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C3D6E" w14:textId="77777777" w:rsidR="002F1898" w:rsidRDefault="002F1898" w:rsidP="00FC3D46">
      <w:pPr>
        <w:tabs>
          <w:tab w:val="left" w:pos="720"/>
        </w:tabs>
        <w:suppressAutoHyphens/>
        <w:rPr>
          <w:rFonts w:ascii="Times New Roman" w:hAnsi="Times New Roman"/>
          <w:b/>
          <w:sz w:val="24"/>
          <w:szCs w:val="24"/>
          <w:u w:val="single"/>
        </w:rPr>
      </w:pPr>
      <w:r w:rsidRPr="00FC3D46">
        <w:rPr>
          <w:rFonts w:ascii="Times New Roman" w:hAnsi="Times New Roman"/>
          <w:b/>
          <w:sz w:val="24"/>
          <w:szCs w:val="24"/>
          <w:u w:val="single"/>
        </w:rPr>
        <w:t>TEMPORARY GLARE SCREEN</w:t>
      </w:r>
      <w:r w:rsidR="00DA4BAA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00FC3D6F" w14:textId="0902D953" w:rsidR="00FC3D46" w:rsidRPr="000E35E8" w:rsidRDefault="00FC3D46" w:rsidP="000E35E8">
      <w:pPr>
        <w:spacing w:before="9"/>
        <w:ind w:right="75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(02/06/2013)</w:t>
      </w:r>
      <w:r w:rsidR="000E35E8">
        <w:rPr>
          <w:rFonts w:ascii="Times New Roman" w:hAnsi="Times New Roman"/>
          <w:sz w:val="16"/>
          <w:szCs w:val="16"/>
        </w:rPr>
        <w:t xml:space="preserve"> </w:t>
      </w:r>
      <w:r w:rsidR="000E35E8" w:rsidRPr="000E35E8">
        <w:rPr>
          <w:rFonts w:ascii="Times New Roman" w:eastAsia="Arial" w:hAnsi="Times New Roman"/>
          <w:sz w:val="16"/>
          <w:szCs w:val="16"/>
        </w:rPr>
        <w:t>(Rev. 10/1</w:t>
      </w:r>
      <w:r w:rsidR="00291A1F">
        <w:rPr>
          <w:rFonts w:ascii="Times New Roman" w:eastAsia="Arial" w:hAnsi="Times New Roman"/>
          <w:sz w:val="16"/>
          <w:szCs w:val="16"/>
        </w:rPr>
        <w:t>3</w:t>
      </w:r>
      <w:r w:rsidR="000E35E8" w:rsidRPr="000E35E8">
        <w:rPr>
          <w:rFonts w:ascii="Times New Roman" w:eastAsia="Arial" w:hAnsi="Times New Roman"/>
          <w:sz w:val="16"/>
          <w:szCs w:val="16"/>
        </w:rPr>
        <w:t>/2023)</w:t>
      </w:r>
    </w:p>
    <w:p w14:paraId="00FC3D70" w14:textId="77777777" w:rsidR="002F1898" w:rsidRPr="00FC3D46" w:rsidRDefault="002F1898" w:rsidP="007F6344">
      <w:pPr>
        <w:tabs>
          <w:tab w:val="left" w:pos="720"/>
        </w:tabs>
        <w:suppressAutoHyphens/>
        <w:rPr>
          <w:rFonts w:ascii="Times New Roman" w:hAnsi="Times New Roman"/>
          <w:sz w:val="24"/>
          <w:szCs w:val="24"/>
        </w:rPr>
      </w:pPr>
    </w:p>
    <w:p w14:paraId="00FC3D71" w14:textId="77777777" w:rsidR="002F1898" w:rsidRPr="00FC3D46" w:rsidRDefault="00FC3D46" w:rsidP="00C91738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FC3D46">
        <w:rPr>
          <w:rFonts w:ascii="Times New Roman" w:hAnsi="Times New Roman"/>
          <w:b/>
          <w:sz w:val="24"/>
          <w:szCs w:val="24"/>
        </w:rPr>
        <w:t>Description</w:t>
      </w:r>
    </w:p>
    <w:p w14:paraId="00FC3D72" w14:textId="77777777" w:rsidR="00FC3D46" w:rsidRDefault="00FC3D46" w:rsidP="00C91738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00FC3D73" w14:textId="77777777" w:rsidR="002F1898" w:rsidRPr="00FC3D46" w:rsidRDefault="002F1898" w:rsidP="00C91738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FC3D46">
        <w:rPr>
          <w:rFonts w:ascii="Times New Roman" w:hAnsi="Times New Roman"/>
          <w:sz w:val="24"/>
          <w:szCs w:val="24"/>
        </w:rPr>
        <w:t>Furnish, installing, maintain, and remove Temporary Glare Screen in accordance with the plans and specifications.</w:t>
      </w:r>
    </w:p>
    <w:p w14:paraId="00FC3D74" w14:textId="77777777" w:rsidR="002F1898" w:rsidRPr="00FC3D46" w:rsidRDefault="002F1898" w:rsidP="00C91738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00FC3D75" w14:textId="77777777" w:rsidR="002F1898" w:rsidRPr="00FC3D46" w:rsidRDefault="00FC3D46" w:rsidP="00C91738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Materials</w:t>
      </w:r>
    </w:p>
    <w:p w14:paraId="00FC3D76" w14:textId="77777777" w:rsidR="002F1898" w:rsidRPr="00FC3D46" w:rsidRDefault="002F1898" w:rsidP="00C91738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00FC3D77" w14:textId="77777777" w:rsidR="002F1898" w:rsidRPr="00FC3D46" w:rsidRDefault="002F1898" w:rsidP="00C91738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FC3D46">
        <w:rPr>
          <w:rFonts w:ascii="Times New Roman" w:hAnsi="Times New Roman"/>
          <w:sz w:val="24"/>
          <w:szCs w:val="24"/>
        </w:rPr>
        <w:t>Provide Temporary Glare Screen which are modular units consisting of vertical blades and a horizontal base rail.  Provide blades and base rails manufactured from durable high impact resistant, non</w:t>
      </w:r>
      <w:r w:rsidRPr="00FC3D46">
        <w:rPr>
          <w:rFonts w:ascii="Times New Roman" w:hAnsi="Times New Roman"/>
          <w:sz w:val="24"/>
          <w:szCs w:val="24"/>
        </w:rPr>
        <w:noBreakHyphen/>
        <w:t>warping, and non</w:t>
      </w:r>
      <w:r w:rsidRPr="00FC3D46">
        <w:rPr>
          <w:rFonts w:ascii="Times New Roman" w:hAnsi="Times New Roman"/>
          <w:sz w:val="24"/>
          <w:szCs w:val="24"/>
        </w:rPr>
        <w:noBreakHyphen/>
        <w:t>metallic material.</w:t>
      </w:r>
    </w:p>
    <w:p w14:paraId="00FC3D78" w14:textId="77777777" w:rsidR="002F1898" w:rsidRPr="00FC3D46" w:rsidRDefault="002F1898" w:rsidP="00C91738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00FC3D79" w14:textId="4C1857BD" w:rsidR="002F1898" w:rsidRPr="00FC3D46" w:rsidRDefault="002F1898" w:rsidP="00C91738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FC3D46">
        <w:rPr>
          <w:rFonts w:ascii="Times New Roman" w:hAnsi="Times New Roman"/>
          <w:sz w:val="24"/>
          <w:szCs w:val="24"/>
        </w:rPr>
        <w:t>Provide blades that have nominal w</w:t>
      </w:r>
      <w:r w:rsidR="005735E1">
        <w:rPr>
          <w:rFonts w:ascii="Times New Roman" w:hAnsi="Times New Roman"/>
          <w:sz w:val="24"/>
          <w:szCs w:val="24"/>
        </w:rPr>
        <w:t>idths between 6 inches and 9 inches</w:t>
      </w:r>
      <w:r w:rsidRPr="00FC3D46">
        <w:rPr>
          <w:rFonts w:ascii="Times New Roman" w:hAnsi="Times New Roman"/>
          <w:sz w:val="24"/>
          <w:szCs w:val="24"/>
        </w:rPr>
        <w:t>.  Provide blades which a</w:t>
      </w:r>
      <w:r w:rsidR="005735E1">
        <w:rPr>
          <w:rFonts w:ascii="Times New Roman" w:hAnsi="Times New Roman"/>
          <w:sz w:val="24"/>
          <w:szCs w:val="24"/>
        </w:rPr>
        <w:t>re</w:t>
      </w:r>
      <w:r w:rsidR="007F6344">
        <w:rPr>
          <w:rFonts w:ascii="Times New Roman" w:hAnsi="Times New Roman"/>
          <w:sz w:val="24"/>
          <w:szCs w:val="24"/>
        </w:rPr>
        <w:t xml:space="preserve"> a </w:t>
      </w:r>
      <w:r w:rsidR="005735E1">
        <w:rPr>
          <w:rFonts w:ascii="Times New Roman" w:hAnsi="Times New Roman"/>
          <w:sz w:val="24"/>
          <w:szCs w:val="24"/>
        </w:rPr>
        <w:t xml:space="preserve">minimum of 24 inches </w:t>
      </w:r>
      <w:r w:rsidRPr="00FC3D46">
        <w:rPr>
          <w:rFonts w:ascii="Times New Roman" w:hAnsi="Times New Roman"/>
          <w:sz w:val="24"/>
          <w:szCs w:val="24"/>
        </w:rPr>
        <w:t>high and capable of being locked down at an angle and spacing to provide a continuous cut</w:t>
      </w:r>
      <w:r w:rsidRPr="00FC3D46">
        <w:rPr>
          <w:rFonts w:ascii="Times New Roman" w:hAnsi="Times New Roman"/>
          <w:sz w:val="24"/>
          <w:szCs w:val="24"/>
        </w:rPr>
        <w:noBreakHyphen/>
        <w:t xml:space="preserve">off angle of not less than 22 degrees.  Provide modular units with a </w:t>
      </w:r>
      <w:r w:rsidR="005735E1">
        <w:rPr>
          <w:rFonts w:ascii="Times New Roman" w:hAnsi="Times New Roman"/>
          <w:sz w:val="24"/>
          <w:szCs w:val="24"/>
        </w:rPr>
        <w:t>maximum length of 10 feet</w:t>
      </w:r>
      <w:r w:rsidRPr="00FC3D46">
        <w:rPr>
          <w:rFonts w:ascii="Times New Roman" w:hAnsi="Times New Roman"/>
          <w:sz w:val="24"/>
          <w:szCs w:val="24"/>
        </w:rPr>
        <w:t xml:space="preserve">. </w:t>
      </w:r>
    </w:p>
    <w:p w14:paraId="00FC3D7A" w14:textId="77777777" w:rsidR="002F1898" w:rsidRPr="00FC3D46" w:rsidRDefault="002F1898" w:rsidP="007F6344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00FC3D7B" w14:textId="6DE0CB8E" w:rsidR="002F1898" w:rsidRPr="00FC3D46" w:rsidRDefault="002F1898" w:rsidP="00C91738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FC3D46">
        <w:rPr>
          <w:rFonts w:ascii="Times New Roman" w:hAnsi="Times New Roman"/>
          <w:sz w:val="24"/>
          <w:szCs w:val="24"/>
        </w:rPr>
        <w:t>Anchor the modular units to the barrier using either a mechanical or adhesive system with a minimum pullout and shea</w:t>
      </w:r>
      <w:r w:rsidR="005735E1">
        <w:rPr>
          <w:rFonts w:ascii="Times New Roman" w:hAnsi="Times New Roman"/>
          <w:sz w:val="24"/>
          <w:szCs w:val="24"/>
        </w:rPr>
        <w:t>r strength of 3000 lbs.</w:t>
      </w:r>
      <w:r w:rsidRPr="00FC3D46">
        <w:rPr>
          <w:rFonts w:ascii="Times New Roman" w:hAnsi="Times New Roman"/>
          <w:sz w:val="24"/>
          <w:szCs w:val="24"/>
        </w:rPr>
        <w:t xml:space="preserve">  Use galvanized mounting hardware in accorda</w:t>
      </w:r>
      <w:r w:rsidR="00056D7B">
        <w:rPr>
          <w:rFonts w:ascii="Times New Roman" w:hAnsi="Times New Roman"/>
          <w:sz w:val="24"/>
          <w:szCs w:val="24"/>
        </w:rPr>
        <w:t xml:space="preserve">nce with Section 1076 of the </w:t>
      </w:r>
      <w:r w:rsidR="00697BEA">
        <w:rPr>
          <w:rFonts w:ascii="Times New Roman" w:hAnsi="Times New Roman"/>
          <w:sz w:val="24"/>
          <w:szCs w:val="24"/>
        </w:rPr>
        <w:t>NCDOT</w:t>
      </w:r>
      <w:r w:rsidRPr="00FC3D46">
        <w:rPr>
          <w:rFonts w:ascii="Times New Roman" w:hAnsi="Times New Roman"/>
          <w:sz w:val="24"/>
          <w:szCs w:val="24"/>
        </w:rPr>
        <w:t xml:space="preserve"> Standard Specifications.  An acceptable alternate may be used if approved by the Engineer. Do not place Modular units over barrier connector between adjoining barrier sections.</w:t>
      </w:r>
    </w:p>
    <w:p w14:paraId="00FC3D7C" w14:textId="77777777" w:rsidR="002F1898" w:rsidRPr="00FC3D46" w:rsidRDefault="002F1898" w:rsidP="00C91738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00FC3D7D" w14:textId="40FDE374" w:rsidR="002F1898" w:rsidRPr="00FC3D46" w:rsidRDefault="002F1898" w:rsidP="00C91738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FC3D46">
        <w:rPr>
          <w:rFonts w:ascii="Times New Roman" w:hAnsi="Times New Roman"/>
          <w:sz w:val="24"/>
          <w:szCs w:val="24"/>
        </w:rPr>
        <w:t xml:space="preserve">Install yellow or crystal encapsulated lens (high performance) retro-reflective sheeting or </w:t>
      </w:r>
      <w:proofErr w:type="spellStart"/>
      <w:r w:rsidRPr="00FC3D46">
        <w:rPr>
          <w:rFonts w:ascii="Times New Roman" w:hAnsi="Times New Roman"/>
          <w:sz w:val="24"/>
          <w:szCs w:val="24"/>
        </w:rPr>
        <w:t>microprismatic</w:t>
      </w:r>
      <w:proofErr w:type="spellEnd"/>
      <w:r w:rsidRPr="00FC3D46">
        <w:rPr>
          <w:rFonts w:ascii="Times New Roman" w:hAnsi="Times New Roman"/>
          <w:sz w:val="24"/>
          <w:szCs w:val="24"/>
        </w:rPr>
        <w:t xml:space="preserve"> retro-reflective sheeting on the surface of the leading blade of every section of concrete barrier.  Provide sheeting that is a min</w:t>
      </w:r>
      <w:r w:rsidR="006D6695">
        <w:rPr>
          <w:rFonts w:ascii="Times New Roman" w:hAnsi="Times New Roman"/>
          <w:sz w:val="24"/>
          <w:szCs w:val="24"/>
        </w:rPr>
        <w:t xml:space="preserve">imum of 2 inches </w:t>
      </w:r>
      <w:r w:rsidR="005735E1">
        <w:rPr>
          <w:rFonts w:ascii="Times New Roman" w:hAnsi="Times New Roman"/>
          <w:sz w:val="24"/>
          <w:szCs w:val="24"/>
        </w:rPr>
        <w:t xml:space="preserve">x </w:t>
      </w:r>
      <w:r w:rsidR="006D6695">
        <w:rPr>
          <w:rFonts w:ascii="Times New Roman" w:hAnsi="Times New Roman"/>
          <w:sz w:val="24"/>
          <w:szCs w:val="24"/>
        </w:rPr>
        <w:t>12 inches</w:t>
      </w:r>
      <w:r w:rsidR="005735E1">
        <w:rPr>
          <w:rFonts w:ascii="Times New Roman" w:hAnsi="Times New Roman"/>
          <w:sz w:val="24"/>
          <w:szCs w:val="24"/>
        </w:rPr>
        <w:t xml:space="preserve"> </w:t>
      </w:r>
      <w:r w:rsidRPr="00FC3D46">
        <w:rPr>
          <w:rFonts w:ascii="Times New Roman" w:hAnsi="Times New Roman"/>
          <w:sz w:val="24"/>
          <w:szCs w:val="24"/>
        </w:rPr>
        <w:t xml:space="preserve">and applied with a pressure sensitive adhesive.  Have color of the retro-reflective sheeting match the color of the adjacent pavement marking </w:t>
      </w:r>
      <w:proofErr w:type="spellStart"/>
      <w:r w:rsidRPr="00FC3D46">
        <w:rPr>
          <w:rFonts w:ascii="Times New Roman" w:hAnsi="Times New Roman"/>
          <w:sz w:val="24"/>
          <w:szCs w:val="24"/>
        </w:rPr>
        <w:t>edgeline</w:t>
      </w:r>
      <w:proofErr w:type="spellEnd"/>
      <w:r w:rsidRPr="00FC3D46">
        <w:rPr>
          <w:rFonts w:ascii="Times New Roman" w:hAnsi="Times New Roman"/>
          <w:sz w:val="24"/>
          <w:szCs w:val="24"/>
        </w:rPr>
        <w:t xml:space="preserve">.  Provide reflective sheeting which meets </w:t>
      </w:r>
      <w:r w:rsidR="00056D7B">
        <w:rPr>
          <w:rFonts w:ascii="Times New Roman" w:hAnsi="Times New Roman"/>
          <w:sz w:val="24"/>
          <w:szCs w:val="24"/>
        </w:rPr>
        <w:t xml:space="preserve">the requirements of Section 1092 of the </w:t>
      </w:r>
      <w:r w:rsidR="00697BEA">
        <w:rPr>
          <w:rFonts w:ascii="Times New Roman" w:hAnsi="Times New Roman"/>
          <w:sz w:val="24"/>
          <w:szCs w:val="24"/>
        </w:rPr>
        <w:t xml:space="preserve">NCDOT </w:t>
      </w:r>
      <w:r w:rsidRPr="00FC3D46">
        <w:rPr>
          <w:rFonts w:ascii="Times New Roman" w:hAnsi="Times New Roman"/>
          <w:sz w:val="24"/>
          <w:szCs w:val="24"/>
        </w:rPr>
        <w:t>Standard Specifications.</w:t>
      </w:r>
    </w:p>
    <w:p w14:paraId="00FC3D7E" w14:textId="77777777" w:rsidR="002F1898" w:rsidRPr="00FC3D46" w:rsidRDefault="002F1898" w:rsidP="00C91738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00FC3D7F" w14:textId="77777777" w:rsidR="002F1898" w:rsidRPr="00FC3D46" w:rsidRDefault="00FC3D46" w:rsidP="00C91738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Construction Methods</w:t>
      </w:r>
    </w:p>
    <w:p w14:paraId="00FC3D80" w14:textId="77777777" w:rsidR="002F1898" w:rsidRPr="00FC3D46" w:rsidRDefault="002F1898" w:rsidP="00C91738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00FC3D81" w14:textId="204FFB69" w:rsidR="002F1898" w:rsidRPr="00FC3D46" w:rsidRDefault="00056D7B" w:rsidP="00C91738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Section 1105-3 of the </w:t>
      </w:r>
      <w:proofErr w:type="spellStart"/>
      <w:r w:rsidR="00697BEA">
        <w:rPr>
          <w:rFonts w:ascii="Times New Roman" w:hAnsi="Times New Roman"/>
          <w:sz w:val="24"/>
          <w:szCs w:val="24"/>
        </w:rPr>
        <w:t>NCDOT</w:t>
      </w:r>
      <w:r w:rsidR="002F1898" w:rsidRPr="00FC3D46">
        <w:rPr>
          <w:rFonts w:ascii="Times New Roman" w:hAnsi="Times New Roman"/>
          <w:sz w:val="24"/>
          <w:szCs w:val="24"/>
        </w:rPr>
        <w:t>Standard</w:t>
      </w:r>
      <w:proofErr w:type="spellEnd"/>
      <w:r w:rsidR="002F1898" w:rsidRPr="00FC3D46">
        <w:rPr>
          <w:rFonts w:ascii="Times New Roman" w:hAnsi="Times New Roman"/>
          <w:sz w:val="24"/>
          <w:szCs w:val="24"/>
        </w:rPr>
        <w:t xml:space="preserve"> Specifications applies to this special provision. </w:t>
      </w:r>
    </w:p>
    <w:p w14:paraId="00FC3D82" w14:textId="77777777" w:rsidR="002F1898" w:rsidRPr="00FC3D46" w:rsidRDefault="002F1898" w:rsidP="00C91738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00FC3D83" w14:textId="77777777" w:rsidR="002F1898" w:rsidRPr="00FC3D46" w:rsidRDefault="00FC3D46" w:rsidP="00C91738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Maintenance</w:t>
      </w:r>
    </w:p>
    <w:p w14:paraId="00FC3D84" w14:textId="77777777" w:rsidR="002F1898" w:rsidRPr="00FC3D46" w:rsidRDefault="002F1898" w:rsidP="00C91738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6EB753DB" w14:textId="6280869D" w:rsidR="00F273A1" w:rsidRPr="007F6344" w:rsidRDefault="002F1898" w:rsidP="00C91738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FC3D46">
        <w:rPr>
          <w:rFonts w:ascii="Times New Roman" w:hAnsi="Times New Roman"/>
          <w:sz w:val="24"/>
          <w:szCs w:val="24"/>
        </w:rPr>
        <w:t>Maintain Temporary G</w:t>
      </w:r>
      <w:r w:rsidR="00FC3D46">
        <w:rPr>
          <w:rFonts w:ascii="Times New Roman" w:hAnsi="Times New Roman"/>
          <w:sz w:val="24"/>
          <w:szCs w:val="24"/>
        </w:rPr>
        <w:t xml:space="preserve">lare Screen in accordance with </w:t>
      </w:r>
      <w:r w:rsidR="00056D7B">
        <w:rPr>
          <w:rFonts w:ascii="Times New Roman" w:hAnsi="Times New Roman"/>
          <w:sz w:val="24"/>
          <w:szCs w:val="24"/>
        </w:rPr>
        <w:t xml:space="preserve">Section 1105-4 of the </w:t>
      </w:r>
      <w:r w:rsidR="00697BEA">
        <w:rPr>
          <w:rFonts w:ascii="Times New Roman" w:hAnsi="Times New Roman"/>
          <w:sz w:val="24"/>
          <w:szCs w:val="24"/>
        </w:rPr>
        <w:t>NCDOT</w:t>
      </w:r>
      <w:r w:rsidRPr="00FC3D46">
        <w:rPr>
          <w:rFonts w:ascii="Times New Roman" w:hAnsi="Times New Roman"/>
          <w:sz w:val="24"/>
          <w:szCs w:val="24"/>
        </w:rPr>
        <w:t xml:space="preserve"> Standard Specifications.</w:t>
      </w:r>
    </w:p>
    <w:p w14:paraId="6BD124D5" w14:textId="77777777" w:rsidR="00F273A1" w:rsidRDefault="00F273A1" w:rsidP="00C91738">
      <w:pPr>
        <w:tabs>
          <w:tab w:val="left" w:pos="72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14:paraId="00FC3D87" w14:textId="77777777" w:rsidR="002F1898" w:rsidRPr="00FC3D46" w:rsidRDefault="00FC3D46" w:rsidP="00C91738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Method of Measurement</w:t>
      </w:r>
    </w:p>
    <w:p w14:paraId="00FC3D88" w14:textId="77777777" w:rsidR="002F1898" w:rsidRPr="00FC3D46" w:rsidRDefault="002F1898" w:rsidP="00C91738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00FC3D8B" w14:textId="33E922B6" w:rsidR="007B28ED" w:rsidRDefault="002F1898" w:rsidP="00C91738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FC3D46">
        <w:rPr>
          <w:rFonts w:ascii="Times New Roman" w:hAnsi="Times New Roman"/>
          <w:sz w:val="24"/>
          <w:szCs w:val="24"/>
        </w:rPr>
        <w:t>The quantity of Temporary Glare Screen to be paid for will be the numb</w:t>
      </w:r>
      <w:r w:rsidR="00602BF0">
        <w:rPr>
          <w:rFonts w:ascii="Times New Roman" w:hAnsi="Times New Roman"/>
          <w:sz w:val="24"/>
          <w:szCs w:val="24"/>
        </w:rPr>
        <w:t xml:space="preserve">er of linear feet </w:t>
      </w:r>
      <w:r w:rsidRPr="00FC3D46">
        <w:rPr>
          <w:rFonts w:ascii="Times New Roman" w:hAnsi="Times New Roman"/>
          <w:sz w:val="24"/>
          <w:szCs w:val="24"/>
        </w:rPr>
        <w:t>of Temporary Glare Screen installed during the life of the project in accorda</w:t>
      </w:r>
      <w:r w:rsidR="00FC3D46">
        <w:rPr>
          <w:rFonts w:ascii="Times New Roman" w:hAnsi="Times New Roman"/>
          <w:sz w:val="24"/>
          <w:szCs w:val="24"/>
        </w:rPr>
        <w:t>nce with the plans and accepted.</w:t>
      </w:r>
    </w:p>
    <w:p w14:paraId="11E56847" w14:textId="77777777" w:rsidR="007F6344" w:rsidRPr="007F6344" w:rsidRDefault="007F6344" w:rsidP="00C91738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00FC3D8C" w14:textId="77777777" w:rsidR="002F1898" w:rsidRPr="00FC3D46" w:rsidRDefault="00FC3D46" w:rsidP="00C91738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Basis of Payment</w:t>
      </w:r>
    </w:p>
    <w:p w14:paraId="00FC3D8D" w14:textId="77777777" w:rsidR="002F1898" w:rsidRPr="00FC3D46" w:rsidRDefault="002F1898" w:rsidP="00C91738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00FC3D8E" w14:textId="77777777" w:rsidR="002F1898" w:rsidRPr="00FC3D46" w:rsidRDefault="002F1898" w:rsidP="00C91738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FC3D46">
        <w:rPr>
          <w:rFonts w:ascii="Times New Roman" w:hAnsi="Times New Roman"/>
          <w:sz w:val="24"/>
          <w:szCs w:val="24"/>
        </w:rPr>
        <w:t>The quantity of Temporary Glare Screen measured as provided above, will be paid for at the contra</w:t>
      </w:r>
      <w:r w:rsidR="00602BF0">
        <w:rPr>
          <w:rFonts w:ascii="Times New Roman" w:hAnsi="Times New Roman"/>
          <w:sz w:val="24"/>
          <w:szCs w:val="24"/>
        </w:rPr>
        <w:t xml:space="preserve">ct unit price per linear foot </w:t>
      </w:r>
      <w:r w:rsidRPr="00FC3D46">
        <w:rPr>
          <w:rFonts w:ascii="Times New Roman" w:hAnsi="Times New Roman"/>
          <w:sz w:val="24"/>
          <w:szCs w:val="24"/>
        </w:rPr>
        <w:t>for "Temporary Glare Screen".</w:t>
      </w:r>
    </w:p>
    <w:p w14:paraId="00FC3D8F" w14:textId="77777777" w:rsidR="002F1898" w:rsidRPr="00FC3D46" w:rsidRDefault="002F1898">
      <w:pPr>
        <w:tabs>
          <w:tab w:val="left" w:pos="720"/>
        </w:tabs>
        <w:suppressAutoHyphens/>
        <w:rPr>
          <w:rFonts w:ascii="Times New Roman" w:hAnsi="Times New Roman"/>
          <w:sz w:val="24"/>
          <w:szCs w:val="24"/>
        </w:rPr>
      </w:pPr>
    </w:p>
    <w:p w14:paraId="00FC3D90" w14:textId="77777777" w:rsidR="002F1898" w:rsidRDefault="002F1898" w:rsidP="00FC3D46">
      <w:pPr>
        <w:tabs>
          <w:tab w:val="left" w:pos="720"/>
        </w:tabs>
        <w:suppressAutoHyphens/>
        <w:rPr>
          <w:rFonts w:ascii="Times New Roman" w:hAnsi="Times New Roman"/>
          <w:sz w:val="24"/>
          <w:szCs w:val="24"/>
        </w:rPr>
      </w:pPr>
      <w:r w:rsidRPr="00FC3D46">
        <w:rPr>
          <w:rFonts w:ascii="Times New Roman" w:hAnsi="Times New Roman"/>
          <w:sz w:val="24"/>
          <w:szCs w:val="24"/>
        </w:rPr>
        <w:t>Payment will be made under:</w:t>
      </w:r>
    </w:p>
    <w:p w14:paraId="00FC3D91" w14:textId="77777777" w:rsidR="00602BF0" w:rsidRDefault="00602BF0" w:rsidP="00FC3D46">
      <w:pPr>
        <w:tabs>
          <w:tab w:val="left" w:pos="720"/>
        </w:tabs>
        <w:suppressAutoHyphens/>
        <w:rPr>
          <w:rFonts w:ascii="Times New Roman" w:hAnsi="Times New Roman"/>
          <w:sz w:val="24"/>
          <w:szCs w:val="24"/>
        </w:rPr>
      </w:pPr>
    </w:p>
    <w:p w14:paraId="00FC3D92" w14:textId="333310A7" w:rsidR="00602BF0" w:rsidRPr="00602BF0" w:rsidRDefault="00602BF0" w:rsidP="007F6344">
      <w:pPr>
        <w:tabs>
          <w:tab w:val="right" w:pos="9360"/>
        </w:tabs>
        <w:suppressAutoHyphens/>
        <w:rPr>
          <w:rFonts w:ascii="Times New Roman" w:hAnsi="Times New Roman"/>
          <w:b/>
          <w:sz w:val="24"/>
          <w:szCs w:val="24"/>
        </w:rPr>
      </w:pPr>
      <w:r w:rsidRPr="00602BF0">
        <w:rPr>
          <w:rFonts w:ascii="Times New Roman" w:hAnsi="Times New Roman"/>
          <w:b/>
          <w:sz w:val="24"/>
          <w:szCs w:val="24"/>
        </w:rPr>
        <w:t>Pay Item</w:t>
      </w:r>
      <w:r w:rsidR="007F6344">
        <w:rPr>
          <w:rFonts w:ascii="Times New Roman" w:hAnsi="Times New Roman"/>
          <w:b/>
          <w:sz w:val="24"/>
          <w:szCs w:val="24"/>
        </w:rPr>
        <w:tab/>
      </w:r>
      <w:r w:rsidRPr="00602BF0">
        <w:rPr>
          <w:rFonts w:ascii="Times New Roman" w:hAnsi="Times New Roman"/>
          <w:b/>
          <w:sz w:val="24"/>
          <w:szCs w:val="24"/>
        </w:rPr>
        <w:t>Pay Unit</w:t>
      </w:r>
    </w:p>
    <w:p w14:paraId="00FC3D93" w14:textId="4912ACC3" w:rsidR="002F1898" w:rsidRDefault="002F1898" w:rsidP="007F6344">
      <w:pPr>
        <w:tabs>
          <w:tab w:val="right" w:pos="9360"/>
        </w:tabs>
        <w:suppressAutoHyphens/>
        <w:rPr>
          <w:rFonts w:ascii="Times New Roman" w:hAnsi="Times New Roman"/>
          <w:sz w:val="24"/>
          <w:szCs w:val="24"/>
        </w:rPr>
      </w:pPr>
      <w:r w:rsidRPr="00FC3D46">
        <w:rPr>
          <w:rFonts w:ascii="Times New Roman" w:hAnsi="Times New Roman"/>
          <w:sz w:val="24"/>
          <w:szCs w:val="24"/>
        </w:rPr>
        <w:t>Tempora</w:t>
      </w:r>
      <w:r w:rsidR="00FC3D46">
        <w:rPr>
          <w:rFonts w:ascii="Times New Roman" w:hAnsi="Times New Roman"/>
          <w:sz w:val="24"/>
          <w:szCs w:val="24"/>
        </w:rPr>
        <w:t>ry Glare Screen</w:t>
      </w:r>
      <w:r w:rsidR="007F6344">
        <w:rPr>
          <w:rFonts w:ascii="Times New Roman" w:hAnsi="Times New Roman"/>
          <w:sz w:val="24"/>
          <w:szCs w:val="24"/>
        </w:rPr>
        <w:tab/>
      </w:r>
      <w:r w:rsidR="00602BF0">
        <w:rPr>
          <w:rFonts w:ascii="Times New Roman" w:hAnsi="Times New Roman"/>
          <w:sz w:val="24"/>
          <w:szCs w:val="24"/>
        </w:rPr>
        <w:t>L</w:t>
      </w:r>
      <w:r w:rsidRPr="00FC3D46">
        <w:rPr>
          <w:rFonts w:ascii="Times New Roman" w:hAnsi="Times New Roman"/>
          <w:sz w:val="24"/>
          <w:szCs w:val="24"/>
        </w:rPr>
        <w:t>inear Foot</w:t>
      </w:r>
    </w:p>
    <w:p w14:paraId="2EF57E54" w14:textId="77777777" w:rsidR="008E17B7" w:rsidRPr="00FC3D46" w:rsidRDefault="008E17B7">
      <w:pPr>
        <w:tabs>
          <w:tab w:val="left" w:pos="720"/>
        </w:tabs>
        <w:suppressAutoHyphens/>
        <w:rPr>
          <w:rFonts w:ascii="Times New Roman" w:hAnsi="Times New Roman"/>
          <w:sz w:val="24"/>
          <w:szCs w:val="24"/>
        </w:rPr>
      </w:pPr>
    </w:p>
    <w:sectPr w:rsidR="008E17B7" w:rsidRPr="00FC3D46" w:rsidSect="00C91738">
      <w:headerReference w:type="default" r:id="rId12"/>
      <w:footerReference w:type="default" r:id="rId13"/>
      <w:endnotePr>
        <w:numFmt w:val="decimal"/>
      </w:endnotePr>
      <w:pgSz w:w="12240" w:h="15840"/>
      <w:pgMar w:top="1440" w:right="1440" w:bottom="1440" w:left="1440" w:header="720" w:footer="288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E8E53" w14:textId="77777777" w:rsidR="00F242D8" w:rsidRDefault="00F242D8">
      <w:pPr>
        <w:spacing w:line="20" w:lineRule="exact"/>
      </w:pPr>
    </w:p>
  </w:endnote>
  <w:endnote w:type="continuationSeparator" w:id="0">
    <w:p w14:paraId="3406B223" w14:textId="77777777" w:rsidR="00F242D8" w:rsidRDefault="00F242D8">
      <w:r>
        <w:t xml:space="preserve"> </w:t>
      </w:r>
    </w:p>
  </w:endnote>
  <w:endnote w:type="continuationNotice" w:id="1">
    <w:p w14:paraId="38A016E1" w14:textId="77777777" w:rsidR="00F242D8" w:rsidRDefault="00F242D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C9A4B" w14:textId="77777777" w:rsidR="00F273A1" w:rsidRDefault="00F273A1" w:rsidP="00F273A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1D74A" w14:textId="77777777" w:rsidR="00F242D8" w:rsidRDefault="00F242D8">
      <w:r>
        <w:separator/>
      </w:r>
    </w:p>
  </w:footnote>
  <w:footnote w:type="continuationSeparator" w:id="0">
    <w:p w14:paraId="5BBAFCD5" w14:textId="77777777" w:rsidR="00F242D8" w:rsidRDefault="00F2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C3D9A" w14:textId="58C0FFE4" w:rsidR="002F1898" w:rsidRPr="00B07DC5" w:rsidRDefault="002F1898" w:rsidP="00B07DC5">
    <w:pPr>
      <w:pStyle w:val="Header"/>
      <w:tabs>
        <w:tab w:val="clear" w:pos="4320"/>
        <w:tab w:val="clear" w:pos="8640"/>
        <w:tab w:val="center" w:pos="4392"/>
        <w:tab w:val="right" w:pos="8784"/>
      </w:tabs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46"/>
    <w:rsid w:val="00056D7B"/>
    <w:rsid w:val="000E35E8"/>
    <w:rsid w:val="00187080"/>
    <w:rsid w:val="001E06D3"/>
    <w:rsid w:val="001F63C7"/>
    <w:rsid w:val="0023418A"/>
    <w:rsid w:val="00291A1F"/>
    <w:rsid w:val="002F1898"/>
    <w:rsid w:val="003313A2"/>
    <w:rsid w:val="00437056"/>
    <w:rsid w:val="005735E1"/>
    <w:rsid w:val="00602BF0"/>
    <w:rsid w:val="00697BEA"/>
    <w:rsid w:val="006D6695"/>
    <w:rsid w:val="00726641"/>
    <w:rsid w:val="007B28ED"/>
    <w:rsid w:val="007B356F"/>
    <w:rsid w:val="007F6344"/>
    <w:rsid w:val="00812802"/>
    <w:rsid w:val="00816DD4"/>
    <w:rsid w:val="00877542"/>
    <w:rsid w:val="008E17B7"/>
    <w:rsid w:val="00A62588"/>
    <w:rsid w:val="00AA4442"/>
    <w:rsid w:val="00AB0848"/>
    <w:rsid w:val="00B07DC5"/>
    <w:rsid w:val="00BB228B"/>
    <w:rsid w:val="00C91738"/>
    <w:rsid w:val="00D23168"/>
    <w:rsid w:val="00DA4BAA"/>
    <w:rsid w:val="00E71904"/>
    <w:rsid w:val="00F242D8"/>
    <w:rsid w:val="00F273A1"/>
    <w:rsid w:val="00FC3D46"/>
    <w:rsid w:val="00FF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0FC3D6B"/>
  <w15:docId w15:val="{36C91CF3-1D1C-404F-8A8E-6576B383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3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3D4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C3D46"/>
    <w:rPr>
      <w:rFonts w:ascii="Courier New" w:hAnsi="Courier New"/>
      <w:sz w:val="22"/>
    </w:rPr>
  </w:style>
  <w:style w:type="paragraph" w:styleId="Title">
    <w:name w:val="Title"/>
    <w:basedOn w:val="Normal"/>
    <w:link w:val="TitleChar"/>
    <w:qFormat/>
    <w:rsid w:val="00D23168"/>
    <w:pPr>
      <w:jc w:val="center"/>
    </w:pPr>
    <w:rPr>
      <w:rFonts w:ascii="Times New Roman" w:hAnsi="Times New Roman"/>
      <w:sz w:val="24"/>
    </w:rPr>
  </w:style>
  <w:style w:type="character" w:customStyle="1" w:styleId="TitleChar">
    <w:name w:val="Title Char"/>
    <w:basedOn w:val="DefaultParagraphFont"/>
    <w:link w:val="Title"/>
    <w:rsid w:val="00D231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6" Type="http://schemas.openxmlformats.org/officeDocument/2006/relationships/customXml" Target="../customXml/item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7ef604a7-ebc4-47af-96e9-7f1ad444f50a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3FB5A906245648A4FA70A970C4D2FD" ma:contentTypeVersion="12" ma:contentTypeDescription="Create a new document." ma:contentTypeScope="" ma:versionID="bfdd2417f5f80d6560e5fa21bc7751bd">
  <xsd:schema xmlns:xsd="http://www.w3.org/2001/XMLSchema" xmlns:xs="http://www.w3.org/2001/XMLSchema" xmlns:p="http://schemas.microsoft.com/office/2006/metadata/properties" xmlns:ns1="http://schemas.microsoft.com/sharepoint/v3" xmlns:ns2="a1723daa-cf87-4507-994d-e2a7228cc2d2" xmlns:ns3="http://schemas.microsoft.com/sharepoint/v4" xmlns:ns4="16f00c2e-ac5c-418b-9f13-a0771dbd417d" targetNamespace="http://schemas.microsoft.com/office/2006/metadata/properties" ma:root="true" ma:fieldsID="74586c064743be8c392aa71bcef31efd" ns1:_="" ns2:_="" ns3:_="" ns4:_="">
    <xsd:import namespace="http://schemas.microsoft.com/sharepoint/v3"/>
    <xsd:import namespace="a1723daa-cf87-4507-994d-e2a7228cc2d2"/>
    <xsd:import namespace="http://schemas.microsoft.com/sharepoint/v4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ilter_x002d_By" minOccurs="0"/>
                <xsd:element ref="ns2:Order0" minOccurs="0"/>
                <xsd:element ref="ns3:IconOverlay" minOccurs="0"/>
                <xsd:element ref="ns2:Description0" minOccurs="0"/>
                <xsd:element ref="ns2:Rev_x002d_Date" minOccurs="0"/>
                <xsd:element ref="ns2:Type_x0020_of_x0020_Content" minOccurs="0"/>
                <xsd:element ref="ns4:_dlc_DocId" minOccurs="0"/>
                <xsd:element ref="ns4:_dlc_DocIdUrl" minOccurs="0"/>
                <xsd:element ref="ns4:_dlc_DocIdPersistId" minOccurs="0"/>
                <xsd:element ref="ns1:URL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23daa-cf87-4507-994d-e2a7228cc2d2" elementFormDefault="qualified">
    <xsd:import namespace="http://schemas.microsoft.com/office/2006/documentManagement/types"/>
    <xsd:import namespace="http://schemas.microsoft.com/office/infopath/2007/PartnerControls"/>
    <xsd:element name="Filter_x002d_By" ma:index="10" nillable="true" ma:displayName="Filter-By" ma:internalName="Filter_x002d_By">
      <xsd:simpleType>
        <xsd:restriction base="dms:Text">
          <xsd:maxLength value="255"/>
        </xsd:restriction>
      </xsd:simpleType>
    </xsd:element>
    <xsd:element name="Order0" ma:index="11" nillable="true" ma:displayName="Order" ma:internalName="Order0">
      <xsd:simpleType>
        <xsd:restriction base="dms:Number"/>
      </xsd:simpleType>
    </xsd:element>
    <xsd:element name="Description0" ma:index="13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d_Date" ma:index="14" nillable="true" ma:displayName="Rev-Date" ma:internalName="Rev_x002d_Date">
      <xsd:simpleType>
        <xsd:restriction base="dms:Text">
          <xsd:maxLength value="255"/>
        </xsd:restriction>
      </xsd:simpleType>
    </xsd:element>
    <xsd:element name="Type_x0020_of_x0020_Content" ma:index="15" nillable="true" ma:displayName="Type of Content" ma:internalName="Type_x0020_of_x0020_Cont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PublishingExpirationDate xmlns="http://schemas.microsoft.com/sharepoint/v3" xsi:nil="true"/>
    <PublishingStartDate xmlns="http://schemas.microsoft.com/sharepoint/v3" xsi:nil="true"/>
    <Description0 xmlns="a1723daa-cf87-4507-994d-e2a7228cc2d2" xsi:nil="true"/>
    <Filter_x002d_By xmlns="a1723daa-cf87-4507-994d-e2a7228cc2d2">WASP Other</Filter_x002d_By>
    <URL xmlns="http://schemas.microsoft.com/sharepoint/v3">
      <Url xsi:nil="true"/>
      <Description xsi:nil="true"/>
    </URL>
    <Rev_x002d_Date xmlns="a1723daa-cf87-4507-994d-e2a7228cc2d2" xsi:nil="true"/>
    <Type_x0020_of_x0020_Content xmlns="a1723daa-cf87-4507-994d-e2a7228cc2d2" xsi:nil="true"/>
    <Order0 xmlns="a1723daa-cf87-4507-994d-e2a7228cc2d2">27</Order0>
    <_dlc_DocId xmlns="16f00c2e-ac5c-418b-9f13-a0771dbd417d">INSIDETEAM-228-99</_dlc_DocId>
    <_dlc_DocIdUrl xmlns="16f00c2e-ac5c-418b-9f13-a0771dbd417d">
      <Url>https://connect.ncdot.gov/Teams/trafficmanagementunit/_layouts/DocIdRedir.aspx?ID=INSIDETEAM-228-99</Url>
      <Description>INSIDETEAM-228-99</Description>
    </_dlc_DocIdUrl>
  </documentManagement>
</p:properties>
</file>

<file path=customXml/item6.xml><?xml version="1.0" encoding="utf-8"?>
<LongProperties xmlns="http://schemas.microsoft.com/office/2006/metadata/longProperties"/>
</file>

<file path=customXml/item7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0972F32-DB78-485C-9BE5-438DDA9E092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86708FC-A9D5-42FA-BA10-A049374FECA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4BB554A-C9FA-4AF3-BA28-8C16F29E1B8F}"/>
</file>

<file path=customXml/itemProps4.xml><?xml version="1.0" encoding="utf-8"?>
<ds:datastoreItem xmlns:ds="http://schemas.openxmlformats.org/officeDocument/2006/customXml" ds:itemID="{0ED9D648-E232-41EE-A2D5-23E7F5956A7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8FE203-A599-4D9E-9A13-66B580B58133}">
  <ds:schemaRefs>
    <ds:schemaRef ds:uri="http://schemas.microsoft.com/office/2006/metadata/properties"/>
    <ds:schemaRef ds:uri="http://schemas.microsoft.com/office/infopath/2007/PartnerControls"/>
    <ds:schemaRef ds:uri="725b9b1f-91c5-4804-815f-3b5f0ffb0426"/>
    <ds:schemaRef ds:uri="084f7c45-40c1-4552-b9db-b0297b44ff26"/>
    <ds:schemaRef ds:uri="16f00c2e-ac5c-418b-9f13-a0771dbd417d"/>
    <ds:schemaRef ds:uri="a1723daa-cf87-4507-994d-e2a7228cc2d2"/>
    <ds:schemaRef ds:uri="http://schemas.microsoft.com/sharepoint/v4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CCD775F7-3F77-47F8-8A0A-487396541BFC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17FE2EDA-2FEB-43E2-9DD7-9EAE0C958B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TEMPORARY SECTIONAL GLARE SCREEN</vt:lpstr>
    </vt:vector>
  </TitlesOfParts>
  <Company>NC DOT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Temporary Glare Screen</dc:title>
  <dc:creator>TRAFFIC CONTROL UNIT</dc:creator>
  <cp:keywords>TEMPORARY, SECTIONAL, GLARE, SCREEN</cp:keywords>
  <cp:lastModifiedBy>Karmen Dais</cp:lastModifiedBy>
  <cp:revision>8</cp:revision>
  <cp:lastPrinted>2013-02-07T13:31:00Z</cp:lastPrinted>
  <dcterms:created xsi:type="dcterms:W3CDTF">2017-05-23T14:32:00Z</dcterms:created>
  <dcterms:modified xsi:type="dcterms:W3CDTF">2023-10-16T19:17:00Z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StyleDefinitions">
    <vt:lpwstr/>
  </property>
  <property fmtid="{D5CDD505-2E9C-101B-9397-08002B2CF9AE}" pid="3" name="_dlc_DocId">
    <vt:lpwstr>INSIDETEAM-228-99</vt:lpwstr>
  </property>
  <property fmtid="{D5CDD505-2E9C-101B-9397-08002B2CF9AE}" pid="4" name="_dlc_DocIdItemGuid">
    <vt:lpwstr>5e928fb5-f01d-4df6-9555-8b3a8f8f74a9</vt:lpwstr>
  </property>
  <property fmtid="{D5CDD505-2E9C-101B-9397-08002B2CF9AE}" pid="5" name="_dlc_DocIdUrl">
    <vt:lpwstr>https://inside.ncdot.gov/Teams/trafficmanagementunit/_layouts/DocIdRedir.aspx?ID=INSIDETEAM-228-99, INSIDETEAM-228-99</vt:lpwstr>
  </property>
  <property fmtid="{D5CDD505-2E9C-101B-9397-08002B2CF9AE}" pid="6" name="ContentTypeId">
    <vt:lpwstr>0x010100E83FB5A906245648A4FA70A970C4D2FD</vt:lpwstr>
  </property>
  <property fmtid="{D5CDD505-2E9C-101B-9397-08002B2CF9AE}" pid="7" name="da523fd3740241199a34d402e63771f7">
    <vt:lpwstr>Unrestricted|636b637e-5f92-4725-a3a5-7ffa269098d1</vt:lpwstr>
  </property>
  <property fmtid="{D5CDD505-2E9C-101B-9397-08002B2CF9AE}" pid="8" name="Business Content Type">
    <vt:lpwstr>16;#Engineering Provisions|6075a076-fad4-4f47-a3b0-157c2d5fb341</vt:lpwstr>
  </property>
  <property fmtid="{D5CDD505-2E9C-101B-9397-08002B2CF9AE}" pid="9" name="p9e26a8c28404ce9b38fa889d42538da">
    <vt:lpwstr>Engineering Provisions|6075a076-fad4-4f47-a3b0-157c2d5fb341</vt:lpwstr>
  </property>
  <property fmtid="{D5CDD505-2E9C-101B-9397-08002B2CF9AE}" pid="10" name="TaxCatchAll">
    <vt:lpwstr>16;#Engineering Provisions|6075a076-fad4-4f47-a3b0-157c2d5fb341;#3;#Unrestricted|636b637e-5f92-4725-a3a5-7ffa269098d1</vt:lpwstr>
  </property>
  <property fmtid="{D5CDD505-2E9C-101B-9397-08002B2CF9AE}" pid="11" name="Data_x0020_Security_x0020_Classification">
    <vt:lpwstr>3;#Unrestricted|636b637e-5f92-4725-a3a5-7ffa269098d1</vt:lpwstr>
  </property>
  <property fmtid="{D5CDD505-2E9C-101B-9397-08002B2CF9AE}" pid="12" name="Data Security Classification">
    <vt:lpwstr>3;#Unrestricted|636b637e-5f92-4725-a3a5-7ffa269098d1</vt:lpwstr>
  </property>
  <property fmtid="{D5CDD505-2E9C-101B-9397-08002B2CF9AE}" pid="13" name="Order">
    <vt:r8>25200</vt:r8>
  </property>
</Properties>
</file>