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A1F56" w14:textId="77777777" w:rsidR="0058279F" w:rsidRPr="00B807C2" w:rsidRDefault="00C47B5B" w:rsidP="00063CC7">
      <w:pPr>
        <w:jc w:val="center"/>
        <w:rPr>
          <w:rFonts w:ascii="Arial" w:hAnsi="Arial" w:cs="Arial"/>
          <w:b/>
          <w:sz w:val="28"/>
          <w:szCs w:val="28"/>
        </w:rPr>
      </w:pPr>
      <w:r w:rsidRPr="00B807C2">
        <w:rPr>
          <w:rFonts w:ascii="Arial" w:hAnsi="Arial" w:cs="Arial"/>
          <w:b/>
          <w:sz w:val="28"/>
          <w:szCs w:val="28"/>
        </w:rPr>
        <w:t>Potential CTP</w:t>
      </w:r>
      <w:r w:rsidR="002D35C1" w:rsidRPr="00B807C2">
        <w:rPr>
          <w:rFonts w:ascii="Arial" w:hAnsi="Arial" w:cs="Arial"/>
          <w:b/>
          <w:sz w:val="28"/>
          <w:szCs w:val="28"/>
        </w:rPr>
        <w:t xml:space="preserve"> Steering</w:t>
      </w:r>
      <w:r w:rsidRPr="00B807C2">
        <w:rPr>
          <w:rFonts w:ascii="Arial" w:hAnsi="Arial" w:cs="Arial"/>
          <w:b/>
          <w:sz w:val="28"/>
          <w:szCs w:val="28"/>
        </w:rPr>
        <w:t xml:space="preserve"> Committee Members</w:t>
      </w:r>
    </w:p>
    <w:p w14:paraId="4FAA1F57" w14:textId="77777777" w:rsidR="00A63F05" w:rsidRDefault="00E946F2" w:rsidP="00B807C2">
      <w:pPr>
        <w:ind w:left="-180" w:right="-360"/>
        <w:rPr>
          <w:rFonts w:ascii="Arial" w:hAnsi="Arial" w:cs="Arial"/>
          <w:sz w:val="24"/>
          <w:szCs w:val="24"/>
        </w:rPr>
      </w:pPr>
      <w:r w:rsidRPr="00063CC7">
        <w:rPr>
          <w:rFonts w:ascii="Arial" w:hAnsi="Arial" w:cs="Arial"/>
          <w:sz w:val="24"/>
          <w:szCs w:val="24"/>
        </w:rPr>
        <w:t>When starting a CTP study</w:t>
      </w:r>
      <w:r w:rsidR="007F4362" w:rsidRPr="00063CC7">
        <w:rPr>
          <w:rFonts w:ascii="Arial" w:hAnsi="Arial" w:cs="Arial"/>
          <w:sz w:val="24"/>
          <w:szCs w:val="24"/>
        </w:rPr>
        <w:t>,</w:t>
      </w:r>
      <w:r w:rsidRPr="00063CC7">
        <w:rPr>
          <w:rFonts w:ascii="Arial" w:hAnsi="Arial" w:cs="Arial"/>
          <w:sz w:val="24"/>
          <w:szCs w:val="24"/>
        </w:rPr>
        <w:t xml:space="preserve"> a </w:t>
      </w:r>
      <w:r w:rsidR="002D35C1">
        <w:rPr>
          <w:rFonts w:ascii="Arial" w:hAnsi="Arial" w:cs="Arial"/>
          <w:sz w:val="24"/>
          <w:szCs w:val="24"/>
        </w:rPr>
        <w:t xml:space="preserve">steering </w:t>
      </w:r>
      <w:r w:rsidRPr="00063CC7">
        <w:rPr>
          <w:rFonts w:ascii="Arial" w:hAnsi="Arial" w:cs="Arial"/>
          <w:sz w:val="24"/>
          <w:szCs w:val="24"/>
        </w:rPr>
        <w:t xml:space="preserve">committee should be formed </w:t>
      </w:r>
      <w:r w:rsidR="007F4362" w:rsidRPr="00063CC7">
        <w:rPr>
          <w:rFonts w:ascii="Arial" w:hAnsi="Arial" w:cs="Arial"/>
          <w:sz w:val="24"/>
          <w:szCs w:val="24"/>
        </w:rPr>
        <w:t xml:space="preserve">that is </w:t>
      </w:r>
      <w:r w:rsidRPr="00063CC7">
        <w:rPr>
          <w:rFonts w:ascii="Arial" w:hAnsi="Arial" w:cs="Arial"/>
          <w:sz w:val="24"/>
          <w:szCs w:val="24"/>
        </w:rPr>
        <w:t xml:space="preserve">made up of individuals who could represent the various needs, issues and populations of the community.  These representatives should be able to capture the transportation needs of </w:t>
      </w:r>
      <w:r w:rsidR="00F52CED">
        <w:rPr>
          <w:rFonts w:ascii="Arial" w:hAnsi="Arial" w:cs="Arial"/>
          <w:sz w:val="24"/>
          <w:szCs w:val="24"/>
        </w:rPr>
        <w:t>a broad cross-section of</w:t>
      </w:r>
      <w:r w:rsidR="00264A6C">
        <w:rPr>
          <w:rFonts w:ascii="Arial" w:hAnsi="Arial" w:cs="Arial"/>
          <w:sz w:val="24"/>
          <w:szCs w:val="24"/>
        </w:rPr>
        <w:t xml:space="preserve"> </w:t>
      </w:r>
      <w:r w:rsidRPr="00063CC7">
        <w:rPr>
          <w:rFonts w:ascii="Arial" w:hAnsi="Arial" w:cs="Arial"/>
          <w:sz w:val="24"/>
          <w:szCs w:val="24"/>
        </w:rPr>
        <w:t>stakeholders in the community concerni</w:t>
      </w:r>
      <w:r w:rsidR="00BF5796" w:rsidRPr="00063CC7">
        <w:rPr>
          <w:rFonts w:ascii="Arial" w:hAnsi="Arial" w:cs="Arial"/>
          <w:sz w:val="24"/>
          <w:szCs w:val="24"/>
        </w:rPr>
        <w:t xml:space="preserve">ng all modes of transportation.  </w:t>
      </w:r>
      <w:r w:rsidR="00A63F05">
        <w:rPr>
          <w:rFonts w:ascii="Arial" w:hAnsi="Arial" w:cs="Arial"/>
          <w:sz w:val="24"/>
          <w:szCs w:val="24"/>
        </w:rPr>
        <w:t>As members of the committee are determined.</w:t>
      </w:r>
      <w:r w:rsidR="007B545C">
        <w:rPr>
          <w:rFonts w:ascii="Arial" w:hAnsi="Arial" w:cs="Arial"/>
          <w:sz w:val="24"/>
          <w:szCs w:val="24"/>
        </w:rPr>
        <w:t xml:space="preserve">  </w:t>
      </w:r>
    </w:p>
    <w:p w14:paraId="4FAA1F58" w14:textId="77777777" w:rsidR="007B545C" w:rsidRDefault="007C50C4" w:rsidP="00264A6C">
      <w:pPr>
        <w:ind w:left="-187" w:right="-360"/>
        <w:rPr>
          <w:rFonts w:ascii="Arial" w:hAnsi="Arial" w:cs="Arial"/>
          <w:sz w:val="24"/>
          <w:szCs w:val="24"/>
        </w:rPr>
      </w:pPr>
      <w:r>
        <w:rPr>
          <w:rFonts w:ascii="Arial" w:hAnsi="Arial" w:cs="Arial"/>
          <w:sz w:val="24"/>
          <w:szCs w:val="24"/>
        </w:rPr>
        <w:t xml:space="preserve">The RPO, in coordination with the local governments and NCDOT TPB, typically leads the effort to form the steering committee.  </w:t>
      </w:r>
      <w:r w:rsidR="00BF5796" w:rsidRPr="00063CC7">
        <w:rPr>
          <w:rFonts w:ascii="Arial" w:hAnsi="Arial" w:cs="Arial"/>
          <w:sz w:val="24"/>
          <w:szCs w:val="24"/>
        </w:rPr>
        <w:t xml:space="preserve">It </w:t>
      </w:r>
      <w:r w:rsidR="002D35C1">
        <w:rPr>
          <w:rFonts w:ascii="Arial" w:hAnsi="Arial" w:cs="Arial"/>
          <w:sz w:val="24"/>
          <w:szCs w:val="24"/>
        </w:rPr>
        <w:t>typically</w:t>
      </w:r>
      <w:r w:rsidR="00BF5796" w:rsidRPr="00063CC7">
        <w:rPr>
          <w:rFonts w:ascii="Arial" w:hAnsi="Arial" w:cs="Arial"/>
          <w:sz w:val="24"/>
          <w:szCs w:val="24"/>
        </w:rPr>
        <w:t xml:space="preserve"> work</w:t>
      </w:r>
      <w:r w:rsidR="002D35C1">
        <w:rPr>
          <w:rFonts w:ascii="Arial" w:hAnsi="Arial" w:cs="Arial"/>
          <w:sz w:val="24"/>
          <w:szCs w:val="24"/>
        </w:rPr>
        <w:t>s</w:t>
      </w:r>
      <w:r w:rsidR="00BF5796" w:rsidRPr="00063CC7">
        <w:rPr>
          <w:rFonts w:ascii="Arial" w:hAnsi="Arial" w:cs="Arial"/>
          <w:sz w:val="24"/>
          <w:szCs w:val="24"/>
        </w:rPr>
        <w:t xml:space="preserve"> better if a CTP </w:t>
      </w:r>
      <w:r w:rsidR="00A63F05">
        <w:rPr>
          <w:rFonts w:ascii="Arial" w:hAnsi="Arial" w:cs="Arial"/>
          <w:sz w:val="24"/>
          <w:szCs w:val="24"/>
        </w:rPr>
        <w:t xml:space="preserve">Steering </w:t>
      </w:r>
      <w:r w:rsidR="00BF5796" w:rsidRPr="00063CC7">
        <w:rPr>
          <w:rFonts w:ascii="Arial" w:hAnsi="Arial" w:cs="Arial"/>
          <w:sz w:val="24"/>
          <w:szCs w:val="24"/>
        </w:rPr>
        <w:t>committee is not too large, but it</w:t>
      </w:r>
      <w:r w:rsidR="002D35C1">
        <w:rPr>
          <w:rFonts w:ascii="Arial" w:hAnsi="Arial" w:cs="Arial"/>
          <w:sz w:val="24"/>
          <w:szCs w:val="24"/>
        </w:rPr>
        <w:t xml:space="preserve"> should be</w:t>
      </w:r>
      <w:r w:rsidR="00BF5796" w:rsidRPr="00063CC7">
        <w:rPr>
          <w:rFonts w:ascii="Arial" w:hAnsi="Arial" w:cs="Arial"/>
          <w:sz w:val="24"/>
          <w:szCs w:val="24"/>
        </w:rPr>
        <w:t xml:space="preserve"> large enough to represent stakeholders in the study area.  </w:t>
      </w:r>
      <w:r w:rsidR="002D35C1">
        <w:rPr>
          <w:rFonts w:ascii="Arial" w:hAnsi="Arial" w:cs="Arial"/>
          <w:sz w:val="24"/>
          <w:szCs w:val="24"/>
        </w:rPr>
        <w:t>F</w:t>
      </w:r>
      <w:r w:rsidR="00BF5796" w:rsidRPr="00063CC7">
        <w:rPr>
          <w:rFonts w:ascii="Arial" w:hAnsi="Arial" w:cs="Arial"/>
          <w:sz w:val="24"/>
          <w:szCs w:val="24"/>
        </w:rPr>
        <w:t>irst</w:t>
      </w:r>
      <w:r w:rsidR="00A63F05">
        <w:rPr>
          <w:rFonts w:ascii="Arial" w:hAnsi="Arial" w:cs="Arial"/>
          <w:sz w:val="24"/>
          <w:szCs w:val="24"/>
        </w:rPr>
        <w:t>,</w:t>
      </w:r>
      <w:r w:rsidR="00BF5796" w:rsidRPr="00063CC7">
        <w:rPr>
          <w:rFonts w:ascii="Arial" w:hAnsi="Arial" w:cs="Arial"/>
          <w:sz w:val="24"/>
          <w:szCs w:val="24"/>
        </w:rPr>
        <w:t xml:space="preserve"> the stakeholders in the study area</w:t>
      </w:r>
      <w:r>
        <w:rPr>
          <w:rFonts w:ascii="Arial" w:hAnsi="Arial" w:cs="Arial"/>
          <w:sz w:val="24"/>
          <w:szCs w:val="24"/>
        </w:rPr>
        <w:t xml:space="preserve"> need to be identified (refer to the Potential CTP Stakeholders list)</w:t>
      </w:r>
      <w:r w:rsidR="00BF5796" w:rsidRPr="00063CC7">
        <w:rPr>
          <w:rFonts w:ascii="Arial" w:hAnsi="Arial" w:cs="Arial"/>
          <w:sz w:val="24"/>
          <w:szCs w:val="24"/>
        </w:rPr>
        <w:t xml:space="preserve">.  Then determine the minimum number of committee members needed to represent these stakeholders.  </w:t>
      </w:r>
      <w:r w:rsidR="00A63F05">
        <w:rPr>
          <w:rFonts w:ascii="Arial" w:hAnsi="Arial" w:cs="Arial"/>
          <w:sz w:val="24"/>
          <w:szCs w:val="24"/>
        </w:rPr>
        <w:t>Individual members may be able to represent multiple interests.  For e</w:t>
      </w:r>
      <w:r w:rsidR="007A7D35" w:rsidRPr="00063CC7">
        <w:rPr>
          <w:rFonts w:ascii="Arial" w:hAnsi="Arial" w:cs="Arial"/>
          <w:sz w:val="24"/>
          <w:szCs w:val="24"/>
        </w:rPr>
        <w:t>xample</w:t>
      </w:r>
      <w:r w:rsidR="00A63F05">
        <w:rPr>
          <w:rFonts w:ascii="Arial" w:hAnsi="Arial" w:cs="Arial"/>
          <w:sz w:val="24"/>
          <w:szCs w:val="24"/>
        </w:rPr>
        <w:t>,</w:t>
      </w:r>
      <w:r w:rsidR="00BF5796" w:rsidRPr="00063CC7">
        <w:rPr>
          <w:rFonts w:ascii="Arial" w:hAnsi="Arial" w:cs="Arial"/>
          <w:sz w:val="24"/>
          <w:szCs w:val="24"/>
        </w:rPr>
        <w:t xml:space="preserve"> a local official </w:t>
      </w:r>
      <w:r w:rsidR="00A63F05">
        <w:rPr>
          <w:rFonts w:ascii="Arial" w:hAnsi="Arial" w:cs="Arial"/>
          <w:sz w:val="24"/>
          <w:szCs w:val="24"/>
        </w:rPr>
        <w:t>may be</w:t>
      </w:r>
      <w:r w:rsidR="00A63F05" w:rsidRPr="00063CC7">
        <w:rPr>
          <w:rFonts w:ascii="Arial" w:hAnsi="Arial" w:cs="Arial"/>
          <w:sz w:val="24"/>
          <w:szCs w:val="24"/>
        </w:rPr>
        <w:t xml:space="preserve"> </w:t>
      </w:r>
      <w:r w:rsidR="007A7D35" w:rsidRPr="00063CC7">
        <w:rPr>
          <w:rFonts w:ascii="Arial" w:hAnsi="Arial" w:cs="Arial"/>
          <w:sz w:val="24"/>
          <w:szCs w:val="24"/>
        </w:rPr>
        <w:t>able to</w:t>
      </w:r>
      <w:r w:rsidR="00BF5796" w:rsidRPr="00063CC7">
        <w:rPr>
          <w:rFonts w:ascii="Arial" w:hAnsi="Arial" w:cs="Arial"/>
          <w:sz w:val="24"/>
          <w:szCs w:val="24"/>
        </w:rPr>
        <w:t xml:space="preserve"> represent economic development interests, tourism, and special destinations.  </w:t>
      </w:r>
      <w:r w:rsidR="007A7D35" w:rsidRPr="00063CC7">
        <w:rPr>
          <w:rFonts w:ascii="Arial" w:hAnsi="Arial" w:cs="Arial"/>
          <w:sz w:val="24"/>
          <w:szCs w:val="24"/>
        </w:rPr>
        <w:t>L</w:t>
      </w:r>
      <w:r w:rsidR="00BF5796" w:rsidRPr="00063CC7">
        <w:rPr>
          <w:rFonts w:ascii="Arial" w:hAnsi="Arial" w:cs="Arial"/>
          <w:sz w:val="24"/>
          <w:szCs w:val="24"/>
        </w:rPr>
        <w:t xml:space="preserve">ocal staff </w:t>
      </w:r>
      <w:r w:rsidR="007A7D35" w:rsidRPr="00063CC7">
        <w:rPr>
          <w:rFonts w:ascii="Arial" w:hAnsi="Arial" w:cs="Arial"/>
          <w:sz w:val="24"/>
          <w:szCs w:val="24"/>
        </w:rPr>
        <w:t>may be able to</w:t>
      </w:r>
      <w:r w:rsidR="00BF5796" w:rsidRPr="00063CC7">
        <w:rPr>
          <w:rFonts w:ascii="Arial" w:hAnsi="Arial" w:cs="Arial"/>
          <w:sz w:val="24"/>
          <w:szCs w:val="24"/>
        </w:rPr>
        <w:t xml:space="preserve"> represent industrial/commercial development, </w:t>
      </w:r>
      <w:r w:rsidR="00466030" w:rsidRPr="00063CC7">
        <w:rPr>
          <w:rFonts w:ascii="Arial" w:hAnsi="Arial" w:cs="Arial"/>
          <w:sz w:val="24"/>
          <w:szCs w:val="24"/>
        </w:rPr>
        <w:t xml:space="preserve">infrastructure providers, </w:t>
      </w:r>
      <w:r w:rsidR="00BF5796" w:rsidRPr="00063CC7">
        <w:rPr>
          <w:rFonts w:ascii="Arial" w:hAnsi="Arial" w:cs="Arial"/>
          <w:sz w:val="24"/>
          <w:szCs w:val="24"/>
        </w:rPr>
        <w:t xml:space="preserve">pedestrian advocates, and school districts depending on their interests.  </w:t>
      </w:r>
      <w:r w:rsidR="007A7D35" w:rsidRPr="00063CC7">
        <w:rPr>
          <w:rFonts w:ascii="Arial" w:hAnsi="Arial" w:cs="Arial"/>
          <w:sz w:val="24"/>
          <w:szCs w:val="24"/>
        </w:rPr>
        <w:t xml:space="preserve">A </w:t>
      </w:r>
      <w:r w:rsidR="00BF5796" w:rsidRPr="00063CC7">
        <w:rPr>
          <w:rFonts w:ascii="Arial" w:hAnsi="Arial" w:cs="Arial"/>
          <w:sz w:val="24"/>
          <w:szCs w:val="24"/>
        </w:rPr>
        <w:t xml:space="preserve">citizen who bikes </w:t>
      </w:r>
      <w:r w:rsidR="007A7D35" w:rsidRPr="00063CC7">
        <w:rPr>
          <w:rFonts w:ascii="Arial" w:hAnsi="Arial" w:cs="Arial"/>
          <w:sz w:val="24"/>
          <w:szCs w:val="24"/>
        </w:rPr>
        <w:t>may be able to represent</w:t>
      </w:r>
      <w:r w:rsidR="00BF5796" w:rsidRPr="00063CC7">
        <w:rPr>
          <w:rFonts w:ascii="Arial" w:hAnsi="Arial" w:cs="Arial"/>
          <w:sz w:val="24"/>
          <w:szCs w:val="24"/>
        </w:rPr>
        <w:t xml:space="preserve"> the bicycling community and average citizens.  </w:t>
      </w:r>
    </w:p>
    <w:p w14:paraId="4FAA1F59" w14:textId="77777777" w:rsidR="007B545C" w:rsidRPr="00264A6C" w:rsidRDefault="007B545C" w:rsidP="007B545C">
      <w:pPr>
        <w:shd w:val="clear" w:color="auto" w:fill="FFFFFF"/>
        <w:tabs>
          <w:tab w:val="left" w:pos="724"/>
        </w:tabs>
        <w:spacing w:before="256"/>
        <w:ind w:left="-180"/>
        <w:rPr>
          <w:rFonts w:ascii="Arial" w:hAnsi="Arial" w:cs="Arial"/>
          <w:color w:val="000000"/>
          <w:sz w:val="24"/>
          <w:szCs w:val="24"/>
        </w:rPr>
      </w:pPr>
      <w:r>
        <w:rPr>
          <w:rFonts w:ascii="Arial" w:hAnsi="Arial" w:cs="Arial"/>
          <w:sz w:val="24"/>
          <w:szCs w:val="24"/>
        </w:rPr>
        <w:t xml:space="preserve">You may find that some representatives are more appropriate as a resource member, coming at specified times to offer their input.  </w:t>
      </w:r>
      <w:r w:rsidRPr="00264A6C">
        <w:rPr>
          <w:rFonts w:ascii="Arial" w:hAnsi="Arial" w:cs="Arial"/>
          <w:sz w:val="24"/>
          <w:szCs w:val="24"/>
        </w:rPr>
        <w:t xml:space="preserve">It may also be helpful to establish a list of “Resource Advisors”.  </w:t>
      </w:r>
      <w:r w:rsidRPr="00264A6C">
        <w:rPr>
          <w:rFonts w:ascii="Arial" w:hAnsi="Arial" w:cs="Arial"/>
          <w:color w:val="000000"/>
          <w:sz w:val="24"/>
          <w:szCs w:val="24"/>
        </w:rPr>
        <w:t xml:space="preserve">Because there are so many interest groups and agencies involved in area issues, it will be important to proactively seek input from these various groups and agencies during the planning process that may not necessarily be directly part of the CTP Steering Committee. Representatives of stakeholder groups and </w:t>
      </w:r>
      <w:r w:rsidRPr="00264A6C">
        <w:rPr>
          <w:rFonts w:ascii="Arial" w:hAnsi="Arial" w:cs="Arial"/>
          <w:color w:val="000000"/>
          <w:spacing w:val="-1"/>
          <w:sz w:val="24"/>
          <w:szCs w:val="24"/>
        </w:rPr>
        <w:t xml:space="preserve">agencies could be invited to participate as Resource Advisors for the Comprehensive Transportation </w:t>
      </w:r>
      <w:r w:rsidRPr="00264A6C">
        <w:rPr>
          <w:rFonts w:ascii="Arial" w:hAnsi="Arial" w:cs="Arial"/>
          <w:color w:val="000000"/>
          <w:sz w:val="24"/>
          <w:szCs w:val="24"/>
        </w:rPr>
        <w:t xml:space="preserve">Plan. Their perspectives and insights will be gathered through meetings and other communications.  Separate meetings could be scheduled with different groups throughout the process and then their input summarized for the CTP Steering Committee.  If there are specific topics being covered at a CTP Steering Committee meeting where particular knowledge </w:t>
      </w:r>
      <w:r w:rsidR="007C50C4">
        <w:rPr>
          <w:rFonts w:ascii="Arial" w:hAnsi="Arial" w:cs="Arial"/>
          <w:color w:val="000000"/>
          <w:sz w:val="24"/>
          <w:szCs w:val="24"/>
        </w:rPr>
        <w:t xml:space="preserve">or input </w:t>
      </w:r>
      <w:r w:rsidRPr="00264A6C">
        <w:rPr>
          <w:rFonts w:ascii="Arial" w:hAnsi="Arial" w:cs="Arial"/>
          <w:color w:val="000000"/>
          <w:sz w:val="24"/>
          <w:szCs w:val="24"/>
        </w:rPr>
        <w:t>would be helpful, the identified Resource Advisors could be invited</w:t>
      </w:r>
      <w:r w:rsidR="007C50C4">
        <w:rPr>
          <w:rFonts w:ascii="Arial" w:hAnsi="Arial" w:cs="Arial"/>
          <w:color w:val="000000"/>
          <w:sz w:val="24"/>
          <w:szCs w:val="24"/>
        </w:rPr>
        <w:t>.</w:t>
      </w:r>
      <w:r w:rsidRPr="00264A6C">
        <w:rPr>
          <w:rFonts w:ascii="Arial" w:hAnsi="Arial" w:cs="Arial"/>
          <w:color w:val="000000"/>
          <w:sz w:val="24"/>
          <w:szCs w:val="24"/>
        </w:rPr>
        <w:t xml:space="preserve"> (Example:  A school official may want to be invited to discuss safety concerns and deficiencies at a meeting.  Environmental groups may want to come explain specific concerns before new location facilities are recommended).  Examples of Resource Advisors may include</w:t>
      </w:r>
      <w:r w:rsidR="007C50C4">
        <w:rPr>
          <w:rFonts w:ascii="Arial" w:hAnsi="Arial" w:cs="Arial"/>
          <w:color w:val="000000"/>
          <w:sz w:val="24"/>
          <w:szCs w:val="24"/>
        </w:rPr>
        <w:t>, but is not limited to,</w:t>
      </w:r>
      <w:r w:rsidRPr="00264A6C">
        <w:rPr>
          <w:rFonts w:ascii="Arial" w:hAnsi="Arial" w:cs="Arial"/>
          <w:color w:val="000000"/>
          <w:sz w:val="24"/>
          <w:szCs w:val="24"/>
        </w:rPr>
        <w:t xml:space="preserve"> local homebuilders, realtors, environmental groups, transportation officials, utilities providers, and local government officials from nearby jurisdictions.</w:t>
      </w:r>
    </w:p>
    <w:p w14:paraId="4FAA1F5A" w14:textId="77777777" w:rsidR="007B545C" w:rsidRPr="00264A6C" w:rsidRDefault="007B545C" w:rsidP="007B545C">
      <w:pPr>
        <w:shd w:val="clear" w:color="auto" w:fill="FFFFFF"/>
        <w:tabs>
          <w:tab w:val="left" w:pos="724"/>
        </w:tabs>
        <w:spacing w:before="256"/>
        <w:ind w:left="-180"/>
        <w:rPr>
          <w:rFonts w:ascii="Arial" w:hAnsi="Arial" w:cs="Arial"/>
          <w:color w:val="000000"/>
          <w:sz w:val="24"/>
          <w:szCs w:val="24"/>
        </w:rPr>
      </w:pPr>
      <w:r w:rsidRPr="00264A6C">
        <w:rPr>
          <w:rFonts w:ascii="Arial" w:hAnsi="Arial" w:cs="Arial"/>
          <w:color w:val="000000"/>
          <w:sz w:val="24"/>
          <w:szCs w:val="24"/>
        </w:rPr>
        <w:t>In addition, individual citizens in the study area will have several opportunities to provide input during public involvement opportunities</w:t>
      </w:r>
      <w:r>
        <w:rPr>
          <w:rFonts w:ascii="Arial" w:hAnsi="Arial" w:cs="Arial"/>
          <w:color w:val="000000"/>
          <w:sz w:val="24"/>
          <w:szCs w:val="24"/>
        </w:rPr>
        <w:t xml:space="preserve"> such as the Goals and Objectives Survey and Public Workshops</w:t>
      </w:r>
      <w:r w:rsidRPr="00264A6C">
        <w:rPr>
          <w:rFonts w:ascii="Arial" w:hAnsi="Arial" w:cs="Arial"/>
          <w:color w:val="000000"/>
          <w:sz w:val="24"/>
          <w:szCs w:val="24"/>
        </w:rPr>
        <w:t xml:space="preserve">.  </w:t>
      </w:r>
    </w:p>
    <w:p w14:paraId="4FAA1F5B" w14:textId="77777777" w:rsidR="007B545C" w:rsidRPr="00264A6C" w:rsidRDefault="007B545C" w:rsidP="007B545C">
      <w:pPr>
        <w:shd w:val="clear" w:color="auto" w:fill="FFFFFF"/>
        <w:tabs>
          <w:tab w:val="left" w:pos="724"/>
        </w:tabs>
        <w:spacing w:before="256"/>
        <w:ind w:left="187" w:right="360"/>
        <w:rPr>
          <w:rFonts w:ascii="Arial" w:hAnsi="Arial" w:cs="Arial"/>
          <w:b/>
          <w:sz w:val="24"/>
          <w:szCs w:val="24"/>
        </w:rPr>
      </w:pPr>
      <w:r w:rsidRPr="00264A6C">
        <w:rPr>
          <w:rFonts w:ascii="Arial" w:hAnsi="Arial" w:cs="Arial"/>
          <w:b/>
          <w:color w:val="000000"/>
          <w:sz w:val="24"/>
          <w:szCs w:val="24"/>
        </w:rPr>
        <w:lastRenderedPageBreak/>
        <w:t xml:space="preserve">It is helpful to document the CTP Steering Committee members and who the stakeholders are and/or areas of expertise they bring to the process.  A sample table has been provided for your consideration.  </w:t>
      </w:r>
      <w:r w:rsidR="003B2428">
        <w:rPr>
          <w:rFonts w:ascii="Arial" w:hAnsi="Arial" w:cs="Arial"/>
          <w:b/>
          <w:color w:val="000000"/>
          <w:sz w:val="24"/>
          <w:szCs w:val="24"/>
        </w:rPr>
        <w:t xml:space="preserve">Keep a record of efforts to involve specific groups, even if they chose not to participate as a Steering Committee member.  </w:t>
      </w:r>
      <w:r w:rsidRPr="00264A6C">
        <w:rPr>
          <w:rFonts w:ascii="Arial" w:hAnsi="Arial" w:cs="Arial"/>
          <w:b/>
          <w:color w:val="000000"/>
          <w:sz w:val="24"/>
          <w:szCs w:val="24"/>
        </w:rPr>
        <w:t xml:space="preserve">Also, document who the Resource Advisors are and when/how they are invited to participate during the CTP process.  </w:t>
      </w:r>
    </w:p>
    <w:p w14:paraId="4FAA1F5C" w14:textId="77777777" w:rsidR="000B6E0B" w:rsidRPr="00063CC7" w:rsidRDefault="007B545C" w:rsidP="00264A6C">
      <w:pPr>
        <w:ind w:left="-187" w:right="-360"/>
        <w:rPr>
          <w:rFonts w:ascii="Arial" w:hAnsi="Arial" w:cs="Arial"/>
          <w:sz w:val="24"/>
          <w:szCs w:val="24"/>
        </w:rPr>
        <w:sectPr w:rsidR="000B6E0B" w:rsidRPr="00063CC7" w:rsidSect="00063CC7">
          <w:pgSz w:w="12240" w:h="15840"/>
          <w:pgMar w:top="1440" w:right="1440" w:bottom="1080" w:left="1440" w:header="720" w:footer="720" w:gutter="0"/>
          <w:cols w:space="720"/>
          <w:docGrid w:linePitch="360"/>
        </w:sectPr>
      </w:pPr>
      <w:r>
        <w:rPr>
          <w:rFonts w:ascii="Arial" w:hAnsi="Arial" w:cs="Arial"/>
          <w:sz w:val="24"/>
          <w:szCs w:val="24"/>
        </w:rPr>
        <w:t>.</w:t>
      </w:r>
    </w:p>
    <w:p w14:paraId="4FAA1F5D" w14:textId="77777777" w:rsidR="00B2703A" w:rsidRPr="007B545C" w:rsidRDefault="00B2703A" w:rsidP="00B2703A">
      <w:pPr>
        <w:numPr>
          <w:ilvl w:val="0"/>
          <w:numId w:val="1"/>
        </w:numPr>
        <w:ind w:right="-270"/>
        <w:rPr>
          <w:rFonts w:ascii="Arial" w:hAnsi="Arial" w:cs="Arial"/>
          <w:sz w:val="23"/>
          <w:szCs w:val="23"/>
        </w:rPr>
      </w:pPr>
      <w:r w:rsidRPr="007B545C">
        <w:rPr>
          <w:rFonts w:ascii="Arial" w:hAnsi="Arial" w:cs="Arial"/>
          <w:sz w:val="23"/>
          <w:szCs w:val="23"/>
        </w:rPr>
        <w:t>Agriculture / forestry</w:t>
      </w:r>
    </w:p>
    <w:p w14:paraId="4FAA1F5E" w14:textId="77777777" w:rsidR="00B2703A" w:rsidRPr="007B545C" w:rsidRDefault="00B2703A" w:rsidP="00B2703A">
      <w:pPr>
        <w:numPr>
          <w:ilvl w:val="0"/>
          <w:numId w:val="1"/>
        </w:numPr>
        <w:rPr>
          <w:rFonts w:ascii="Arial" w:hAnsi="Arial" w:cs="Arial"/>
          <w:sz w:val="23"/>
          <w:szCs w:val="23"/>
        </w:rPr>
      </w:pPr>
      <w:r w:rsidRPr="007B545C">
        <w:rPr>
          <w:rFonts w:ascii="Arial" w:hAnsi="Arial" w:cs="Arial"/>
          <w:sz w:val="23"/>
          <w:szCs w:val="23"/>
        </w:rPr>
        <w:t>Airports</w:t>
      </w:r>
    </w:p>
    <w:p w14:paraId="4FAA1F5F" w14:textId="77777777" w:rsidR="00807280" w:rsidRPr="007B545C" w:rsidRDefault="00807280" w:rsidP="00B2703A">
      <w:pPr>
        <w:numPr>
          <w:ilvl w:val="0"/>
          <w:numId w:val="1"/>
        </w:numPr>
        <w:ind w:right="-270"/>
        <w:rPr>
          <w:rFonts w:ascii="Arial" w:hAnsi="Arial" w:cs="Arial"/>
          <w:sz w:val="23"/>
          <w:szCs w:val="23"/>
        </w:rPr>
      </w:pPr>
      <w:r w:rsidRPr="007B545C">
        <w:rPr>
          <w:rFonts w:ascii="Arial" w:hAnsi="Arial" w:cs="Arial"/>
          <w:sz w:val="23"/>
          <w:szCs w:val="23"/>
        </w:rPr>
        <w:t>Average citizens</w:t>
      </w:r>
    </w:p>
    <w:p w14:paraId="4FAA1F60" w14:textId="77777777" w:rsidR="00B2703A" w:rsidRPr="007B545C" w:rsidRDefault="00B2703A" w:rsidP="00B2703A">
      <w:pPr>
        <w:numPr>
          <w:ilvl w:val="0"/>
          <w:numId w:val="1"/>
        </w:numPr>
        <w:ind w:right="-270"/>
        <w:rPr>
          <w:rFonts w:ascii="Arial" w:hAnsi="Arial" w:cs="Arial"/>
          <w:sz w:val="23"/>
          <w:szCs w:val="23"/>
        </w:rPr>
      </w:pPr>
      <w:r w:rsidRPr="007B545C">
        <w:rPr>
          <w:rFonts w:ascii="Arial" w:hAnsi="Arial" w:cs="Arial"/>
          <w:sz w:val="23"/>
          <w:szCs w:val="23"/>
        </w:rPr>
        <w:t>Bicycling community</w:t>
      </w:r>
    </w:p>
    <w:p w14:paraId="4FAA1F61" w14:textId="39126FBD" w:rsidR="00264A6C" w:rsidRDefault="00264A6C" w:rsidP="00B2703A">
      <w:pPr>
        <w:numPr>
          <w:ilvl w:val="0"/>
          <w:numId w:val="1"/>
        </w:numPr>
        <w:ind w:right="-270"/>
        <w:rPr>
          <w:rFonts w:ascii="Arial" w:hAnsi="Arial" w:cs="Arial"/>
          <w:sz w:val="23"/>
          <w:szCs w:val="23"/>
        </w:rPr>
      </w:pPr>
      <w:r w:rsidRPr="007B545C">
        <w:rPr>
          <w:rFonts w:ascii="Arial" w:hAnsi="Arial" w:cs="Arial"/>
          <w:sz w:val="23"/>
          <w:szCs w:val="23"/>
        </w:rPr>
        <w:t>Chamber of Commerce</w:t>
      </w:r>
    </w:p>
    <w:p w14:paraId="13556AAC" w14:textId="70C6E51D" w:rsidR="001D565B" w:rsidRPr="007B545C" w:rsidRDefault="00735BB7" w:rsidP="00B2703A">
      <w:pPr>
        <w:numPr>
          <w:ilvl w:val="0"/>
          <w:numId w:val="1"/>
        </w:numPr>
        <w:ind w:right="-270"/>
        <w:rPr>
          <w:rFonts w:ascii="Arial" w:hAnsi="Arial" w:cs="Arial"/>
          <w:sz w:val="23"/>
          <w:szCs w:val="23"/>
        </w:rPr>
      </w:pPr>
      <w:r>
        <w:rPr>
          <w:rFonts w:ascii="Arial" w:hAnsi="Arial" w:cs="Arial"/>
          <w:sz w:val="23"/>
          <w:szCs w:val="23"/>
        </w:rPr>
        <w:t xml:space="preserve">Retail </w:t>
      </w:r>
      <w:r w:rsidR="001D565B">
        <w:rPr>
          <w:rFonts w:ascii="Arial" w:hAnsi="Arial" w:cs="Arial"/>
          <w:sz w:val="23"/>
          <w:szCs w:val="23"/>
        </w:rPr>
        <w:t>Merchant Association</w:t>
      </w:r>
    </w:p>
    <w:p w14:paraId="4FAA1F62" w14:textId="77777777" w:rsidR="00B2703A" w:rsidRPr="007B545C" w:rsidRDefault="00B2703A" w:rsidP="00B2703A">
      <w:pPr>
        <w:numPr>
          <w:ilvl w:val="0"/>
          <w:numId w:val="1"/>
        </w:numPr>
        <w:rPr>
          <w:rFonts w:ascii="Arial" w:hAnsi="Arial" w:cs="Arial"/>
          <w:sz w:val="23"/>
          <w:szCs w:val="23"/>
        </w:rPr>
      </w:pPr>
      <w:r w:rsidRPr="007B545C">
        <w:rPr>
          <w:rFonts w:ascii="Arial" w:hAnsi="Arial" w:cs="Arial"/>
          <w:sz w:val="23"/>
          <w:szCs w:val="23"/>
        </w:rPr>
        <w:t>Conservation/Environmental/Outdoor recreation enthusiasts</w:t>
      </w:r>
    </w:p>
    <w:p w14:paraId="4FAA1F63" w14:textId="77777777" w:rsidR="00B2703A" w:rsidRPr="007B545C" w:rsidRDefault="00B2703A" w:rsidP="00B2703A">
      <w:pPr>
        <w:numPr>
          <w:ilvl w:val="0"/>
          <w:numId w:val="1"/>
        </w:numPr>
        <w:ind w:right="-270"/>
        <w:rPr>
          <w:rFonts w:ascii="Arial" w:hAnsi="Arial" w:cs="Arial"/>
          <w:sz w:val="23"/>
          <w:szCs w:val="23"/>
        </w:rPr>
      </w:pPr>
      <w:r w:rsidRPr="007B545C">
        <w:rPr>
          <w:rFonts w:ascii="Arial" w:hAnsi="Arial" w:cs="Arial"/>
          <w:sz w:val="23"/>
          <w:szCs w:val="23"/>
        </w:rPr>
        <w:t>Economic development interests</w:t>
      </w:r>
    </w:p>
    <w:p w14:paraId="4FAA1F64" w14:textId="77777777" w:rsidR="00B2703A" w:rsidRPr="007B545C" w:rsidRDefault="00B2703A" w:rsidP="00B2703A">
      <w:pPr>
        <w:numPr>
          <w:ilvl w:val="0"/>
          <w:numId w:val="1"/>
        </w:numPr>
        <w:ind w:right="-270"/>
        <w:rPr>
          <w:rFonts w:ascii="Arial" w:hAnsi="Arial" w:cs="Arial"/>
          <w:sz w:val="23"/>
          <w:szCs w:val="23"/>
        </w:rPr>
      </w:pPr>
      <w:r w:rsidRPr="007B545C">
        <w:rPr>
          <w:rFonts w:ascii="Arial" w:hAnsi="Arial" w:cs="Arial"/>
          <w:sz w:val="23"/>
          <w:szCs w:val="23"/>
        </w:rPr>
        <w:t>Emergency services / emergency management</w:t>
      </w:r>
      <w:r w:rsidRPr="007B545C">
        <w:rPr>
          <w:rFonts w:ascii="Arial" w:hAnsi="Arial" w:cs="Arial"/>
          <w:sz w:val="23"/>
          <w:szCs w:val="23"/>
          <w:vertAlign w:val="superscript"/>
        </w:rPr>
        <w:t>1</w:t>
      </w:r>
    </w:p>
    <w:p w14:paraId="4FAA1F65" w14:textId="77777777" w:rsidR="00264A6C" w:rsidRPr="007B545C" w:rsidRDefault="007A2083" w:rsidP="00264A6C">
      <w:pPr>
        <w:numPr>
          <w:ilvl w:val="0"/>
          <w:numId w:val="1"/>
        </w:numPr>
        <w:ind w:right="-270"/>
        <w:rPr>
          <w:rFonts w:ascii="Arial" w:hAnsi="Arial" w:cs="Arial"/>
          <w:sz w:val="23"/>
          <w:szCs w:val="23"/>
        </w:rPr>
      </w:pPr>
      <w:r w:rsidRPr="007B545C">
        <w:rPr>
          <w:rFonts w:ascii="Arial" w:hAnsi="Arial" w:cs="Arial"/>
          <w:sz w:val="23"/>
          <w:szCs w:val="23"/>
        </w:rPr>
        <w:t>Goods / freight movement</w:t>
      </w:r>
    </w:p>
    <w:p w14:paraId="4FAA1F66" w14:textId="77777777" w:rsidR="00B2703A" w:rsidRPr="007B545C" w:rsidRDefault="007A2083" w:rsidP="00B2703A">
      <w:pPr>
        <w:numPr>
          <w:ilvl w:val="0"/>
          <w:numId w:val="1"/>
        </w:numPr>
        <w:ind w:right="-270"/>
        <w:rPr>
          <w:rFonts w:ascii="Arial" w:hAnsi="Arial" w:cs="Arial"/>
          <w:sz w:val="23"/>
          <w:szCs w:val="23"/>
        </w:rPr>
      </w:pPr>
      <w:r>
        <w:rPr>
          <w:rFonts w:ascii="Arial" w:hAnsi="Arial" w:cs="Arial"/>
          <w:sz w:val="23"/>
          <w:szCs w:val="23"/>
        </w:rPr>
        <w:t>Health and Wellness advocates</w:t>
      </w:r>
    </w:p>
    <w:p w14:paraId="4FAA1F67" w14:textId="77777777" w:rsidR="00B2703A" w:rsidRPr="007B545C" w:rsidRDefault="00B2703A" w:rsidP="00B2703A">
      <w:pPr>
        <w:numPr>
          <w:ilvl w:val="0"/>
          <w:numId w:val="1"/>
        </w:numPr>
        <w:ind w:right="-270"/>
        <w:rPr>
          <w:rFonts w:ascii="Arial" w:hAnsi="Arial" w:cs="Arial"/>
          <w:sz w:val="23"/>
          <w:szCs w:val="23"/>
        </w:rPr>
      </w:pPr>
      <w:r w:rsidRPr="007B545C">
        <w:rPr>
          <w:rFonts w:ascii="Arial" w:hAnsi="Arial" w:cs="Arial"/>
          <w:sz w:val="23"/>
          <w:szCs w:val="23"/>
        </w:rPr>
        <w:t>Higher education providers</w:t>
      </w:r>
    </w:p>
    <w:p w14:paraId="4FAA1F68" w14:textId="77777777" w:rsidR="00B2703A" w:rsidRPr="007B545C" w:rsidRDefault="00B2703A" w:rsidP="00B2703A">
      <w:pPr>
        <w:numPr>
          <w:ilvl w:val="0"/>
          <w:numId w:val="1"/>
        </w:numPr>
        <w:ind w:right="-270"/>
        <w:rPr>
          <w:rFonts w:ascii="Arial" w:hAnsi="Arial" w:cs="Arial"/>
          <w:sz w:val="23"/>
          <w:szCs w:val="23"/>
        </w:rPr>
      </w:pPr>
      <w:r w:rsidRPr="007B545C">
        <w:rPr>
          <w:rFonts w:ascii="Arial" w:hAnsi="Arial" w:cs="Arial"/>
          <w:sz w:val="23"/>
          <w:szCs w:val="23"/>
        </w:rPr>
        <w:t>Human services providers</w:t>
      </w:r>
    </w:p>
    <w:p w14:paraId="4FAA1F69" w14:textId="77777777" w:rsidR="00B2703A" w:rsidRPr="007B545C" w:rsidRDefault="00B2703A" w:rsidP="00B2703A">
      <w:pPr>
        <w:numPr>
          <w:ilvl w:val="0"/>
          <w:numId w:val="1"/>
        </w:numPr>
        <w:ind w:right="-270"/>
        <w:rPr>
          <w:rFonts w:ascii="Arial" w:hAnsi="Arial" w:cs="Arial"/>
          <w:sz w:val="23"/>
          <w:szCs w:val="23"/>
        </w:rPr>
      </w:pPr>
      <w:r w:rsidRPr="007B545C">
        <w:rPr>
          <w:rFonts w:ascii="Arial" w:hAnsi="Arial" w:cs="Arial"/>
          <w:sz w:val="23"/>
          <w:szCs w:val="23"/>
        </w:rPr>
        <w:t>Industrial / commercial</w:t>
      </w:r>
    </w:p>
    <w:p w14:paraId="4FAA1F6A" w14:textId="77777777" w:rsidR="00B2703A" w:rsidRPr="007B545C" w:rsidRDefault="00B2703A" w:rsidP="00B2703A">
      <w:pPr>
        <w:numPr>
          <w:ilvl w:val="0"/>
          <w:numId w:val="1"/>
        </w:numPr>
        <w:ind w:right="-270"/>
        <w:rPr>
          <w:rFonts w:ascii="Arial" w:hAnsi="Arial" w:cs="Arial"/>
          <w:sz w:val="23"/>
          <w:szCs w:val="23"/>
        </w:rPr>
      </w:pPr>
      <w:r w:rsidRPr="007B545C">
        <w:rPr>
          <w:rFonts w:ascii="Arial" w:hAnsi="Arial" w:cs="Arial"/>
          <w:sz w:val="23"/>
          <w:szCs w:val="23"/>
        </w:rPr>
        <w:t>Infrastructure providers</w:t>
      </w:r>
    </w:p>
    <w:p w14:paraId="4FAA1F6B" w14:textId="77777777" w:rsidR="00B2703A" w:rsidRPr="007B545C" w:rsidRDefault="00B2703A" w:rsidP="00B2703A">
      <w:pPr>
        <w:numPr>
          <w:ilvl w:val="0"/>
          <w:numId w:val="1"/>
        </w:numPr>
        <w:ind w:right="-270"/>
        <w:rPr>
          <w:rFonts w:ascii="Arial" w:hAnsi="Arial" w:cs="Arial"/>
          <w:sz w:val="23"/>
          <w:szCs w:val="23"/>
        </w:rPr>
      </w:pPr>
      <w:r w:rsidRPr="007B545C">
        <w:rPr>
          <w:rFonts w:ascii="Arial" w:hAnsi="Arial" w:cs="Arial"/>
          <w:sz w:val="23"/>
          <w:szCs w:val="23"/>
        </w:rPr>
        <w:t>Local elected / appointed officials</w:t>
      </w:r>
    </w:p>
    <w:p w14:paraId="4FAA1F6C" w14:textId="77777777" w:rsidR="00E946F2" w:rsidRPr="007B545C" w:rsidRDefault="00E946F2" w:rsidP="00B2703A">
      <w:pPr>
        <w:numPr>
          <w:ilvl w:val="0"/>
          <w:numId w:val="1"/>
        </w:numPr>
        <w:ind w:right="-270"/>
        <w:rPr>
          <w:rFonts w:ascii="Arial" w:hAnsi="Arial" w:cs="Arial"/>
          <w:sz w:val="23"/>
          <w:szCs w:val="23"/>
        </w:rPr>
      </w:pPr>
      <w:r w:rsidRPr="007B545C">
        <w:rPr>
          <w:rFonts w:ascii="Arial" w:hAnsi="Arial" w:cs="Arial"/>
          <w:sz w:val="23"/>
          <w:szCs w:val="23"/>
        </w:rPr>
        <w:t xml:space="preserve">Local </w:t>
      </w:r>
      <w:r w:rsidR="00264A6C" w:rsidRPr="007B545C">
        <w:rPr>
          <w:rFonts w:ascii="Arial" w:hAnsi="Arial" w:cs="Arial"/>
          <w:sz w:val="23"/>
          <w:szCs w:val="23"/>
        </w:rPr>
        <w:t xml:space="preserve">agency </w:t>
      </w:r>
      <w:r w:rsidRPr="007B545C">
        <w:rPr>
          <w:rFonts w:ascii="Arial" w:hAnsi="Arial" w:cs="Arial"/>
          <w:sz w:val="23"/>
          <w:szCs w:val="23"/>
        </w:rPr>
        <w:t>staff</w:t>
      </w:r>
    </w:p>
    <w:p w14:paraId="4FAA1F6D" w14:textId="77777777" w:rsidR="00264A6C" w:rsidRPr="007B545C" w:rsidRDefault="00264A6C" w:rsidP="00B2703A">
      <w:pPr>
        <w:numPr>
          <w:ilvl w:val="0"/>
          <w:numId w:val="1"/>
        </w:numPr>
        <w:ind w:right="-270"/>
        <w:rPr>
          <w:rFonts w:ascii="Arial" w:hAnsi="Arial" w:cs="Arial"/>
          <w:sz w:val="23"/>
          <w:szCs w:val="23"/>
        </w:rPr>
      </w:pPr>
      <w:r w:rsidRPr="007B545C">
        <w:rPr>
          <w:rFonts w:ascii="Arial" w:hAnsi="Arial" w:cs="Arial"/>
          <w:sz w:val="23"/>
          <w:szCs w:val="23"/>
        </w:rPr>
        <w:t>Local Industry Representatives (e.g. Seafood)</w:t>
      </w:r>
    </w:p>
    <w:p w14:paraId="4FAA1F6E" w14:textId="77777777" w:rsidR="00B2703A" w:rsidRPr="007B545C" w:rsidRDefault="00B2703A" w:rsidP="00B2703A">
      <w:pPr>
        <w:numPr>
          <w:ilvl w:val="0"/>
          <w:numId w:val="1"/>
        </w:numPr>
        <w:rPr>
          <w:rFonts w:ascii="Arial" w:hAnsi="Arial" w:cs="Arial"/>
          <w:sz w:val="23"/>
          <w:szCs w:val="23"/>
        </w:rPr>
      </w:pPr>
      <w:r w:rsidRPr="007B545C">
        <w:rPr>
          <w:rFonts w:ascii="Arial" w:hAnsi="Arial" w:cs="Arial"/>
          <w:sz w:val="23"/>
          <w:szCs w:val="23"/>
        </w:rPr>
        <w:t>Long distance</w:t>
      </w:r>
      <w:r w:rsidR="00264A6C" w:rsidRPr="007B545C">
        <w:rPr>
          <w:rFonts w:ascii="Arial" w:hAnsi="Arial" w:cs="Arial"/>
          <w:sz w:val="23"/>
          <w:szCs w:val="23"/>
        </w:rPr>
        <w:t>/Freight</w:t>
      </w:r>
      <w:r w:rsidRPr="007B545C">
        <w:rPr>
          <w:rFonts w:ascii="Arial" w:hAnsi="Arial" w:cs="Arial"/>
          <w:sz w:val="23"/>
          <w:szCs w:val="23"/>
        </w:rPr>
        <w:t xml:space="preserve"> carriers</w:t>
      </w:r>
    </w:p>
    <w:p w14:paraId="4FAA1F6F" w14:textId="77777777" w:rsidR="00264A6C" w:rsidRPr="007B545C" w:rsidRDefault="00264A6C" w:rsidP="00B2703A">
      <w:pPr>
        <w:numPr>
          <w:ilvl w:val="0"/>
          <w:numId w:val="1"/>
        </w:numPr>
        <w:rPr>
          <w:rFonts w:ascii="Arial" w:hAnsi="Arial" w:cs="Arial"/>
          <w:sz w:val="23"/>
          <w:szCs w:val="23"/>
        </w:rPr>
      </w:pPr>
      <w:r w:rsidRPr="007B545C">
        <w:rPr>
          <w:rFonts w:ascii="Arial" w:hAnsi="Arial" w:cs="Arial"/>
          <w:sz w:val="23"/>
          <w:szCs w:val="23"/>
        </w:rPr>
        <w:t>Low Income Community Advocates</w:t>
      </w:r>
    </w:p>
    <w:p w14:paraId="4FAA1F70" w14:textId="77777777" w:rsidR="00B2703A" w:rsidRPr="007B545C" w:rsidRDefault="00B2703A" w:rsidP="00B2703A">
      <w:pPr>
        <w:numPr>
          <w:ilvl w:val="0"/>
          <w:numId w:val="1"/>
        </w:numPr>
        <w:ind w:right="-270"/>
        <w:rPr>
          <w:rFonts w:ascii="Arial" w:hAnsi="Arial" w:cs="Arial"/>
          <w:sz w:val="23"/>
          <w:szCs w:val="23"/>
        </w:rPr>
      </w:pPr>
      <w:r w:rsidRPr="007B545C">
        <w:rPr>
          <w:rFonts w:ascii="Arial" w:hAnsi="Arial" w:cs="Arial"/>
          <w:sz w:val="23"/>
          <w:szCs w:val="23"/>
        </w:rPr>
        <w:t>Medical community</w:t>
      </w:r>
    </w:p>
    <w:p w14:paraId="4FAA1F71" w14:textId="77777777" w:rsidR="00B2703A" w:rsidRPr="007B545C" w:rsidRDefault="00B2703A" w:rsidP="00B2703A">
      <w:pPr>
        <w:numPr>
          <w:ilvl w:val="0"/>
          <w:numId w:val="1"/>
        </w:numPr>
        <w:ind w:right="-270"/>
        <w:rPr>
          <w:rFonts w:ascii="Arial" w:hAnsi="Arial" w:cs="Arial"/>
          <w:sz w:val="23"/>
          <w:szCs w:val="23"/>
        </w:rPr>
      </w:pPr>
      <w:r w:rsidRPr="007B545C">
        <w:rPr>
          <w:rFonts w:ascii="Arial" w:hAnsi="Arial" w:cs="Arial"/>
          <w:sz w:val="23"/>
          <w:szCs w:val="23"/>
        </w:rPr>
        <w:t>Military</w:t>
      </w:r>
    </w:p>
    <w:p w14:paraId="4FAA1F72" w14:textId="77777777" w:rsidR="00B2703A" w:rsidRPr="007B545C" w:rsidRDefault="00B2703A" w:rsidP="00B2703A">
      <w:pPr>
        <w:numPr>
          <w:ilvl w:val="0"/>
          <w:numId w:val="1"/>
        </w:numPr>
        <w:ind w:right="-270"/>
        <w:rPr>
          <w:rFonts w:ascii="Arial" w:hAnsi="Arial" w:cs="Arial"/>
          <w:sz w:val="23"/>
          <w:szCs w:val="23"/>
        </w:rPr>
      </w:pPr>
      <w:r w:rsidRPr="007B545C">
        <w:rPr>
          <w:rFonts w:ascii="Arial" w:hAnsi="Arial" w:cs="Arial"/>
          <w:sz w:val="23"/>
          <w:szCs w:val="23"/>
        </w:rPr>
        <w:t>Minority &amp; ethnic advocates</w:t>
      </w:r>
    </w:p>
    <w:p w14:paraId="4FAA1F73" w14:textId="77777777" w:rsidR="00B2703A" w:rsidRPr="007B545C" w:rsidRDefault="00B2703A" w:rsidP="00B2703A">
      <w:pPr>
        <w:numPr>
          <w:ilvl w:val="0"/>
          <w:numId w:val="1"/>
        </w:numPr>
        <w:ind w:right="-270"/>
        <w:rPr>
          <w:rFonts w:ascii="Arial" w:hAnsi="Arial" w:cs="Arial"/>
          <w:sz w:val="23"/>
          <w:szCs w:val="23"/>
        </w:rPr>
      </w:pPr>
      <w:r w:rsidRPr="007B545C">
        <w:rPr>
          <w:rFonts w:ascii="Arial" w:hAnsi="Arial" w:cs="Arial"/>
          <w:sz w:val="23"/>
          <w:szCs w:val="23"/>
        </w:rPr>
        <w:t>Pedestrian advocates</w:t>
      </w:r>
    </w:p>
    <w:p w14:paraId="4FAA1F74" w14:textId="77777777" w:rsidR="00264A6C" w:rsidRPr="007B545C" w:rsidRDefault="00264A6C" w:rsidP="00B2703A">
      <w:pPr>
        <w:numPr>
          <w:ilvl w:val="0"/>
          <w:numId w:val="1"/>
        </w:numPr>
        <w:ind w:right="-270"/>
        <w:rPr>
          <w:rFonts w:ascii="Arial" w:hAnsi="Arial" w:cs="Arial"/>
          <w:sz w:val="23"/>
          <w:szCs w:val="23"/>
        </w:rPr>
      </w:pPr>
      <w:r w:rsidRPr="007B545C">
        <w:rPr>
          <w:rFonts w:ascii="Arial" w:hAnsi="Arial" w:cs="Arial"/>
          <w:sz w:val="23"/>
          <w:szCs w:val="23"/>
        </w:rPr>
        <w:t>Representatives of local attractions</w:t>
      </w:r>
    </w:p>
    <w:p w14:paraId="4FAA1F75" w14:textId="77777777" w:rsidR="00C47B5B" w:rsidRPr="007B545C" w:rsidRDefault="00C47B5B" w:rsidP="00B2703A">
      <w:pPr>
        <w:numPr>
          <w:ilvl w:val="0"/>
          <w:numId w:val="1"/>
        </w:numPr>
        <w:ind w:right="-270"/>
        <w:rPr>
          <w:rFonts w:ascii="Arial" w:hAnsi="Arial" w:cs="Arial"/>
          <w:sz w:val="23"/>
          <w:szCs w:val="23"/>
        </w:rPr>
      </w:pPr>
      <w:r w:rsidRPr="007B545C">
        <w:rPr>
          <w:rFonts w:ascii="Arial" w:hAnsi="Arial" w:cs="Arial"/>
          <w:sz w:val="23"/>
          <w:szCs w:val="23"/>
        </w:rPr>
        <w:t>School districts</w:t>
      </w:r>
    </w:p>
    <w:p w14:paraId="4FAA1F76" w14:textId="77777777" w:rsidR="00B2703A" w:rsidRPr="007B545C" w:rsidRDefault="00B2703A" w:rsidP="00B2703A">
      <w:pPr>
        <w:numPr>
          <w:ilvl w:val="0"/>
          <w:numId w:val="1"/>
        </w:numPr>
        <w:ind w:right="-270"/>
        <w:rPr>
          <w:rFonts w:ascii="Arial" w:hAnsi="Arial" w:cs="Arial"/>
          <w:sz w:val="23"/>
          <w:szCs w:val="23"/>
        </w:rPr>
      </w:pPr>
      <w:r w:rsidRPr="007B545C">
        <w:rPr>
          <w:rFonts w:ascii="Arial" w:hAnsi="Arial" w:cs="Arial"/>
          <w:sz w:val="23"/>
          <w:szCs w:val="23"/>
        </w:rPr>
        <w:t>Tourism / second home owners</w:t>
      </w:r>
    </w:p>
    <w:p w14:paraId="4FAA1F77" w14:textId="77777777" w:rsidR="00C47B5B" w:rsidRPr="007B545C" w:rsidRDefault="00C47B5B" w:rsidP="00B2703A">
      <w:pPr>
        <w:numPr>
          <w:ilvl w:val="0"/>
          <w:numId w:val="1"/>
        </w:numPr>
        <w:ind w:right="-270"/>
        <w:rPr>
          <w:rFonts w:ascii="Arial" w:hAnsi="Arial" w:cs="Arial"/>
          <w:sz w:val="23"/>
          <w:szCs w:val="23"/>
        </w:rPr>
      </w:pPr>
      <w:r w:rsidRPr="007B545C">
        <w:rPr>
          <w:rFonts w:ascii="Arial" w:hAnsi="Arial" w:cs="Arial"/>
          <w:sz w:val="23"/>
          <w:szCs w:val="23"/>
        </w:rPr>
        <w:t>Transit providers</w:t>
      </w:r>
    </w:p>
    <w:p w14:paraId="4FAA1F78" w14:textId="77777777" w:rsidR="00C47B5B" w:rsidRPr="007B545C" w:rsidRDefault="00C47B5B" w:rsidP="00B2703A">
      <w:pPr>
        <w:numPr>
          <w:ilvl w:val="0"/>
          <w:numId w:val="1"/>
        </w:numPr>
        <w:ind w:right="-270"/>
        <w:rPr>
          <w:rFonts w:ascii="Arial" w:hAnsi="Arial" w:cs="Arial"/>
          <w:sz w:val="23"/>
          <w:szCs w:val="23"/>
        </w:rPr>
      </w:pPr>
      <w:r w:rsidRPr="007B545C">
        <w:rPr>
          <w:rFonts w:ascii="Arial" w:hAnsi="Arial" w:cs="Arial"/>
          <w:sz w:val="23"/>
          <w:szCs w:val="23"/>
        </w:rPr>
        <w:t xml:space="preserve">Workforce </w:t>
      </w:r>
      <w:r w:rsidR="00264A6C" w:rsidRPr="007B545C">
        <w:rPr>
          <w:rFonts w:ascii="Arial" w:hAnsi="Arial" w:cs="Arial"/>
          <w:sz w:val="23"/>
          <w:szCs w:val="23"/>
        </w:rPr>
        <w:t>Development Board Members</w:t>
      </w:r>
    </w:p>
    <w:p w14:paraId="4FAA1F79" w14:textId="77777777" w:rsidR="00C91020" w:rsidRPr="007B545C" w:rsidRDefault="00C91020" w:rsidP="00B2703A">
      <w:pPr>
        <w:rPr>
          <w:rFonts w:ascii="Arial" w:hAnsi="Arial" w:cs="Arial"/>
          <w:sz w:val="23"/>
          <w:szCs w:val="23"/>
        </w:rPr>
      </w:pPr>
    </w:p>
    <w:p w14:paraId="4FAA1F7A" w14:textId="77777777" w:rsidR="00CB7FED" w:rsidRDefault="00CB7FED" w:rsidP="00CB7FED">
      <w:pPr>
        <w:ind w:left="720"/>
        <w:rPr>
          <w:rFonts w:ascii="Arial" w:hAnsi="Arial" w:cs="Arial"/>
        </w:rPr>
        <w:sectPr w:rsidR="00CB7FED" w:rsidSect="00063CC7">
          <w:type w:val="continuous"/>
          <w:pgSz w:w="12240" w:h="15840"/>
          <w:pgMar w:top="1440" w:right="1440" w:bottom="1080" w:left="1440" w:header="720" w:footer="720" w:gutter="0"/>
          <w:cols w:num="2" w:space="720"/>
          <w:docGrid w:linePitch="360"/>
        </w:sectPr>
      </w:pPr>
    </w:p>
    <w:p w14:paraId="4FAA1F7B" w14:textId="77777777" w:rsidR="00CB7FED" w:rsidRDefault="00CB7FED" w:rsidP="00CB7FED">
      <w:pPr>
        <w:ind w:left="720"/>
        <w:rPr>
          <w:rFonts w:ascii="Arial" w:hAnsi="Arial" w:cs="Arial"/>
          <w:sz w:val="24"/>
          <w:szCs w:val="24"/>
        </w:rPr>
      </w:pPr>
    </w:p>
    <w:p w14:paraId="4FAA1F7C" w14:textId="77777777" w:rsidR="00CB7FED" w:rsidRDefault="00CB7FED" w:rsidP="00B2703A">
      <w:pPr>
        <w:rPr>
          <w:rFonts w:ascii="Arial" w:hAnsi="Arial" w:cs="Arial"/>
        </w:rPr>
      </w:pPr>
    </w:p>
    <w:sectPr w:rsidR="00CB7FED" w:rsidSect="00CB7FED">
      <w:type w:val="continuous"/>
      <w:pgSz w:w="12240" w:h="15840"/>
      <w:pgMar w:top="1440" w:right="1440" w:bottom="1080" w:left="126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A1F7F" w14:textId="77777777" w:rsidR="00B57BBB" w:rsidRDefault="00B57BBB" w:rsidP="000B6E0B">
      <w:pPr>
        <w:spacing w:after="0" w:line="240" w:lineRule="auto"/>
      </w:pPr>
      <w:r>
        <w:separator/>
      </w:r>
    </w:p>
  </w:endnote>
  <w:endnote w:type="continuationSeparator" w:id="0">
    <w:p w14:paraId="4FAA1F80" w14:textId="77777777" w:rsidR="00B57BBB" w:rsidRDefault="00B57BBB" w:rsidP="000B6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A1F7D" w14:textId="77777777" w:rsidR="00B57BBB" w:rsidRDefault="00B57BBB" w:rsidP="000B6E0B">
      <w:pPr>
        <w:spacing w:after="0" w:line="240" w:lineRule="auto"/>
      </w:pPr>
      <w:r>
        <w:separator/>
      </w:r>
    </w:p>
  </w:footnote>
  <w:footnote w:type="continuationSeparator" w:id="0">
    <w:p w14:paraId="4FAA1F7E" w14:textId="77777777" w:rsidR="00B57BBB" w:rsidRDefault="00B57BBB" w:rsidP="000B6E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C234C"/>
    <w:multiLevelType w:val="hybridMultilevel"/>
    <w:tmpl w:val="5080D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5917807">
    <w:abstractNumId w:val="0"/>
  </w:num>
  <w:num w:numId="2" w16cid:durableId="1438520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7B5B"/>
    <w:rsid w:val="00024A02"/>
    <w:rsid w:val="00063CC7"/>
    <w:rsid w:val="000B6E0B"/>
    <w:rsid w:val="001037E0"/>
    <w:rsid w:val="001225ED"/>
    <w:rsid w:val="00165003"/>
    <w:rsid w:val="001D565B"/>
    <w:rsid w:val="00264A6C"/>
    <w:rsid w:val="00270DB6"/>
    <w:rsid w:val="002A5B0D"/>
    <w:rsid w:val="002D35C1"/>
    <w:rsid w:val="00384E7B"/>
    <w:rsid w:val="003B2428"/>
    <w:rsid w:val="004415B7"/>
    <w:rsid w:val="00466030"/>
    <w:rsid w:val="004774D5"/>
    <w:rsid w:val="00520A7F"/>
    <w:rsid w:val="00550DD3"/>
    <w:rsid w:val="0058279F"/>
    <w:rsid w:val="005D5027"/>
    <w:rsid w:val="00645D8E"/>
    <w:rsid w:val="006C213C"/>
    <w:rsid w:val="007151E5"/>
    <w:rsid w:val="00735BB7"/>
    <w:rsid w:val="00756D3E"/>
    <w:rsid w:val="00796138"/>
    <w:rsid w:val="007A2083"/>
    <w:rsid w:val="007A7D35"/>
    <w:rsid w:val="007B545C"/>
    <w:rsid w:val="007C129E"/>
    <w:rsid w:val="007C50C4"/>
    <w:rsid w:val="007F4362"/>
    <w:rsid w:val="00807280"/>
    <w:rsid w:val="0080741B"/>
    <w:rsid w:val="0084096F"/>
    <w:rsid w:val="00913F76"/>
    <w:rsid w:val="00A00891"/>
    <w:rsid w:val="00A058F1"/>
    <w:rsid w:val="00A63F05"/>
    <w:rsid w:val="00AF51F5"/>
    <w:rsid w:val="00B155CF"/>
    <w:rsid w:val="00B2703A"/>
    <w:rsid w:val="00B57BBB"/>
    <w:rsid w:val="00B662E7"/>
    <w:rsid w:val="00B807C2"/>
    <w:rsid w:val="00BE7A88"/>
    <w:rsid w:val="00BF5796"/>
    <w:rsid w:val="00C019D4"/>
    <w:rsid w:val="00C47B5B"/>
    <w:rsid w:val="00C81D3D"/>
    <w:rsid w:val="00C91020"/>
    <w:rsid w:val="00CB7FED"/>
    <w:rsid w:val="00D560A9"/>
    <w:rsid w:val="00E705D1"/>
    <w:rsid w:val="00E946F2"/>
    <w:rsid w:val="00EC382D"/>
    <w:rsid w:val="00F0107E"/>
    <w:rsid w:val="00F042B9"/>
    <w:rsid w:val="00F52CED"/>
    <w:rsid w:val="00FA250A"/>
    <w:rsid w:val="00FF2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A1F56"/>
  <w15:docId w15:val="{72EA1D77-57F2-48D1-9DFC-25AFD7FA3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B6E0B"/>
    <w:rPr>
      <w:sz w:val="20"/>
      <w:szCs w:val="20"/>
    </w:rPr>
  </w:style>
  <w:style w:type="character" w:customStyle="1" w:styleId="FootnoteTextChar">
    <w:name w:val="Footnote Text Char"/>
    <w:basedOn w:val="DefaultParagraphFont"/>
    <w:link w:val="FootnoteText"/>
    <w:uiPriority w:val="99"/>
    <w:semiHidden/>
    <w:rsid w:val="000B6E0B"/>
  </w:style>
  <w:style w:type="character" w:styleId="FootnoteReference">
    <w:name w:val="footnote reference"/>
    <w:uiPriority w:val="99"/>
    <w:semiHidden/>
    <w:unhideWhenUsed/>
    <w:rsid w:val="000B6E0B"/>
    <w:rPr>
      <w:vertAlign w:val="superscript"/>
    </w:rPr>
  </w:style>
  <w:style w:type="character" w:styleId="CommentReference">
    <w:name w:val="annotation reference"/>
    <w:uiPriority w:val="99"/>
    <w:semiHidden/>
    <w:unhideWhenUsed/>
    <w:rsid w:val="002D35C1"/>
    <w:rPr>
      <w:sz w:val="16"/>
      <w:szCs w:val="16"/>
    </w:rPr>
  </w:style>
  <w:style w:type="paragraph" w:styleId="CommentText">
    <w:name w:val="annotation text"/>
    <w:basedOn w:val="Normal"/>
    <w:link w:val="CommentTextChar"/>
    <w:uiPriority w:val="99"/>
    <w:semiHidden/>
    <w:unhideWhenUsed/>
    <w:rsid w:val="002D35C1"/>
    <w:rPr>
      <w:sz w:val="20"/>
      <w:szCs w:val="20"/>
    </w:rPr>
  </w:style>
  <w:style w:type="character" w:customStyle="1" w:styleId="CommentTextChar">
    <w:name w:val="Comment Text Char"/>
    <w:basedOn w:val="DefaultParagraphFont"/>
    <w:link w:val="CommentText"/>
    <w:uiPriority w:val="99"/>
    <w:semiHidden/>
    <w:rsid w:val="002D35C1"/>
  </w:style>
  <w:style w:type="paragraph" w:styleId="CommentSubject">
    <w:name w:val="annotation subject"/>
    <w:basedOn w:val="CommentText"/>
    <w:next w:val="CommentText"/>
    <w:link w:val="CommentSubjectChar"/>
    <w:uiPriority w:val="99"/>
    <w:semiHidden/>
    <w:unhideWhenUsed/>
    <w:rsid w:val="002D35C1"/>
    <w:rPr>
      <w:b/>
      <w:bCs/>
    </w:rPr>
  </w:style>
  <w:style w:type="character" w:customStyle="1" w:styleId="CommentSubjectChar">
    <w:name w:val="Comment Subject Char"/>
    <w:link w:val="CommentSubject"/>
    <w:uiPriority w:val="99"/>
    <w:semiHidden/>
    <w:rsid w:val="002D35C1"/>
    <w:rPr>
      <w:b/>
      <w:bCs/>
    </w:rPr>
  </w:style>
  <w:style w:type="paragraph" w:styleId="BalloonText">
    <w:name w:val="Balloon Text"/>
    <w:basedOn w:val="Normal"/>
    <w:link w:val="BalloonTextChar"/>
    <w:uiPriority w:val="99"/>
    <w:semiHidden/>
    <w:unhideWhenUsed/>
    <w:rsid w:val="002D35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D35C1"/>
    <w:rPr>
      <w:rFonts w:ascii="Tahoma" w:hAnsi="Tahoma" w:cs="Tahoma"/>
      <w:sz w:val="16"/>
      <w:szCs w:val="16"/>
    </w:rPr>
  </w:style>
  <w:style w:type="paragraph" w:styleId="Header">
    <w:name w:val="header"/>
    <w:basedOn w:val="Normal"/>
    <w:link w:val="HeaderChar"/>
    <w:uiPriority w:val="99"/>
    <w:unhideWhenUsed/>
    <w:rsid w:val="00B2703A"/>
    <w:pPr>
      <w:tabs>
        <w:tab w:val="center" w:pos="4680"/>
        <w:tab w:val="right" w:pos="9360"/>
      </w:tabs>
    </w:pPr>
  </w:style>
  <w:style w:type="character" w:customStyle="1" w:styleId="HeaderChar">
    <w:name w:val="Header Char"/>
    <w:link w:val="Header"/>
    <w:uiPriority w:val="99"/>
    <w:rsid w:val="00B2703A"/>
    <w:rPr>
      <w:sz w:val="22"/>
      <w:szCs w:val="22"/>
    </w:rPr>
  </w:style>
  <w:style w:type="paragraph" w:styleId="Footer">
    <w:name w:val="footer"/>
    <w:basedOn w:val="Normal"/>
    <w:link w:val="FooterChar"/>
    <w:uiPriority w:val="99"/>
    <w:unhideWhenUsed/>
    <w:rsid w:val="00B2703A"/>
    <w:pPr>
      <w:tabs>
        <w:tab w:val="center" w:pos="4680"/>
        <w:tab w:val="right" w:pos="9360"/>
      </w:tabs>
    </w:pPr>
  </w:style>
  <w:style w:type="character" w:customStyle="1" w:styleId="FooterChar">
    <w:name w:val="Footer Char"/>
    <w:link w:val="Footer"/>
    <w:uiPriority w:val="99"/>
    <w:rsid w:val="00B2703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3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6E40C27CF04D7F43BCABB84F7A93B0C3" ma:contentTypeVersion="11" ma:contentTypeDescription="Create a new document." ma:contentTypeScope="" ma:versionID="10be433d0f248f756cf83ea33d1f66c5">
  <xsd:schema xmlns:xsd="http://www.w3.org/2001/XMLSchema" xmlns:xs="http://www.w3.org/2001/XMLSchema" xmlns:p="http://schemas.microsoft.com/office/2006/metadata/properties" xmlns:ns1="http://schemas.microsoft.com/sharepoint/v3" xmlns:ns2="59333341-5204-405b-b012-05cc9ac45583" xmlns:ns3="16f00c2e-ac5c-418b-9f13-a0771dbd417d" targetNamespace="http://schemas.microsoft.com/office/2006/metadata/properties" ma:root="true" ma:fieldsID="fa7c6e097ff82dce8fe7c3a032664537" ns1:_="" ns2:_="" ns3:_="">
    <xsd:import namespace="http://schemas.microsoft.com/sharepoint/v3"/>
    <xsd:import namespace="59333341-5204-405b-b012-05cc9ac45583"/>
    <xsd:import namespace="16f00c2e-ac5c-418b-9f13-a0771dbd417d"/>
    <xsd:element name="properties">
      <xsd:complexType>
        <xsd:sequence>
          <xsd:element name="documentManagement">
            <xsd:complexType>
              <xsd:all>
                <xsd:element ref="ns2:Type_x0020_of_x0020_Info" minOccurs="0"/>
                <xsd:element ref="ns2:Page" minOccurs="0"/>
                <xsd:element ref="ns3:_dlc_DocId" minOccurs="0"/>
                <xsd:element ref="ns3:_dlc_DocIdUrl" minOccurs="0"/>
                <xsd:element ref="ns3:_dlc_DocIdPersistId" minOccurs="0"/>
                <xsd:element ref="ns1:UR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4"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333341-5204-405b-b012-05cc9ac45583" elementFormDefault="qualified">
    <xsd:import namespace="http://schemas.microsoft.com/office/2006/documentManagement/types"/>
    <xsd:import namespace="http://schemas.microsoft.com/office/infopath/2007/PartnerControls"/>
    <xsd:element name="Type_x0020_of_x0020_Info" ma:index="8" nillable="true" ma:displayName="Type of Info" ma:format="RadioButtons" ma:internalName="Type_x0020_of_x0020_Info">
      <xsd:simpleType>
        <xsd:union memberTypes="dms:Text">
          <xsd:simpleType>
            <xsd:restriction base="dms:Choice">
              <xsd:enumeration value="CTP"/>
              <xsd:enumeration value="Integration General Information"/>
              <xsd:enumeration value="Integration Linkages"/>
              <xsd:enumeration value="MPO-RPO"/>
              <xsd:enumeration value="Problem Statement"/>
              <xsd:enumeration value="Quick Links"/>
              <xsd:enumeration value="Profile Sheets"/>
              <xsd:enumeration value="Meetings"/>
            </xsd:restriction>
          </xsd:simpleType>
        </xsd:union>
      </xsd:simpleType>
    </xsd:element>
    <xsd:element name="Page" ma:index="10" nillable="true" ma:displayName="Page/Order" ma:internalName="Pag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ype_x0020_of_x0020_Info xmlns="59333341-5204-405b-b012-05cc9ac45583">Community Impacts Assessment</Type_x0020_of_x0020_Info>
    <Page xmlns="59333341-5204-405b-b012-05cc9ac45583" xsi:nil="true"/>
    <URL xmlns="http://schemas.microsoft.com/sharepoint/v3">
      <Url xsi:nil="true"/>
      <Description xsi:nil="true"/>
    </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8B4141-57DD-4A63-88EB-C28AE12BA847}"/>
</file>

<file path=customXml/itemProps2.xml><?xml version="1.0" encoding="utf-8"?>
<ds:datastoreItem xmlns:ds="http://schemas.openxmlformats.org/officeDocument/2006/customXml" ds:itemID="{BB93967D-8BE0-42F9-B37A-907621AAF61F}"/>
</file>

<file path=customXml/itemProps3.xml><?xml version="1.0" encoding="utf-8"?>
<ds:datastoreItem xmlns:ds="http://schemas.openxmlformats.org/officeDocument/2006/customXml" ds:itemID="{4D4BD5C3-EBB2-4115-831D-06D0C7CF08C5}"/>
</file>

<file path=customXml/itemProps4.xml><?xml version="1.0" encoding="utf-8"?>
<ds:datastoreItem xmlns:ds="http://schemas.openxmlformats.org/officeDocument/2006/customXml" ds:itemID="{FD0B4CE1-CF89-4CAB-A833-989F6FA6F010}"/>
</file>

<file path=customXml/itemProps5.xml><?xml version="1.0" encoding="utf-8"?>
<ds:datastoreItem xmlns:ds="http://schemas.openxmlformats.org/officeDocument/2006/customXml" ds:itemID="{CEE5CBD8-5292-498E-A82F-FA95AD78FBCE}"/>
</file>

<file path=customXml/itemProps6.xml><?xml version="1.0" encoding="utf-8"?>
<ds:datastoreItem xmlns:ds="http://schemas.openxmlformats.org/officeDocument/2006/customXml" ds:itemID="{BDB30C77-0CAA-4673-91AA-1366D325D17F}"/>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Potential CTP Committee Members</vt:lpstr>
    </vt:vector>
  </TitlesOfParts>
  <Company>NC Dept. of Transportation</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CTP Committee Members</dc:title>
  <dc:creator>Hunkins, Julie A</dc:creator>
  <dc:description/>
  <cp:lastModifiedBy>Connolly, Christopher M</cp:lastModifiedBy>
  <cp:revision>3</cp:revision>
  <dcterms:created xsi:type="dcterms:W3CDTF">2023-02-03T19:08:00Z</dcterms:created>
  <dcterms:modified xsi:type="dcterms:W3CDTF">2023-02-03T19:10:00Z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0x0101006E40C27CF04D7F43BCABB84F7A93B0C3</vt:lpwstr>
  </property>
  <property fmtid="{D5CDD505-2E9C-101B-9397-08002B2CF9AE}" pid="3" name="Order">
    <vt:r8>23600</vt:r8>
  </property>
</Properties>
</file>