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CB" w:rsidRDefault="00D256CB"/>
    <w:tbl>
      <w:tblPr>
        <w:tblpPr w:leftFromText="180" w:rightFromText="180" w:horzAnchor="margin" w:tblpY="-411"/>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29" w:type="dxa"/>
          <w:right w:w="115" w:type="dxa"/>
        </w:tblCellMar>
        <w:tblLook w:val="0000" w:firstRow="0" w:lastRow="0" w:firstColumn="0" w:lastColumn="0" w:noHBand="0" w:noVBand="0"/>
      </w:tblPr>
      <w:tblGrid>
        <w:gridCol w:w="1278"/>
        <w:gridCol w:w="8557"/>
      </w:tblGrid>
      <w:tr w:rsidR="000356F5" w:rsidTr="000F14CC">
        <w:trPr>
          <w:cantSplit/>
          <w:trHeight w:val="1518"/>
        </w:trPr>
        <w:tc>
          <w:tcPr>
            <w:tcW w:w="9835" w:type="dxa"/>
            <w:gridSpan w:val="2"/>
            <w:tcBorders>
              <w:top w:val="single" w:sz="4" w:space="0" w:color="auto"/>
              <w:left w:val="single" w:sz="4" w:space="0" w:color="auto"/>
              <w:bottom w:val="single" w:sz="4" w:space="0" w:color="auto"/>
              <w:right w:val="single" w:sz="4" w:space="0" w:color="auto"/>
            </w:tcBorders>
            <w:shd w:val="clear" w:color="auto" w:fill="008080"/>
            <w:vAlign w:val="center"/>
          </w:tcPr>
          <w:p w:rsidR="009E5271" w:rsidRDefault="00AC661A" w:rsidP="000D3D6F">
            <w:pPr>
              <w:ind w:right="1595"/>
              <w:jc w:val="center"/>
              <w:rPr>
                <w:rFonts w:cs="Arial"/>
                <w:b/>
                <w:bCs/>
                <w:color w:val="FFFFFF"/>
                <w:kern w:val="32"/>
                <w:sz w:val="32"/>
                <w:szCs w:val="32"/>
              </w:rPr>
            </w:pPr>
            <w:r>
              <w:rPr>
                <w:noProof/>
              </w:rPr>
              <w:drawing>
                <wp:anchor distT="0" distB="0" distL="114300" distR="114300" simplePos="0" relativeHeight="251657728" behindDoc="0" locked="0" layoutInCell="1" allowOverlap="1" wp14:anchorId="5C2A2573" wp14:editId="57EB9154">
                  <wp:simplePos x="0" y="0"/>
                  <wp:positionH relativeFrom="column">
                    <wp:posOffset>5151755</wp:posOffset>
                  </wp:positionH>
                  <wp:positionV relativeFrom="paragraph">
                    <wp:posOffset>8255</wp:posOffset>
                  </wp:positionV>
                  <wp:extent cx="929640" cy="888365"/>
                  <wp:effectExtent l="0" t="0" r="3810" b="6985"/>
                  <wp:wrapNone/>
                  <wp:docPr id="14" name="Picture 14"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D6F">
              <w:rPr>
                <w:rFonts w:cs="Arial"/>
                <w:b/>
                <w:bCs/>
                <w:color w:val="FFFFFF"/>
                <w:kern w:val="32"/>
                <w:sz w:val="32"/>
                <w:szCs w:val="32"/>
              </w:rPr>
              <w:t xml:space="preserve">CTP-ICE </w:t>
            </w:r>
            <w:r w:rsidR="008C087D">
              <w:rPr>
                <w:rFonts w:cs="Arial"/>
                <w:b/>
                <w:bCs/>
                <w:color w:val="FFFFFF"/>
                <w:kern w:val="32"/>
                <w:sz w:val="32"/>
                <w:szCs w:val="32"/>
              </w:rPr>
              <w:t>Screening for Indirect Effects</w:t>
            </w:r>
          </w:p>
          <w:p w:rsidR="00D256CB" w:rsidRDefault="00D256CB" w:rsidP="000D3D6F">
            <w:pPr>
              <w:ind w:right="1595"/>
              <w:jc w:val="center"/>
              <w:rPr>
                <w:rFonts w:cs="Arial"/>
                <w:b/>
                <w:bCs/>
                <w:color w:val="FFFFFF"/>
                <w:kern w:val="32"/>
                <w:sz w:val="32"/>
                <w:szCs w:val="32"/>
              </w:rPr>
            </w:pPr>
            <w:r w:rsidRPr="009E5271">
              <w:rPr>
                <w:rFonts w:cs="Arial"/>
                <w:b/>
                <w:bCs/>
                <w:color w:val="FFFFFF"/>
                <w:kern w:val="32"/>
                <w:sz w:val="32"/>
                <w:szCs w:val="32"/>
              </w:rPr>
              <w:t>TECHNICAL MEMORANDUM</w:t>
            </w:r>
          </w:p>
          <w:p w:rsidR="000E3AE7" w:rsidRPr="00586C01" w:rsidRDefault="00E60865" w:rsidP="00E60865">
            <w:pPr>
              <w:ind w:right="1595"/>
              <w:jc w:val="center"/>
              <w:rPr>
                <w:rFonts w:cs="Arial"/>
                <w:b/>
                <w:bCs/>
                <w:color w:val="FFFFFF"/>
                <w:kern w:val="32"/>
                <w:sz w:val="28"/>
                <w:szCs w:val="28"/>
              </w:rPr>
            </w:pPr>
            <w:r>
              <w:rPr>
                <w:rFonts w:cs="Arial"/>
                <w:b/>
                <w:bCs/>
                <w:color w:val="FFFFFF"/>
                <w:kern w:val="32"/>
                <w:sz w:val="28"/>
                <w:szCs w:val="28"/>
              </w:rPr>
              <w:t xml:space="preserve">(CTP-ICE Product 3 – </w:t>
            </w:r>
            <w:r w:rsidR="008C087D">
              <w:rPr>
                <w:rFonts w:cs="Arial"/>
                <w:b/>
                <w:bCs/>
                <w:color w:val="FFFFFF"/>
                <w:kern w:val="32"/>
                <w:sz w:val="28"/>
                <w:szCs w:val="28"/>
              </w:rPr>
              <w:t>Part 1)</w:t>
            </w:r>
            <w:r w:rsidR="000E3AE7" w:rsidRPr="00586C01">
              <w:rPr>
                <w:rFonts w:cs="Arial"/>
                <w:b/>
                <w:bCs/>
                <w:color w:val="FFFFFF"/>
                <w:kern w:val="32"/>
                <w:sz w:val="28"/>
                <w:szCs w:val="28"/>
              </w:rPr>
              <w:t xml:space="preserve">  </w:t>
            </w:r>
          </w:p>
        </w:tc>
      </w:tr>
      <w:tr w:rsidR="00015F6B" w:rsidRPr="002322C8" w:rsidTr="000F14CC">
        <w:trPr>
          <w:cantSplit/>
          <w:trHeight w:val="591"/>
        </w:trPr>
        <w:tc>
          <w:tcPr>
            <w:tcW w:w="1278" w:type="dxa"/>
          </w:tcPr>
          <w:p w:rsidR="00015F6B" w:rsidRPr="002322C8" w:rsidRDefault="00015F6B" w:rsidP="00015F6B">
            <w:pPr>
              <w:spacing w:before="0" w:after="0" w:line="288" w:lineRule="auto"/>
              <w:rPr>
                <w:rFonts w:cs="Arial"/>
                <w:b/>
                <w:szCs w:val="20"/>
              </w:rPr>
            </w:pPr>
            <w:r>
              <w:rPr>
                <w:rFonts w:cs="Arial"/>
                <w:b/>
                <w:szCs w:val="20"/>
              </w:rPr>
              <w:t xml:space="preserve">Date:  </w:t>
            </w:r>
          </w:p>
        </w:tc>
        <w:tc>
          <w:tcPr>
            <w:tcW w:w="8557" w:type="dxa"/>
          </w:tcPr>
          <w:p w:rsidR="00015F6B" w:rsidRPr="006C2B4B" w:rsidRDefault="00015F6B" w:rsidP="00015F6B">
            <w:pPr>
              <w:spacing w:before="0" w:after="0" w:line="288" w:lineRule="auto"/>
              <w:rPr>
                <w:rFonts w:cs="Arial"/>
                <w:b/>
                <w:szCs w:val="20"/>
              </w:rPr>
            </w:pPr>
            <w:r w:rsidRPr="006C2B4B">
              <w:rPr>
                <w:rFonts w:cs="Arial"/>
                <w:b/>
                <w:szCs w:val="20"/>
              </w:rPr>
              <w:t xml:space="preserve">Revision:                 Date:  </w:t>
            </w:r>
          </w:p>
          <w:p w:rsidR="00015F6B" w:rsidRPr="00015F6B" w:rsidRDefault="00015F6B" w:rsidP="00015F6B">
            <w:pPr>
              <w:spacing w:before="0" w:after="0" w:line="288" w:lineRule="auto"/>
              <w:rPr>
                <w:rFonts w:cs="Arial"/>
                <w:b/>
                <w:color w:val="FF0000"/>
                <w:szCs w:val="20"/>
              </w:rPr>
            </w:pPr>
            <w:r w:rsidRPr="006C2B4B">
              <w:rPr>
                <w:rFonts w:cs="Arial"/>
                <w:b/>
                <w:szCs w:val="20"/>
              </w:rPr>
              <w:t xml:space="preserve">Date of Original Version:  </w:t>
            </w:r>
          </w:p>
        </w:tc>
      </w:tr>
      <w:tr w:rsidR="00015F6B" w:rsidRPr="002322C8" w:rsidTr="000F14CC">
        <w:trPr>
          <w:cantSplit/>
          <w:trHeight w:val="591"/>
        </w:trPr>
        <w:tc>
          <w:tcPr>
            <w:tcW w:w="1278" w:type="dxa"/>
          </w:tcPr>
          <w:p w:rsidR="00015F6B" w:rsidRPr="002322C8" w:rsidRDefault="00015F6B" w:rsidP="00015F6B">
            <w:pPr>
              <w:spacing w:before="0" w:after="0" w:line="288" w:lineRule="auto"/>
              <w:rPr>
                <w:rFonts w:cs="Arial"/>
                <w:b/>
                <w:szCs w:val="20"/>
              </w:rPr>
            </w:pPr>
            <w:r w:rsidRPr="002322C8">
              <w:rPr>
                <w:rFonts w:cs="Arial"/>
                <w:b/>
                <w:szCs w:val="20"/>
              </w:rPr>
              <w:t>To:</w:t>
            </w:r>
            <w:r w:rsidRPr="002322C8">
              <w:rPr>
                <w:rFonts w:cs="Arial"/>
                <w:b/>
                <w:szCs w:val="20"/>
              </w:rPr>
              <w:tab/>
            </w:r>
          </w:p>
        </w:tc>
        <w:tc>
          <w:tcPr>
            <w:tcW w:w="8557" w:type="dxa"/>
          </w:tcPr>
          <w:p w:rsidR="00015F6B" w:rsidRPr="004023A1" w:rsidRDefault="00015F6B" w:rsidP="00015F6B">
            <w:pPr>
              <w:spacing w:before="0" w:after="0" w:line="288" w:lineRule="auto"/>
              <w:rPr>
                <w:rFonts w:cs="Arial"/>
                <w:b/>
                <w:color w:val="FF0000"/>
                <w:szCs w:val="20"/>
              </w:rPr>
            </w:pPr>
            <w:r w:rsidRPr="004023A1">
              <w:rPr>
                <w:rFonts w:cs="Arial"/>
                <w:b/>
                <w:color w:val="FF0000"/>
                <w:szCs w:val="20"/>
              </w:rPr>
              <w:t xml:space="preserve">NCDOT </w:t>
            </w:r>
            <w:r w:rsidRPr="008C087D">
              <w:rPr>
                <w:rFonts w:cs="Arial"/>
                <w:b/>
                <w:color w:val="FF0000"/>
                <w:szCs w:val="20"/>
              </w:rPr>
              <w:t>Transportation Planning Branch Regional Unit Head, TPB</w:t>
            </w:r>
          </w:p>
          <w:p w:rsidR="00015F6B" w:rsidRPr="002322C8" w:rsidRDefault="00015F6B" w:rsidP="00015F6B">
            <w:pPr>
              <w:spacing w:before="0" w:after="0" w:line="288" w:lineRule="auto"/>
              <w:rPr>
                <w:rFonts w:cs="Arial"/>
                <w:b/>
                <w:szCs w:val="20"/>
              </w:rPr>
            </w:pPr>
            <w:r w:rsidRPr="004023A1">
              <w:rPr>
                <w:rFonts w:cs="Arial"/>
                <w:b/>
                <w:color w:val="FF0000"/>
                <w:szCs w:val="20"/>
              </w:rPr>
              <w:t>NCDOT Community Studies Team Leader, HES</w:t>
            </w:r>
          </w:p>
        </w:tc>
      </w:tr>
      <w:tr w:rsidR="00015F6B" w:rsidRPr="002322C8" w:rsidTr="000F14CC">
        <w:trPr>
          <w:cantSplit/>
          <w:trHeight w:val="150"/>
        </w:trPr>
        <w:tc>
          <w:tcPr>
            <w:tcW w:w="1278" w:type="dxa"/>
          </w:tcPr>
          <w:p w:rsidR="00015F6B" w:rsidRPr="002322C8" w:rsidRDefault="00015F6B" w:rsidP="00015F6B">
            <w:pPr>
              <w:spacing w:before="0" w:after="0" w:line="288" w:lineRule="auto"/>
              <w:rPr>
                <w:rFonts w:cs="Arial"/>
                <w:b/>
                <w:szCs w:val="20"/>
              </w:rPr>
            </w:pPr>
            <w:r w:rsidRPr="009E5271">
              <w:rPr>
                <w:rFonts w:cs="Arial"/>
                <w:b/>
                <w:szCs w:val="20"/>
              </w:rPr>
              <w:t>From:</w:t>
            </w:r>
          </w:p>
        </w:tc>
        <w:tc>
          <w:tcPr>
            <w:tcW w:w="8557" w:type="dxa"/>
          </w:tcPr>
          <w:p w:rsidR="00015F6B" w:rsidRPr="002322C8" w:rsidRDefault="00015F6B" w:rsidP="00015F6B">
            <w:pPr>
              <w:spacing w:before="0" w:after="0" w:line="288" w:lineRule="auto"/>
              <w:rPr>
                <w:rFonts w:cs="Arial"/>
                <w:b/>
                <w:szCs w:val="20"/>
              </w:rPr>
            </w:pPr>
            <w:r w:rsidRPr="009E5271">
              <w:rPr>
                <w:rFonts w:cs="Arial"/>
                <w:b/>
                <w:color w:val="FF0000"/>
                <w:szCs w:val="20"/>
              </w:rPr>
              <w:t xml:space="preserve">Staff, </w:t>
            </w:r>
            <w:r>
              <w:rPr>
                <w:rFonts w:cs="Arial"/>
                <w:b/>
                <w:color w:val="FF0000"/>
                <w:szCs w:val="20"/>
              </w:rPr>
              <w:t>TPB/MPO/RPO</w:t>
            </w:r>
          </w:p>
        </w:tc>
      </w:tr>
      <w:tr w:rsidR="00015F6B" w:rsidRPr="002322C8" w:rsidTr="000F14CC">
        <w:trPr>
          <w:cantSplit/>
          <w:trHeight w:val="627"/>
        </w:trPr>
        <w:tc>
          <w:tcPr>
            <w:tcW w:w="1278" w:type="dxa"/>
          </w:tcPr>
          <w:p w:rsidR="00015F6B" w:rsidRPr="002322C8" w:rsidRDefault="00015F6B" w:rsidP="00015F6B">
            <w:pPr>
              <w:spacing w:before="0" w:after="0" w:line="288" w:lineRule="auto"/>
              <w:rPr>
                <w:rFonts w:cs="Arial"/>
                <w:b/>
                <w:szCs w:val="20"/>
              </w:rPr>
            </w:pPr>
            <w:r w:rsidRPr="009E5271">
              <w:rPr>
                <w:rFonts w:cs="Arial"/>
                <w:b/>
                <w:szCs w:val="20"/>
              </w:rPr>
              <w:t>Subject</w:t>
            </w:r>
            <w:r w:rsidRPr="002322C8">
              <w:rPr>
                <w:rFonts w:cs="Arial"/>
                <w:b/>
                <w:szCs w:val="20"/>
              </w:rPr>
              <w:t>:</w:t>
            </w:r>
          </w:p>
        </w:tc>
        <w:tc>
          <w:tcPr>
            <w:tcW w:w="8557" w:type="dxa"/>
          </w:tcPr>
          <w:p w:rsidR="00015F6B" w:rsidRPr="002322C8" w:rsidRDefault="00015F6B" w:rsidP="009B0A0F">
            <w:pPr>
              <w:spacing w:before="0" w:after="0" w:line="288" w:lineRule="auto"/>
              <w:rPr>
                <w:rFonts w:cs="Arial"/>
                <w:b/>
                <w:szCs w:val="20"/>
              </w:rPr>
            </w:pPr>
            <w:r w:rsidRPr="009E5271">
              <w:rPr>
                <w:rFonts w:cs="Arial"/>
                <w:b/>
                <w:szCs w:val="20"/>
              </w:rPr>
              <w:t>CTP</w:t>
            </w:r>
            <w:r>
              <w:rPr>
                <w:rFonts w:cs="Arial"/>
                <w:b/>
                <w:szCs w:val="20"/>
              </w:rPr>
              <w:t>-</w:t>
            </w:r>
            <w:r w:rsidRPr="009E5271">
              <w:rPr>
                <w:rFonts w:cs="Arial"/>
                <w:b/>
                <w:szCs w:val="20"/>
              </w:rPr>
              <w:t xml:space="preserve">ICE </w:t>
            </w:r>
            <w:r w:rsidR="009B0A0F">
              <w:rPr>
                <w:rFonts w:cs="Arial"/>
                <w:b/>
                <w:szCs w:val="20"/>
              </w:rPr>
              <w:t>Screening for Indirect Effects</w:t>
            </w:r>
            <w:r w:rsidRPr="0027299C">
              <w:rPr>
                <w:rFonts w:cs="Arial"/>
                <w:b/>
                <w:szCs w:val="20"/>
              </w:rPr>
              <w:t xml:space="preserve"> </w:t>
            </w:r>
            <w:r w:rsidRPr="009E5271">
              <w:rPr>
                <w:rFonts w:cs="Arial"/>
                <w:b/>
                <w:szCs w:val="20"/>
              </w:rPr>
              <w:t>for</w:t>
            </w:r>
            <w:r w:rsidR="009B0A0F">
              <w:rPr>
                <w:rFonts w:cs="Arial"/>
                <w:b/>
                <w:szCs w:val="20"/>
              </w:rPr>
              <w:t xml:space="preserve"> the</w:t>
            </w:r>
            <w:r w:rsidRPr="009E5271">
              <w:rPr>
                <w:rFonts w:cs="Arial"/>
                <w:b/>
                <w:szCs w:val="20"/>
              </w:rPr>
              <w:t xml:space="preserve"> </w:t>
            </w:r>
            <w:r w:rsidRPr="00214ADD">
              <w:rPr>
                <w:rFonts w:cs="Arial"/>
                <w:b/>
                <w:color w:val="FF0000"/>
                <w:szCs w:val="20"/>
              </w:rPr>
              <w:t xml:space="preserve">XXXX </w:t>
            </w:r>
            <w:r w:rsidRPr="004023A1">
              <w:rPr>
                <w:rFonts w:cs="Arial"/>
                <w:b/>
                <w:szCs w:val="20"/>
              </w:rPr>
              <w:t>CTP</w:t>
            </w:r>
          </w:p>
        </w:tc>
      </w:tr>
    </w:tbl>
    <w:p w:rsidR="0004446F" w:rsidRPr="001B48D8" w:rsidRDefault="0004446F" w:rsidP="004023A1">
      <w:pPr>
        <w:pStyle w:val="Style1"/>
      </w:pPr>
      <w:r>
        <w:t>This Technical Memorandum template provides instruction for documenting</w:t>
      </w:r>
      <w:r w:rsidR="006977C6">
        <w:t xml:space="preserve"> Part 1 of</w:t>
      </w:r>
      <w:r>
        <w:t xml:space="preserve"> the Product </w:t>
      </w:r>
      <w:r w:rsidR="0027299C">
        <w:t>3</w:t>
      </w:r>
      <w:r w:rsidRPr="002064D4">
        <w:t xml:space="preserve"> </w:t>
      </w:r>
      <w:r>
        <w:t>Comprehensive</w:t>
      </w:r>
      <w:r w:rsidR="0027299C">
        <w:t xml:space="preserve"> Transportation Plan</w:t>
      </w:r>
      <w:r w:rsidR="006B6D54">
        <w:t>-Indirect and Cumulative Effects</w:t>
      </w:r>
      <w:r w:rsidR="00C556FC">
        <w:t xml:space="preserve"> </w:t>
      </w:r>
      <w:r w:rsidR="0027299C">
        <w:t>(CTP</w:t>
      </w:r>
      <w:r w:rsidR="006B6D54">
        <w:t>-ICE</w:t>
      </w:r>
      <w:r w:rsidR="0027299C">
        <w:t xml:space="preserve">) </w:t>
      </w:r>
      <w:r w:rsidR="008D2F55">
        <w:t>–S</w:t>
      </w:r>
      <w:r w:rsidR="0027299C" w:rsidRPr="0027299C">
        <w:t xml:space="preserve">creening </w:t>
      </w:r>
      <w:r w:rsidR="00C75244">
        <w:t xml:space="preserve">for </w:t>
      </w:r>
      <w:r w:rsidR="008D2F55">
        <w:t xml:space="preserve">Indirect Effects </w:t>
      </w:r>
      <w:r w:rsidR="0027299C" w:rsidRPr="0027299C">
        <w:t>of the CTP</w:t>
      </w:r>
      <w:r w:rsidR="0027299C">
        <w:t xml:space="preserve"> Alternatives.</w:t>
      </w:r>
      <w:r w:rsidR="006977C6">
        <w:t xml:space="preserve"> Part 1 documents the alternatives screening for indirect effects. </w:t>
      </w:r>
      <w:r w:rsidR="00197747">
        <w:t>In Part 1, a separate matrix and technical memo</w:t>
      </w:r>
      <w:r w:rsidR="00C75244">
        <w:t>randum</w:t>
      </w:r>
      <w:r w:rsidR="00197747">
        <w:t xml:space="preserve"> are prepared for each alternative whereas in Part 2, only one matrix and technical memo </w:t>
      </w:r>
      <w:r w:rsidR="00EB1B62">
        <w:t xml:space="preserve">are </w:t>
      </w:r>
      <w:r w:rsidR="00197747">
        <w:t>prepared for assessing cumulative effects at the CTP level.</w:t>
      </w:r>
    </w:p>
    <w:p w:rsidR="00A76166" w:rsidRDefault="00344296" w:rsidP="00A76166">
      <w:pPr>
        <w:pStyle w:val="Style1"/>
      </w:pPr>
      <w:r w:rsidRPr="00344296">
        <w:t>The Metropolitan Planning Organization (MPO)</w:t>
      </w:r>
      <w:r w:rsidR="00220655">
        <w:t>,</w:t>
      </w:r>
      <w:r w:rsidRPr="00344296">
        <w:t xml:space="preserve"> Rural Planning Organization (RPO)</w:t>
      </w:r>
      <w:r w:rsidR="00220655">
        <w:t>, and/or Transportation Planning Branch</w:t>
      </w:r>
      <w:r w:rsidRPr="00344296">
        <w:t xml:space="preserve"> staff will conduct the </w:t>
      </w:r>
      <w:r w:rsidR="00F13182">
        <w:t>Indirect Effects</w:t>
      </w:r>
      <w:r w:rsidR="00F13182" w:rsidRPr="00344296">
        <w:t xml:space="preserve"> </w:t>
      </w:r>
      <w:r w:rsidRPr="00344296">
        <w:t xml:space="preserve">Screening of alternatives and draft the Technical Memorandum summarizing the results. The NCDOT Human Environment Section-Community Studies (HES-CS) staff will review the </w:t>
      </w:r>
      <w:r w:rsidR="00940955">
        <w:t>Indirect Effects</w:t>
      </w:r>
      <w:r w:rsidR="00940955" w:rsidRPr="00344296">
        <w:t xml:space="preserve"> </w:t>
      </w:r>
      <w:r w:rsidRPr="00344296">
        <w:t>Screening Technical Memorandum and Screening Matrices</w:t>
      </w:r>
      <w:r w:rsidR="00F37025">
        <w:t xml:space="preserve"> and provide comments to the MPO/RPO and Transportation Planning Branch (TPB) Staff to ensure consistency between long-range planning and the National Environmental Policy Act (NEPA) process during project development.</w:t>
      </w:r>
    </w:p>
    <w:p w:rsidR="00214ADD" w:rsidRDefault="00214ADD" w:rsidP="00214ADD">
      <w:pPr>
        <w:pStyle w:val="Style2"/>
        <w:spacing w:after="400"/>
        <w:jc w:val="center"/>
        <w:rPr>
          <w:i w:val="0"/>
        </w:rPr>
      </w:pPr>
      <w:r>
        <w:rPr>
          <w:i w:val="0"/>
        </w:rPr>
        <w:t xml:space="preserve">CTP-ICE Plan-Level Screening:  </w:t>
      </w:r>
      <w:r w:rsidRPr="004023A1">
        <w:rPr>
          <w:i w:val="0"/>
          <w:color w:val="FF0000"/>
        </w:rPr>
        <w:t>XXXX</w:t>
      </w:r>
      <w:r>
        <w:rPr>
          <w:i w:val="0"/>
        </w:rPr>
        <w:t xml:space="preserve"> CTP Study Area</w:t>
      </w:r>
    </w:p>
    <w:p w:rsidR="00214ADD" w:rsidRDefault="00214ADD" w:rsidP="00214ADD">
      <w:pPr>
        <w:pStyle w:val="Style2"/>
      </w:pPr>
      <w:r>
        <w:t>CTP-</w:t>
      </w:r>
      <w:r w:rsidRPr="00474FF7">
        <w:t>ICE</w:t>
      </w:r>
      <w:r>
        <w:t xml:space="preserve"> Plan-Level</w:t>
      </w:r>
      <w:r w:rsidRPr="00474FF7">
        <w:t xml:space="preserve"> Screening Results</w:t>
      </w:r>
      <w:r>
        <w:t xml:space="preserve"> for the </w:t>
      </w:r>
      <w:r w:rsidRPr="004023A1">
        <w:rPr>
          <w:color w:val="FF0000"/>
        </w:rPr>
        <w:t>XXXX</w:t>
      </w:r>
      <w:r>
        <w:t xml:space="preserve"> CTP Study Area</w:t>
      </w:r>
    </w:p>
    <w:p w:rsidR="00214ADD" w:rsidRPr="00474FF7" w:rsidRDefault="00214ADD" w:rsidP="00214ADD">
      <w:pPr>
        <w:pStyle w:val="Style1"/>
      </w:pPr>
      <w:r w:rsidRPr="00474FF7">
        <w:t>Summarize the results of the screening matrix. Highlight the primary factors that affected the result.</w:t>
      </w:r>
    </w:p>
    <w:p w:rsidR="00214ADD" w:rsidRPr="00474FF7" w:rsidRDefault="00214ADD" w:rsidP="00214ADD">
      <w:pPr>
        <w:pStyle w:val="Style1"/>
      </w:pPr>
      <w:r w:rsidRPr="00474FF7">
        <w:t>The following sections of the Technical Memorandum will contain an overview of the</w:t>
      </w:r>
      <w:r>
        <w:t xml:space="preserve"> TPB Alternatives</w:t>
      </w:r>
      <w:r w:rsidRPr="00474FF7">
        <w:t xml:space="preserve">, followed by sections that correspond to the categories within the matrix. These sections will contain brief paragraphs documenting the important variables which have been assessed, using the staff’s best professional judgment, to qualitatively rank categories. </w:t>
      </w:r>
    </w:p>
    <w:p w:rsidR="00214ADD" w:rsidRDefault="00214ADD" w:rsidP="00A76166">
      <w:pPr>
        <w:pStyle w:val="Style1"/>
      </w:pPr>
    </w:p>
    <w:p w:rsidR="00474FF7" w:rsidRDefault="006B20BA" w:rsidP="002322C8">
      <w:pPr>
        <w:spacing w:before="120" w:after="120"/>
        <w:jc w:val="center"/>
        <w:rPr>
          <w:rFonts w:ascii="Times New Roman" w:hAnsi="Times New Roman"/>
          <w:b/>
          <w:sz w:val="20"/>
          <w:szCs w:val="20"/>
        </w:rPr>
      </w:pPr>
      <w:r>
        <w:rPr>
          <w:b/>
          <w:bCs/>
          <w:i/>
          <w:sz w:val="28"/>
        </w:rPr>
        <w:lastRenderedPageBreak/>
        <w:t>CTP-ICE Screening Matrix for Indirect Effects</w:t>
      </w:r>
      <w:r w:rsidR="0087400A">
        <w:rPr>
          <w:b/>
          <w:bCs/>
          <w:i/>
          <w:sz w:val="28"/>
        </w:rPr>
        <w:t xml:space="preserve">, Plan-Level: </w:t>
      </w:r>
      <w:r w:rsidR="0087400A" w:rsidRPr="004023A1">
        <w:rPr>
          <w:b/>
          <w:bCs/>
          <w:i/>
          <w:color w:val="FF0000"/>
          <w:sz w:val="28"/>
        </w:rPr>
        <w:t>XXXX</w:t>
      </w:r>
      <w:r w:rsidR="0087400A">
        <w:rPr>
          <w:b/>
          <w:bCs/>
          <w:i/>
          <w:sz w:val="28"/>
        </w:rPr>
        <w:t xml:space="preserve"> CTP</w:t>
      </w:r>
      <w:r w:rsidR="00F403C6">
        <w:rPr>
          <w:b/>
          <w:bCs/>
          <w:i/>
          <w:sz w:val="28"/>
        </w:rPr>
        <w:t xml:space="preserve"> Study Area</w:t>
      </w:r>
      <w:r w:rsidR="00AC661A">
        <w:rPr>
          <w:rFonts w:ascii="Times New Roman" w:hAnsi="Times New Roman"/>
          <w:b/>
          <w:noProof/>
          <w:sz w:val="24"/>
          <w:szCs w:val="22"/>
        </w:rPr>
        <w:drawing>
          <wp:inline distT="0" distB="0" distL="0" distR="0" wp14:anchorId="1BC3BDDD" wp14:editId="3F578EB1">
            <wp:extent cx="5934075" cy="2199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P-ICE Alternatives Screening Matrix for Indirect Effect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34075" cy="2199357"/>
                    </a:xfrm>
                    <a:prstGeom prst="rect">
                      <a:avLst/>
                    </a:prstGeom>
                    <a:noFill/>
                    <a:ln>
                      <a:noFill/>
                    </a:ln>
                  </pic:spPr>
                </pic:pic>
              </a:graphicData>
            </a:graphic>
          </wp:inline>
        </w:drawing>
      </w:r>
      <w:r w:rsidR="00474FF7" w:rsidRPr="004023A1">
        <w:rPr>
          <w:rFonts w:ascii="Times New Roman" w:hAnsi="Times New Roman"/>
          <w:b/>
          <w:sz w:val="20"/>
          <w:szCs w:val="20"/>
        </w:rPr>
        <w:t>Figure 1</w:t>
      </w:r>
      <w:r w:rsidR="00C75244">
        <w:rPr>
          <w:rFonts w:ascii="Times New Roman" w:hAnsi="Times New Roman"/>
          <w:b/>
          <w:sz w:val="20"/>
          <w:szCs w:val="20"/>
        </w:rPr>
        <w:t xml:space="preserve"> – See attached matrix for larger image</w:t>
      </w:r>
    </w:p>
    <w:p w:rsidR="009D64CC" w:rsidRDefault="009D64CC" w:rsidP="004023A1">
      <w:pPr>
        <w:spacing w:before="120" w:after="120"/>
        <w:rPr>
          <w:rFonts w:ascii="Times New Roman" w:hAnsi="Times New Roman"/>
          <w:b/>
          <w:sz w:val="24"/>
          <w:szCs w:val="22"/>
        </w:rPr>
      </w:pPr>
    </w:p>
    <w:p w:rsidR="00FE7349" w:rsidRPr="00701311" w:rsidRDefault="00FE7349" w:rsidP="00FE7349">
      <w:pPr>
        <w:pStyle w:val="Style1"/>
        <w:spacing w:before="200" w:after="200"/>
        <w:rPr>
          <w:b/>
          <w:bCs/>
          <w:i/>
          <w:sz w:val="28"/>
        </w:rPr>
      </w:pPr>
      <w:r w:rsidRPr="00701311">
        <w:rPr>
          <w:b/>
          <w:bCs/>
          <w:i/>
          <w:sz w:val="28"/>
        </w:rPr>
        <w:t xml:space="preserve">CTP </w:t>
      </w:r>
      <w:r w:rsidR="004246F3">
        <w:rPr>
          <w:b/>
          <w:bCs/>
          <w:i/>
          <w:sz w:val="28"/>
        </w:rPr>
        <w:t xml:space="preserve">Project </w:t>
      </w:r>
      <w:r w:rsidRPr="00701311">
        <w:rPr>
          <w:b/>
          <w:bCs/>
          <w:i/>
          <w:sz w:val="28"/>
        </w:rPr>
        <w:t>Proposals</w:t>
      </w:r>
    </w:p>
    <w:p w:rsidR="00387650" w:rsidRDefault="00FE7349" w:rsidP="00387650">
      <w:pPr>
        <w:pStyle w:val="Style2"/>
        <w:spacing w:after="120" w:line="288" w:lineRule="auto"/>
        <w:rPr>
          <w:b w:val="0"/>
          <w:bCs w:val="0"/>
          <w:i w:val="0"/>
          <w:sz w:val="22"/>
        </w:rPr>
      </w:pPr>
      <w:r w:rsidRPr="004023A1">
        <w:rPr>
          <w:b w:val="0"/>
          <w:bCs w:val="0"/>
          <w:i w:val="0"/>
          <w:sz w:val="22"/>
        </w:rPr>
        <w:t>Briefly describe the highway, public transportation, rail, pedestrian, and bicycle</w:t>
      </w:r>
      <w:r w:rsidR="004246F3">
        <w:rPr>
          <w:b w:val="0"/>
          <w:bCs w:val="0"/>
          <w:i w:val="0"/>
          <w:sz w:val="22"/>
        </w:rPr>
        <w:t xml:space="preserve"> project</w:t>
      </w:r>
      <w:r w:rsidRPr="004023A1">
        <w:rPr>
          <w:b w:val="0"/>
          <w:bCs w:val="0"/>
          <w:i w:val="0"/>
          <w:sz w:val="22"/>
        </w:rPr>
        <w:t xml:space="preserve"> proposals contained in the CTP.</w:t>
      </w:r>
      <w:r>
        <w:rPr>
          <w:b w:val="0"/>
          <w:bCs w:val="0"/>
          <w:i w:val="0"/>
          <w:sz w:val="22"/>
        </w:rPr>
        <w:t xml:space="preserve"> </w:t>
      </w:r>
      <w:r w:rsidR="004246F3">
        <w:rPr>
          <w:b w:val="0"/>
          <w:bCs w:val="0"/>
          <w:i w:val="0"/>
          <w:sz w:val="22"/>
        </w:rPr>
        <w:t>The CTP-ICE Screening for Indirect Effects will be based on these proposals.</w:t>
      </w:r>
      <w:r w:rsidR="00A07855">
        <w:rPr>
          <w:b w:val="0"/>
          <w:bCs w:val="0"/>
          <w:i w:val="0"/>
          <w:sz w:val="22"/>
        </w:rPr>
        <w:t xml:space="preserve"> Distinguish between proposals to upgrade existing facilities and those projects that would be on new location.</w:t>
      </w:r>
      <w:bookmarkStart w:id="0" w:name="_GoBack"/>
      <w:bookmarkEnd w:id="0"/>
    </w:p>
    <w:p w:rsidR="00474FF7" w:rsidRPr="00474FF7" w:rsidRDefault="00900D07" w:rsidP="002322C8">
      <w:pPr>
        <w:pStyle w:val="Style2"/>
      </w:pPr>
      <w:r>
        <w:t>Scope of Transportation Plan Investments</w:t>
      </w:r>
    </w:p>
    <w:p w:rsidR="00474FF7" w:rsidRPr="00474FF7" w:rsidRDefault="00474FF7" w:rsidP="002322C8">
      <w:pPr>
        <w:pStyle w:val="Style1"/>
      </w:pPr>
      <w:r w:rsidRPr="00474FF7">
        <w:t>Provide a written description of the</w:t>
      </w:r>
      <w:r w:rsidR="00900D07">
        <w:t xml:space="preserve"> ranking provided in the matrix that addresses the</w:t>
      </w:r>
      <w:r w:rsidR="00900D07" w:rsidRPr="00900D07">
        <w:t xml:space="preserve"> Scope of the Transportation Investments</w:t>
      </w:r>
      <w:r w:rsidR="00900D07">
        <w:t xml:space="preserve">. </w:t>
      </w:r>
      <w:r w:rsidR="00900D07" w:rsidRPr="00900D07">
        <w:t xml:space="preserve">The planner will </w:t>
      </w:r>
      <w:r w:rsidR="00900D07">
        <w:t>describe the</w:t>
      </w:r>
      <w:r w:rsidR="00900D07" w:rsidRPr="00900D07">
        <w:t xml:space="preserve"> rank</w:t>
      </w:r>
      <w:r w:rsidR="00900D07">
        <w:t>ing</w:t>
      </w:r>
      <w:r w:rsidR="00900D07" w:rsidRPr="00900D07">
        <w:t xml:space="preserve"> of </w:t>
      </w:r>
      <w:r w:rsidR="00900D07">
        <w:t>the alternative, that includes</w:t>
      </w:r>
      <w:r w:rsidR="00900D07" w:rsidRPr="00900D07">
        <w:t xml:space="preserve"> new location bypass, major roadway widening, and new rail service.</w:t>
      </w:r>
      <w:r w:rsidR="00900D07">
        <w:t xml:space="preserve"> The</w:t>
      </w:r>
      <w:r w:rsidR="00900D07" w:rsidRPr="00900D07">
        <w:t xml:space="preserve"> </w:t>
      </w:r>
      <w:r w:rsidR="00900D07">
        <w:t xml:space="preserve">alternatives </w:t>
      </w:r>
      <w:r w:rsidR="00900D07" w:rsidRPr="00900D07">
        <w:t xml:space="preserve">that will result in greater capacity and travel speed </w:t>
      </w:r>
      <w:r w:rsidR="00900D07">
        <w:t xml:space="preserve">will have higher rankings </w:t>
      </w:r>
      <w:r w:rsidR="00900D07" w:rsidRPr="00900D07">
        <w:t>within the matrix</w:t>
      </w:r>
      <w:r w:rsidRPr="00474FF7">
        <w:t xml:space="preserve">. </w:t>
      </w:r>
    </w:p>
    <w:p w:rsidR="00474FF7" w:rsidRPr="00A76166" w:rsidRDefault="00900D07" w:rsidP="007924AF">
      <w:pPr>
        <w:pStyle w:val="Style2"/>
      </w:pPr>
      <w:r>
        <w:t xml:space="preserve">Macro Change in </w:t>
      </w:r>
      <w:r w:rsidR="005C211F">
        <w:t>Accessibility</w:t>
      </w:r>
    </w:p>
    <w:p w:rsidR="00A60626" w:rsidRDefault="00474FF7" w:rsidP="002322C8">
      <w:pPr>
        <w:pStyle w:val="Style1"/>
      </w:pPr>
      <w:r w:rsidRPr="00474FF7">
        <w:t xml:space="preserve">Provide a written description of the ranking of the </w:t>
      </w:r>
      <w:r w:rsidR="005C211F">
        <w:t xml:space="preserve">change in accessibility </w:t>
      </w:r>
      <w:r w:rsidR="005C211F" w:rsidRPr="005C211F">
        <w:t xml:space="preserve">qualitatively considering overall macro changes in access likely to result from the </w:t>
      </w:r>
      <w:r w:rsidR="0098445A">
        <w:t>a</w:t>
      </w:r>
      <w:r w:rsidR="0098445A" w:rsidRPr="005C211F">
        <w:t>lternative</w:t>
      </w:r>
      <w:r w:rsidR="005C211F">
        <w:t>.</w:t>
      </w:r>
      <w:r w:rsidRPr="00474FF7">
        <w:t xml:space="preserve"> The documentation will be based on best professional judgment </w:t>
      </w:r>
      <w:r w:rsidR="009E67D3">
        <w:t>to qualitatively rank the category.</w:t>
      </w:r>
      <w:r w:rsidR="005C211F" w:rsidRPr="005C211F">
        <w:t xml:space="preserve"> </w:t>
      </w:r>
      <w:r w:rsidR="009E67D3">
        <w:t>A h</w:t>
      </w:r>
      <w:r w:rsidR="005C211F" w:rsidRPr="005C211F">
        <w:t xml:space="preserve">igh ranking </w:t>
      </w:r>
      <w:r w:rsidR="009E67D3">
        <w:t xml:space="preserve">would </w:t>
      </w:r>
      <w:r w:rsidR="005C211F" w:rsidRPr="005C211F">
        <w:t>include</w:t>
      </w:r>
      <w:r w:rsidR="009E67D3">
        <w:t xml:space="preserve"> a</w:t>
      </w:r>
      <w:r w:rsidR="005C211F" w:rsidRPr="005C211F">
        <w:t xml:space="preserve"> major roadway widening with less access control, higher frequency of new interchanges/intersections, and new location highways or freeways, with resulting changes in accessibility</w:t>
      </w:r>
      <w:r w:rsidRPr="00474FF7">
        <w:t>.</w:t>
      </w:r>
    </w:p>
    <w:p w:rsidR="001629E7" w:rsidRPr="00A76166" w:rsidRDefault="001629E7" w:rsidP="001629E7">
      <w:pPr>
        <w:pStyle w:val="Style2"/>
      </w:pPr>
      <w:r w:rsidRPr="00A76166">
        <w:t>Forecasted Population Growth</w:t>
      </w:r>
    </w:p>
    <w:p w:rsidR="001629E7" w:rsidRPr="00474FF7" w:rsidRDefault="001629E7" w:rsidP="001629E7">
      <w:pPr>
        <w:pStyle w:val="Style1"/>
      </w:pPr>
      <w:r w:rsidRPr="00474FF7">
        <w:t xml:space="preserve">Provide a written description of the ranking of the population growth or decline expected in the </w:t>
      </w:r>
      <w:r>
        <w:t>CTP Study Area</w:t>
      </w:r>
      <w:r w:rsidRPr="00474FF7">
        <w:t xml:space="preserve">, and why the rating of more concern, or less concern was selected. The documentation will be based on best professional judgment of growth and planned development, as well as data and projections contained in Community Understanding Report </w:t>
      </w:r>
      <w:r w:rsidRPr="00474FF7">
        <w:lastRenderedPageBreak/>
        <w:t>(CUR) report and elsewhere within the CTP dataset.  Any methodology used to create a more localized or regional population rate should be provided.</w:t>
      </w:r>
    </w:p>
    <w:p w:rsidR="001629E7" w:rsidRPr="007924AF" w:rsidRDefault="001629E7" w:rsidP="001629E7">
      <w:pPr>
        <w:pStyle w:val="Style2"/>
      </w:pPr>
      <w:r w:rsidRPr="007924AF">
        <w:t>Forecasted Employment Growth</w:t>
      </w:r>
    </w:p>
    <w:p w:rsidR="001629E7" w:rsidRPr="00474FF7" w:rsidRDefault="001629E7" w:rsidP="001629E7">
      <w:pPr>
        <w:pStyle w:val="Style1"/>
      </w:pPr>
      <w:r w:rsidRPr="00474FF7">
        <w:t xml:space="preserve">Provide a written description of the ranking of the growth expected in the </w:t>
      </w:r>
      <w:r>
        <w:t>CTP Study Area</w:t>
      </w:r>
      <w:r w:rsidRPr="00474FF7">
        <w:t xml:space="preserve">, and why the rating of more concern, or less concern was selected. The documentation will be based on best professional judgment of the </w:t>
      </w:r>
      <w:r>
        <w:t>CTP Study Area</w:t>
      </w:r>
      <w:r w:rsidRPr="00474FF7">
        <w:t xml:space="preserve"> trends, as well as data and projections contained in CUR report and elsewhere within the CTP dataset.  Any methodology used to create a more localized, or regional employment rate should be provided.</w:t>
      </w:r>
    </w:p>
    <w:p w:rsidR="001629E7" w:rsidRPr="00474FF7" w:rsidRDefault="001629E7" w:rsidP="001629E7">
      <w:pPr>
        <w:pStyle w:val="Style2"/>
      </w:pPr>
      <w:r w:rsidRPr="00474FF7">
        <w:t>Available Land</w:t>
      </w:r>
    </w:p>
    <w:p w:rsidR="001629E7" w:rsidRPr="00474FF7" w:rsidRDefault="001629E7" w:rsidP="001629E7">
      <w:pPr>
        <w:pStyle w:val="Style1"/>
      </w:pPr>
      <w:r w:rsidRPr="00474FF7">
        <w:t xml:space="preserve">Document and describe the quantitative (GIS) or qualitative methodology used to estimate the amount of land available for development contained in the identified </w:t>
      </w:r>
      <w:r>
        <w:t>CTP Study Area</w:t>
      </w:r>
      <w:r w:rsidRPr="00474FF7">
        <w:t xml:space="preserve">.  If a GIS quantitative methodology was used, note the amount of land that is already developed, how this acreage was calculated, and how the ranking of the matrix was determined. Describe the qualitative methodology for assessing available land, how staff estimated percentages of land available for development, and how a ranking of more concern or less concern of the matrix was determined. </w:t>
      </w:r>
    </w:p>
    <w:p w:rsidR="001629E7" w:rsidRPr="00474FF7" w:rsidRDefault="001629E7" w:rsidP="001629E7">
      <w:pPr>
        <w:pStyle w:val="Style2"/>
      </w:pPr>
      <w:r w:rsidRPr="00474FF7">
        <w:t>Water and Sewer Availability</w:t>
      </w:r>
    </w:p>
    <w:p w:rsidR="001629E7" w:rsidRPr="00474FF7" w:rsidRDefault="001629E7" w:rsidP="001629E7">
      <w:pPr>
        <w:pStyle w:val="Style1"/>
      </w:pPr>
      <w:r w:rsidRPr="00474FF7">
        <w:t xml:space="preserve">Describe the ranking of the availability of water and sewer </w:t>
      </w:r>
      <w:r>
        <w:t>service</w:t>
      </w:r>
      <w:r w:rsidRPr="00474FF7">
        <w:t xml:space="preserve"> in the CTP </w:t>
      </w:r>
      <w:r>
        <w:t>S</w:t>
      </w:r>
      <w:r w:rsidRPr="00474FF7">
        <w:t xml:space="preserve">tudy </w:t>
      </w:r>
      <w:r>
        <w:t>A</w:t>
      </w:r>
      <w:r w:rsidRPr="00474FF7">
        <w:t xml:space="preserve">rea by the time horizon. This narrative will describe the general location of existing service areas, and the areas where extension of service is planned under capital programs (G.SSS. 153A-82(5) for counties, and G.SS. 160A-148(5) for cities). </w:t>
      </w:r>
    </w:p>
    <w:p w:rsidR="001629E7" w:rsidRPr="00474FF7" w:rsidRDefault="001629E7" w:rsidP="001629E7">
      <w:pPr>
        <w:pStyle w:val="Style2"/>
      </w:pPr>
      <w:r w:rsidRPr="00474FF7">
        <w:t>Market for Development</w:t>
      </w:r>
    </w:p>
    <w:p w:rsidR="001629E7" w:rsidRPr="00474FF7" w:rsidRDefault="001629E7" w:rsidP="001629E7">
      <w:pPr>
        <w:pStyle w:val="Style1"/>
      </w:pPr>
      <w:r w:rsidRPr="00474FF7">
        <w:t xml:space="preserve">Document and describe the current development pressures occurring in the CTP </w:t>
      </w:r>
      <w:r>
        <w:t>S</w:t>
      </w:r>
      <w:r w:rsidRPr="00474FF7">
        <w:t xml:space="preserve">tudy </w:t>
      </w:r>
      <w:r>
        <w:t>A</w:t>
      </w:r>
      <w:r w:rsidRPr="00474FF7">
        <w:t>rea. Describe how a ranking was selected; for example, a high ranking would denote abundant development activity, while a low ranking would indicate development activity is lacking, and note development trends or characteristics.</w:t>
      </w:r>
    </w:p>
    <w:p w:rsidR="001629E7" w:rsidRPr="00474FF7" w:rsidRDefault="001629E7" w:rsidP="001629E7">
      <w:pPr>
        <w:pStyle w:val="Style2"/>
      </w:pPr>
      <w:r w:rsidRPr="00474FF7">
        <w:t>Public Policy</w:t>
      </w:r>
    </w:p>
    <w:p w:rsidR="001629E7" w:rsidRPr="00474FF7" w:rsidRDefault="001629E7" w:rsidP="001629E7">
      <w:pPr>
        <w:pStyle w:val="Style1"/>
      </w:pPr>
      <w:r w:rsidRPr="00474FF7">
        <w:t xml:space="preserve">Document and describe the prevalence and applicability of the development policies and regulations in the jurisdictions contained in the </w:t>
      </w:r>
      <w:r>
        <w:t>CTP Study Area</w:t>
      </w:r>
      <w:r w:rsidRPr="00474FF7">
        <w:t xml:space="preserve">.  The summary will note that less stringent policies and regulations would be ranked as high, whereas more stringent regulations and growth management policies would be ranked low. </w:t>
      </w:r>
    </w:p>
    <w:p w:rsidR="001629E7" w:rsidRPr="00474FF7" w:rsidRDefault="001629E7" w:rsidP="001629E7">
      <w:pPr>
        <w:pStyle w:val="Style2"/>
      </w:pPr>
      <w:r w:rsidRPr="00474FF7">
        <w:t>Notable Environmental Features</w:t>
      </w:r>
    </w:p>
    <w:p w:rsidR="008C3595" w:rsidRDefault="001629E7" w:rsidP="004023A1">
      <w:pPr>
        <w:pStyle w:val="Style1"/>
      </w:pPr>
      <w:r w:rsidRPr="00474FF7">
        <w:t xml:space="preserve">Document and describe the </w:t>
      </w:r>
      <w:r>
        <w:t>sensitivity and abundance</w:t>
      </w:r>
      <w:r w:rsidRPr="00474FF7">
        <w:t xml:space="preserve"> of notable environmental features in the </w:t>
      </w:r>
      <w:r>
        <w:t>CTP Study Area</w:t>
      </w:r>
      <w:r w:rsidRPr="00474FF7">
        <w:t>.  Examples of</w:t>
      </w:r>
      <w:r>
        <w:t xml:space="preserve"> sensitive environmental features</w:t>
      </w:r>
      <w:r w:rsidRPr="00474FF7">
        <w:t xml:space="preserve"> would include, but are not limited to: major waterways, significant natural heritage areas, important habitat areas, land designated for conservation/preservation, water supply watershed areas, 303 (d) listed streams, high quality waters, outstanding resource waters, trout streams, etc... The ranking will relate to </w:t>
      </w:r>
      <w:r w:rsidRPr="00474FF7">
        <w:lastRenderedPageBreak/>
        <w:t>the</w:t>
      </w:r>
      <w:r>
        <w:t xml:space="preserve"> sensitivity and abundance of these resources.</w:t>
      </w:r>
      <w:r w:rsidRPr="00474FF7">
        <w:t xml:space="preserve"> </w:t>
      </w:r>
      <w:r>
        <w:t xml:space="preserve"> </w:t>
      </w:r>
      <w:r w:rsidRPr="001259F4">
        <w:t>A high ranking would constitute several environmental features that are more sensitive, and a low ranking would indicate that there are very few environmental features that are less sensitive.</w:t>
      </w:r>
    </w:p>
    <w:p w:rsidR="00A60626" w:rsidRDefault="00A60626" w:rsidP="004023A1">
      <w:pPr>
        <w:pStyle w:val="Style1"/>
      </w:pPr>
    </w:p>
    <w:p w:rsidR="00B96720" w:rsidRDefault="008C3595" w:rsidP="004023A1">
      <w:pPr>
        <w:pStyle w:val="Style1"/>
        <w:jc w:val="center"/>
        <w:rPr>
          <w:b/>
          <w:bCs/>
          <w:color w:val="FF0000"/>
          <w:sz w:val="28"/>
        </w:rPr>
      </w:pPr>
      <w:r w:rsidRPr="004023A1">
        <w:rPr>
          <w:b/>
          <w:bCs/>
          <w:sz w:val="28"/>
        </w:rPr>
        <w:t xml:space="preserve">CTP-ICE Project-Level Screening: </w:t>
      </w:r>
      <w:r w:rsidR="00C12DE8" w:rsidRPr="004023A1">
        <w:rPr>
          <w:b/>
          <w:bCs/>
          <w:color w:val="FF0000"/>
          <w:sz w:val="28"/>
        </w:rPr>
        <w:t xml:space="preserve">XXXX </w:t>
      </w:r>
      <w:r w:rsidRPr="004023A1">
        <w:rPr>
          <w:b/>
          <w:bCs/>
          <w:color w:val="FF0000"/>
          <w:sz w:val="28"/>
        </w:rPr>
        <w:t>Projec</w:t>
      </w:r>
      <w:r w:rsidR="00C12DE8" w:rsidRPr="00BD4A2B">
        <w:rPr>
          <w:b/>
          <w:bCs/>
          <w:color w:val="FF0000"/>
          <w:sz w:val="28"/>
        </w:rPr>
        <w:t>t</w:t>
      </w:r>
    </w:p>
    <w:p w:rsidR="008C3595" w:rsidRPr="004023A1" w:rsidRDefault="00C12DE8" w:rsidP="00C12DE8">
      <w:pPr>
        <w:pStyle w:val="Style1"/>
        <w:rPr>
          <w:b/>
          <w:color w:val="FF0000"/>
          <w:u w:val="single"/>
        </w:rPr>
      </w:pPr>
      <w:r w:rsidRPr="004023A1">
        <w:rPr>
          <w:b/>
          <w:color w:val="FF0000"/>
          <w:u w:val="single"/>
        </w:rPr>
        <w:t>XXXX Project</w:t>
      </w:r>
    </w:p>
    <w:p w:rsidR="00C12DE8" w:rsidRDefault="00C12DE8" w:rsidP="00C12DE8">
      <w:pPr>
        <w:pStyle w:val="Style1"/>
      </w:pPr>
      <w:r>
        <w:t>Provide a brief overview of the project and explain why it was selected for a Project-Level Screening. Refer to the results from the Product 2 Future Growth Potential Assessment as reason for the screening.</w:t>
      </w:r>
      <w:r w:rsidR="004301CC">
        <w:t xml:space="preserve"> Reasons for</w:t>
      </w:r>
      <w:r w:rsidR="00F721E4">
        <w:t xml:space="preserve"> a second-screening may include</w:t>
      </w:r>
      <w:r w:rsidR="004301CC">
        <w:t xml:space="preserve"> but are not limited to: major project, high priority, close to implementation, new location, available land, and water and sewer availability in the </w:t>
      </w:r>
      <w:r w:rsidR="0068312E">
        <w:t xml:space="preserve">project </w:t>
      </w:r>
      <w:r w:rsidR="004301CC">
        <w:t>vicinity.</w:t>
      </w:r>
    </w:p>
    <w:p w:rsidR="009F5345" w:rsidRDefault="00F721E4" w:rsidP="00C12DE8">
      <w:pPr>
        <w:pStyle w:val="Style1"/>
        <w:rPr>
          <w:b/>
          <w:bCs/>
          <w:i/>
          <w:color w:val="FF0000"/>
          <w:sz w:val="28"/>
        </w:rPr>
      </w:pPr>
      <w:r w:rsidRPr="004023A1">
        <w:rPr>
          <w:b/>
          <w:bCs/>
          <w:i/>
          <w:sz w:val="28"/>
        </w:rPr>
        <w:t xml:space="preserve">CTP-ICE Project-Level Screening Results for the </w:t>
      </w:r>
      <w:r w:rsidRPr="004023A1">
        <w:rPr>
          <w:b/>
          <w:bCs/>
          <w:i/>
          <w:color w:val="FF0000"/>
          <w:sz w:val="28"/>
        </w:rPr>
        <w:t>XXXX Project</w:t>
      </w:r>
    </w:p>
    <w:p w:rsidR="00832576" w:rsidRDefault="00832576" w:rsidP="00832576">
      <w:pPr>
        <w:pStyle w:val="Style1"/>
      </w:pPr>
      <w:r w:rsidRPr="00474FF7">
        <w:t>Summarize the results of the screening matrix</w:t>
      </w:r>
      <w:r w:rsidR="009356C5">
        <w:t>, which should be conducted at the project-level</w:t>
      </w:r>
      <w:r w:rsidRPr="00474FF7">
        <w:t xml:space="preserve">. </w:t>
      </w:r>
      <w:r w:rsidR="00BF32DF">
        <w:t xml:space="preserve">If analysis is not possible at the project-level, use the result from the plan-level. </w:t>
      </w:r>
      <w:r w:rsidRPr="00474FF7">
        <w:t>Highlight the primary f</w:t>
      </w:r>
      <w:r>
        <w:t xml:space="preserve">actors that affected the result. If the result of the screening matrix is different at the project-level than at the plan-level, explain the reasons for the </w:t>
      </w:r>
      <w:r w:rsidR="002920EB">
        <w:t>difference</w:t>
      </w:r>
      <w:r>
        <w:t>.</w:t>
      </w:r>
    </w:p>
    <w:p w:rsidR="00BD4A2B" w:rsidRDefault="00F13844" w:rsidP="00C12DE8">
      <w:pPr>
        <w:pStyle w:val="Style1"/>
        <w:rPr>
          <w:b/>
          <w:bCs/>
          <w:i/>
          <w:color w:val="FF0000"/>
          <w:sz w:val="28"/>
        </w:rPr>
      </w:pPr>
      <w:r>
        <w:rPr>
          <w:b/>
          <w:bCs/>
          <w:i/>
          <w:sz w:val="28"/>
        </w:rPr>
        <w:t>CTP</w:t>
      </w:r>
      <w:r w:rsidRPr="001D7FC2">
        <w:rPr>
          <w:b/>
          <w:bCs/>
          <w:i/>
          <w:sz w:val="28"/>
        </w:rPr>
        <w:t>-ICE Screening Matrix for Indirect Effects</w:t>
      </w:r>
      <w:r>
        <w:rPr>
          <w:b/>
          <w:bCs/>
          <w:i/>
          <w:sz w:val="28"/>
        </w:rPr>
        <w:t xml:space="preserve">, Project-Level: </w:t>
      </w:r>
      <w:r w:rsidRPr="004023A1">
        <w:rPr>
          <w:b/>
          <w:bCs/>
          <w:i/>
          <w:color w:val="FF0000"/>
          <w:sz w:val="28"/>
        </w:rPr>
        <w:t>XXXX Project (Local ID XXXX####-#)</w:t>
      </w:r>
    </w:p>
    <w:p w:rsidR="00F13844" w:rsidRDefault="00B52702" w:rsidP="00F13844">
      <w:pPr>
        <w:spacing w:before="120" w:after="120"/>
        <w:jc w:val="center"/>
        <w:rPr>
          <w:rFonts w:ascii="Times New Roman" w:hAnsi="Times New Roman"/>
          <w:b/>
          <w:sz w:val="20"/>
          <w:szCs w:val="20"/>
        </w:rPr>
      </w:pPr>
      <w:r w:rsidRPr="004023A1">
        <w:rPr>
          <w:rFonts w:ascii="Times New Roman" w:hAnsi="Times New Roman"/>
          <w:b/>
          <w:noProof/>
          <w:sz w:val="20"/>
          <w:szCs w:val="20"/>
        </w:rPr>
        <w:drawing>
          <wp:inline distT="0" distB="0" distL="0" distR="0" wp14:anchorId="3B10C085" wp14:editId="0CB677AD">
            <wp:extent cx="5943600" cy="2198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 3_CTP-ICE Alternatives Screening Matrix for Indirect Effects_Eden_ProjectProposal_FINAL_062414_AMM_blan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198370"/>
                    </a:xfrm>
                    <a:prstGeom prst="rect">
                      <a:avLst/>
                    </a:prstGeom>
                  </pic:spPr>
                </pic:pic>
              </a:graphicData>
            </a:graphic>
          </wp:inline>
        </w:drawing>
      </w:r>
    </w:p>
    <w:p w:rsidR="00F13844" w:rsidRPr="00815864" w:rsidRDefault="00F13844" w:rsidP="00F13844">
      <w:pPr>
        <w:spacing w:before="120" w:after="120"/>
        <w:jc w:val="center"/>
        <w:rPr>
          <w:rFonts w:ascii="Times New Roman" w:hAnsi="Times New Roman"/>
          <w:b/>
          <w:sz w:val="20"/>
          <w:szCs w:val="20"/>
        </w:rPr>
      </w:pPr>
      <w:r w:rsidRPr="00815864">
        <w:rPr>
          <w:rFonts w:ascii="Times New Roman" w:hAnsi="Times New Roman"/>
          <w:b/>
          <w:sz w:val="20"/>
          <w:szCs w:val="20"/>
        </w:rPr>
        <w:t>Figure 2 – See attached matrix for larger image</w:t>
      </w:r>
    </w:p>
    <w:p w:rsidR="009356C5" w:rsidRDefault="009356C5" w:rsidP="00C12DE8">
      <w:pPr>
        <w:pStyle w:val="Style1"/>
      </w:pPr>
    </w:p>
    <w:p w:rsidR="00F13844" w:rsidRPr="00BD4A2B" w:rsidRDefault="009356C5" w:rsidP="00C12DE8">
      <w:pPr>
        <w:pStyle w:val="Style1"/>
      </w:pPr>
      <w:r>
        <w:t xml:space="preserve">Following the </w:t>
      </w:r>
      <w:r w:rsidR="001D4F54">
        <w:t>p</w:t>
      </w:r>
      <w:r>
        <w:t>lan-</w:t>
      </w:r>
      <w:r w:rsidR="001D4F54">
        <w:t>l</w:t>
      </w:r>
      <w:r>
        <w:t>evel instructions provided above in this template, include written descriptions for each of the nine categories shown in the matrix above. The de</w:t>
      </w:r>
      <w:r w:rsidR="00030181">
        <w:t>scriptions should reflect the analysis conducted at the project-level.</w:t>
      </w:r>
      <w:r w:rsidR="00BF32DF">
        <w:t xml:space="preserve"> If analysis is not possible at the project-level</w:t>
      </w:r>
      <w:r w:rsidR="0055055F">
        <w:t>,</w:t>
      </w:r>
      <w:r w:rsidR="00BF32DF">
        <w:t xml:space="preserve"> </w:t>
      </w:r>
      <w:r w:rsidR="0055055F">
        <w:t>document</w:t>
      </w:r>
      <w:r w:rsidR="00BF32DF">
        <w:t xml:space="preserve"> that the result </w:t>
      </w:r>
      <w:r w:rsidR="0055055F">
        <w:t>is</w:t>
      </w:r>
      <w:r w:rsidR="00BF32DF">
        <w:t xml:space="preserve"> from the plan-level screening.</w:t>
      </w:r>
    </w:p>
    <w:sectPr w:rsidR="00F13844" w:rsidRPr="00BD4A2B" w:rsidSect="004E219D">
      <w:footerReference w:type="default" r:id="rId12"/>
      <w:pgSz w:w="12240" w:h="15840"/>
      <w:pgMar w:top="1584" w:right="1440" w:bottom="1267" w:left="1440" w:header="720" w:footer="6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EB" w:rsidRDefault="007114EB">
      <w:r>
        <w:separator/>
      </w:r>
    </w:p>
  </w:endnote>
  <w:endnote w:type="continuationSeparator" w:id="0">
    <w:p w:rsidR="007114EB" w:rsidRDefault="0071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74" w:rsidRPr="00C44086" w:rsidRDefault="004B7474">
    <w:pPr>
      <w:pStyle w:val="Footer"/>
      <w:jc w:val="center"/>
      <w:rPr>
        <w:rStyle w:val="PageNumber"/>
        <w:sz w:val="20"/>
        <w:szCs w:val="20"/>
      </w:rPr>
    </w:pPr>
    <w:r w:rsidRPr="00C44086">
      <w:rPr>
        <w:rStyle w:val="PageNumber"/>
        <w:sz w:val="20"/>
        <w:szCs w:val="20"/>
      </w:rPr>
      <w:fldChar w:fldCharType="begin"/>
    </w:r>
    <w:r w:rsidRPr="00C44086">
      <w:rPr>
        <w:rStyle w:val="PageNumber"/>
        <w:sz w:val="20"/>
        <w:szCs w:val="20"/>
      </w:rPr>
      <w:instrText xml:space="preserve"> PAGE </w:instrText>
    </w:r>
    <w:r w:rsidRPr="00C44086">
      <w:rPr>
        <w:rStyle w:val="PageNumber"/>
        <w:sz w:val="20"/>
        <w:szCs w:val="20"/>
      </w:rPr>
      <w:fldChar w:fldCharType="separate"/>
    </w:r>
    <w:r w:rsidR="00387650">
      <w:rPr>
        <w:rStyle w:val="PageNumber"/>
        <w:noProof/>
        <w:sz w:val="20"/>
        <w:szCs w:val="20"/>
      </w:rPr>
      <w:t>2</w:t>
    </w:r>
    <w:r w:rsidRPr="00C4408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EB" w:rsidRDefault="007114EB">
      <w:r>
        <w:separator/>
      </w:r>
    </w:p>
  </w:footnote>
  <w:footnote w:type="continuationSeparator" w:id="0">
    <w:p w:rsidR="007114EB" w:rsidRDefault="00711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F6A"/>
    <w:multiLevelType w:val="hybridMultilevel"/>
    <w:tmpl w:val="F06A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45B40"/>
    <w:multiLevelType w:val="hybridMultilevel"/>
    <w:tmpl w:val="1286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A1864"/>
    <w:multiLevelType w:val="hybridMultilevel"/>
    <w:tmpl w:val="DC02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01B7B"/>
    <w:multiLevelType w:val="singleLevel"/>
    <w:tmpl w:val="0409000F"/>
    <w:lvl w:ilvl="0">
      <w:start w:val="1"/>
      <w:numFmt w:val="decimal"/>
      <w:lvlText w:val="%1."/>
      <w:lvlJc w:val="left"/>
      <w:pPr>
        <w:tabs>
          <w:tab w:val="num" w:pos="360"/>
        </w:tabs>
        <w:ind w:left="360" w:hanging="360"/>
      </w:pPr>
    </w:lvl>
  </w:abstractNum>
  <w:abstractNum w:abstractNumId="4">
    <w:nsid w:val="23430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420B37"/>
    <w:multiLevelType w:val="singleLevel"/>
    <w:tmpl w:val="21F040A6"/>
    <w:lvl w:ilvl="0">
      <w:start w:val="1"/>
      <w:numFmt w:val="bullet"/>
      <w:lvlText w:val=""/>
      <w:lvlJc w:val="left"/>
      <w:pPr>
        <w:tabs>
          <w:tab w:val="num" w:pos="360"/>
        </w:tabs>
        <w:ind w:left="360" w:hanging="360"/>
      </w:pPr>
      <w:rPr>
        <w:rFonts w:ascii="Symbol" w:hAnsi="Symbol" w:hint="default"/>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95E3E3D"/>
    <w:multiLevelType w:val="hybridMultilevel"/>
    <w:tmpl w:val="F00E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F4012"/>
    <w:multiLevelType w:val="hybridMultilevel"/>
    <w:tmpl w:val="5C7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A7E78"/>
    <w:multiLevelType w:val="hybridMultilevel"/>
    <w:tmpl w:val="1118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32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0AD6D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9A7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2DF1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138112A"/>
    <w:multiLevelType w:val="singleLevel"/>
    <w:tmpl w:val="04090001"/>
    <w:lvl w:ilvl="0">
      <w:start w:val="1"/>
      <w:numFmt w:val="bullet"/>
      <w:lvlText w:val=""/>
      <w:lvlJc w:val="left"/>
      <w:pPr>
        <w:ind w:left="720" w:hanging="360"/>
      </w:pPr>
      <w:rPr>
        <w:rFonts w:ascii="Symbol" w:hAnsi="Symbol" w:hint="default"/>
      </w:rPr>
    </w:lvl>
  </w:abstractNum>
  <w:abstractNum w:abstractNumId="14">
    <w:nsid w:val="524446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31802E5"/>
    <w:multiLevelType w:val="hybridMultilevel"/>
    <w:tmpl w:val="6F4E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74067"/>
    <w:multiLevelType w:val="singleLevel"/>
    <w:tmpl w:val="04090001"/>
    <w:lvl w:ilvl="0">
      <w:start w:val="1"/>
      <w:numFmt w:val="bullet"/>
      <w:lvlText w:val=""/>
      <w:lvlJc w:val="left"/>
      <w:pPr>
        <w:ind w:left="720" w:hanging="360"/>
      </w:pPr>
      <w:rPr>
        <w:rFonts w:ascii="Symbol" w:hAnsi="Symbol" w:hint="default"/>
      </w:rPr>
    </w:lvl>
  </w:abstractNum>
  <w:abstractNum w:abstractNumId="17">
    <w:nsid w:val="63046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5C6265F"/>
    <w:multiLevelType w:val="hybridMultilevel"/>
    <w:tmpl w:val="5B0443D0"/>
    <w:lvl w:ilvl="0" w:tplc="D6DEC374">
      <w:start w:val="1"/>
      <w:numFmt w:val="bullet"/>
      <w:pStyle w:val="Style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F01E4"/>
    <w:multiLevelType w:val="hybridMultilevel"/>
    <w:tmpl w:val="5AE0DDD8"/>
    <w:lvl w:ilvl="0" w:tplc="1720955C">
      <w:start w:val="1"/>
      <w:numFmt w:val="bullet"/>
      <w:lvlText w:val=""/>
      <w:lvlJc w:val="left"/>
      <w:pPr>
        <w:tabs>
          <w:tab w:val="num" w:pos="144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CD7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BB659B8"/>
    <w:multiLevelType w:val="hybridMultilevel"/>
    <w:tmpl w:val="ED5C9DFE"/>
    <w:lvl w:ilvl="0" w:tplc="A59CD5F6">
      <w:start w:val="1"/>
      <w:numFmt w:val="bullet"/>
      <w:pStyle w:val="Style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C708A0"/>
    <w:multiLevelType w:val="hybridMultilevel"/>
    <w:tmpl w:val="7BC49702"/>
    <w:lvl w:ilvl="0" w:tplc="C6E84A1A">
      <w:start w:val="1"/>
      <w:numFmt w:val="bullet"/>
      <w:lvlText w:val=""/>
      <w:lvlJc w:val="left"/>
      <w:pPr>
        <w:tabs>
          <w:tab w:val="num" w:pos="144"/>
        </w:tabs>
        <w:ind w:left="144" w:hanging="144"/>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C17364"/>
    <w:multiLevelType w:val="singleLevel"/>
    <w:tmpl w:val="21F040A6"/>
    <w:lvl w:ilvl="0">
      <w:start w:val="1"/>
      <w:numFmt w:val="bullet"/>
      <w:lvlText w:val=""/>
      <w:lvlJc w:val="left"/>
      <w:pPr>
        <w:tabs>
          <w:tab w:val="num" w:pos="360"/>
        </w:tabs>
        <w:ind w:left="360" w:hanging="360"/>
      </w:pPr>
      <w:rPr>
        <w:rFonts w:ascii="Symbol" w:hAnsi="Symbol" w:hint="default"/>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4"/>
  </w:num>
  <w:num w:numId="3">
    <w:abstractNumId w:val="14"/>
  </w:num>
  <w:num w:numId="4">
    <w:abstractNumId w:val="16"/>
  </w:num>
  <w:num w:numId="5">
    <w:abstractNumId w:val="9"/>
  </w:num>
  <w:num w:numId="6">
    <w:abstractNumId w:val="17"/>
  </w:num>
  <w:num w:numId="7">
    <w:abstractNumId w:val="3"/>
  </w:num>
  <w:num w:numId="8">
    <w:abstractNumId w:val="11"/>
  </w:num>
  <w:num w:numId="9">
    <w:abstractNumId w:val="20"/>
  </w:num>
  <w:num w:numId="10">
    <w:abstractNumId w:val="10"/>
  </w:num>
  <w:num w:numId="11">
    <w:abstractNumId w:val="13"/>
  </w:num>
  <w:num w:numId="12">
    <w:abstractNumId w:val="23"/>
  </w:num>
  <w:num w:numId="13">
    <w:abstractNumId w:val="5"/>
  </w:num>
  <w:num w:numId="14">
    <w:abstractNumId w:val="15"/>
  </w:num>
  <w:num w:numId="15">
    <w:abstractNumId w:val="6"/>
  </w:num>
  <w:num w:numId="16">
    <w:abstractNumId w:val="21"/>
  </w:num>
  <w:num w:numId="17">
    <w:abstractNumId w:val="2"/>
  </w:num>
  <w:num w:numId="18">
    <w:abstractNumId w:val="22"/>
  </w:num>
  <w:num w:numId="19">
    <w:abstractNumId w:val="0"/>
  </w:num>
  <w:num w:numId="20">
    <w:abstractNumId w:val="18"/>
  </w:num>
  <w:num w:numId="21">
    <w:abstractNumId w:val="7"/>
  </w:num>
  <w:num w:numId="22">
    <w:abstractNumId w:val="1"/>
  </w:num>
  <w:num w:numId="23">
    <w:abstractNumId w:val="19"/>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43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ove_E_1_AutoWithdraw" w:val="0"/>
    <w:docVar w:name="Trove_E_1_AWTitle" w:val=" "/>
    <w:docVar w:name="Trove_E_1_AWVersion" w:val=" "/>
    <w:docVar w:name="Trove_E_1_LibFold_0" w:val="Operations Manuals||Accounting and General Ledger Information"/>
    <w:docVar w:name="Trove_E_1_LoadAnnotations" w:val="0"/>
    <w:docVar w:name="Trove_E_1_NotifyReaders" w:val="0"/>
    <w:docVar w:name="Trove_E_1_Numbering" w:val="1"/>
    <w:docVar w:name="Trove_E_1_Parent" w:val="0"/>
    <w:docVar w:name="Trove_E_1_PDTitle" w:val=" "/>
    <w:docVar w:name="Trove_E_1_PDVersion" w:val=" "/>
    <w:docVar w:name="Trove_E_1_PrivAnn" w:val="0"/>
    <w:docVar w:name="Trove_E_1_PrivBmk" w:val="0"/>
    <w:docVar w:name="Trove_E_1_PubAnn" w:val="0"/>
    <w:docVar w:name="Trove_E_1_PubBmk" w:val="0"/>
    <w:docVar w:name="Trove_E_1_Release" w:val="(Now)"/>
    <w:docVar w:name="Trove_E_1_RequireManAcc" w:val="0"/>
    <w:docVar w:name="Trove_E_1_Title" w:val=" "/>
    <w:docVar w:name="Trove_E_1_TitleFrom" w:val="1"/>
    <w:docVar w:name="Trove_E_1_ToLibAnn" w:val="0"/>
    <w:docVar w:name="Trove_E_1_Topic_0" w:val="1||Heading 1"/>
    <w:docVar w:name="Trove_E_1_Topic_1" w:val="2||Heading 2"/>
    <w:docVar w:name="Trove_E_1_Topic_2" w:val="3||Heading 3"/>
    <w:docVar w:name="Trove_E_1_Topic_3" w:val="4||Heading 4"/>
    <w:docVar w:name="Trove_E_1_Version" w:val=" "/>
    <w:docVar w:name="Trove_E_1_Withdraw" w:val="(None)"/>
    <w:docVar w:name="Trove_E_AutoLoad" w:val="0"/>
    <w:docVar w:name="Trove_E_CurrentSet" w:val="1"/>
    <w:docVar w:name="Trove_E_SecurityAnybody" w:val="-1"/>
    <w:docVar w:name="Trove_E_Sets" w:val="1"/>
    <w:docVar w:name="Trove_G_1_Release" w:val="0"/>
    <w:docVar w:name="Trove_G_1_Title" w:val="Accounts Payable"/>
    <w:docVar w:name="Trove_G_1_Withdraw" w:val="-1"/>
    <w:docVar w:name="Trove_H_Title_1" w:val="Accounts Payable"/>
    <w:docVar w:name="Trove_H_Version_1" w:val=" "/>
  </w:docVars>
  <w:rsids>
    <w:rsidRoot w:val="00CC2F8C"/>
    <w:rsid w:val="00004EB2"/>
    <w:rsid w:val="000106A6"/>
    <w:rsid w:val="00015F6B"/>
    <w:rsid w:val="00025CB6"/>
    <w:rsid w:val="00030181"/>
    <w:rsid w:val="00033AA2"/>
    <w:rsid w:val="000356F5"/>
    <w:rsid w:val="00043A3E"/>
    <w:rsid w:val="0004446F"/>
    <w:rsid w:val="00044765"/>
    <w:rsid w:val="00045062"/>
    <w:rsid w:val="00054E64"/>
    <w:rsid w:val="0006147A"/>
    <w:rsid w:val="00061554"/>
    <w:rsid w:val="000622A0"/>
    <w:rsid w:val="00063701"/>
    <w:rsid w:val="00063D81"/>
    <w:rsid w:val="00067966"/>
    <w:rsid w:val="00067F53"/>
    <w:rsid w:val="0007185B"/>
    <w:rsid w:val="000740E9"/>
    <w:rsid w:val="000843F4"/>
    <w:rsid w:val="00084FF6"/>
    <w:rsid w:val="00095833"/>
    <w:rsid w:val="00096D91"/>
    <w:rsid w:val="000974BB"/>
    <w:rsid w:val="000C2A3B"/>
    <w:rsid w:val="000C4036"/>
    <w:rsid w:val="000C4DA1"/>
    <w:rsid w:val="000C579B"/>
    <w:rsid w:val="000D071E"/>
    <w:rsid w:val="000D3D6F"/>
    <w:rsid w:val="000D4E06"/>
    <w:rsid w:val="000D7A28"/>
    <w:rsid w:val="000E26EC"/>
    <w:rsid w:val="000E3AE7"/>
    <w:rsid w:val="000E3C22"/>
    <w:rsid w:val="000E575C"/>
    <w:rsid w:val="000F14CC"/>
    <w:rsid w:val="000F15B2"/>
    <w:rsid w:val="000F6AB7"/>
    <w:rsid w:val="00100233"/>
    <w:rsid w:val="00100AC2"/>
    <w:rsid w:val="00100D19"/>
    <w:rsid w:val="00102720"/>
    <w:rsid w:val="00103CC8"/>
    <w:rsid w:val="001161D5"/>
    <w:rsid w:val="00121644"/>
    <w:rsid w:val="001223A0"/>
    <w:rsid w:val="001323BA"/>
    <w:rsid w:val="00133D77"/>
    <w:rsid w:val="001371A5"/>
    <w:rsid w:val="001408C1"/>
    <w:rsid w:val="00152502"/>
    <w:rsid w:val="001549F8"/>
    <w:rsid w:val="00160402"/>
    <w:rsid w:val="001629E7"/>
    <w:rsid w:val="0016546B"/>
    <w:rsid w:val="00166125"/>
    <w:rsid w:val="001742BB"/>
    <w:rsid w:val="0019161C"/>
    <w:rsid w:val="001923C9"/>
    <w:rsid w:val="00194C5E"/>
    <w:rsid w:val="00196F01"/>
    <w:rsid w:val="00197747"/>
    <w:rsid w:val="001A5C3B"/>
    <w:rsid w:val="001A681C"/>
    <w:rsid w:val="001B210F"/>
    <w:rsid w:val="001B27C6"/>
    <w:rsid w:val="001B502A"/>
    <w:rsid w:val="001B7882"/>
    <w:rsid w:val="001C5569"/>
    <w:rsid w:val="001D0E2D"/>
    <w:rsid w:val="001D1E61"/>
    <w:rsid w:val="001D4B6E"/>
    <w:rsid w:val="001D4F54"/>
    <w:rsid w:val="001D7D13"/>
    <w:rsid w:val="001E050A"/>
    <w:rsid w:val="001E43D2"/>
    <w:rsid w:val="001E77F3"/>
    <w:rsid w:val="001F51E7"/>
    <w:rsid w:val="001F622E"/>
    <w:rsid w:val="0020213D"/>
    <w:rsid w:val="00203A38"/>
    <w:rsid w:val="00214ADD"/>
    <w:rsid w:val="00216202"/>
    <w:rsid w:val="00220655"/>
    <w:rsid w:val="0022092C"/>
    <w:rsid w:val="00220EBB"/>
    <w:rsid w:val="002222E1"/>
    <w:rsid w:val="00223F33"/>
    <w:rsid w:val="002322C8"/>
    <w:rsid w:val="00232997"/>
    <w:rsid w:val="00241F86"/>
    <w:rsid w:val="0024232F"/>
    <w:rsid w:val="0024267E"/>
    <w:rsid w:val="002459EB"/>
    <w:rsid w:val="0025313F"/>
    <w:rsid w:val="00255504"/>
    <w:rsid w:val="00261986"/>
    <w:rsid w:val="00262698"/>
    <w:rsid w:val="00262AF4"/>
    <w:rsid w:val="00263FD7"/>
    <w:rsid w:val="002640D6"/>
    <w:rsid w:val="002648A9"/>
    <w:rsid w:val="00266BB7"/>
    <w:rsid w:val="00271819"/>
    <w:rsid w:val="0027299C"/>
    <w:rsid w:val="0028350D"/>
    <w:rsid w:val="00286B22"/>
    <w:rsid w:val="002920EB"/>
    <w:rsid w:val="0029225D"/>
    <w:rsid w:val="002950FA"/>
    <w:rsid w:val="00296069"/>
    <w:rsid w:val="00296E05"/>
    <w:rsid w:val="00297802"/>
    <w:rsid w:val="002A16E5"/>
    <w:rsid w:val="002A1C7F"/>
    <w:rsid w:val="002B2CE6"/>
    <w:rsid w:val="002B4FF6"/>
    <w:rsid w:val="002C3373"/>
    <w:rsid w:val="002C3973"/>
    <w:rsid w:val="002C7879"/>
    <w:rsid w:val="002D4FF2"/>
    <w:rsid w:val="002D51B5"/>
    <w:rsid w:val="002E3571"/>
    <w:rsid w:val="002E3BD1"/>
    <w:rsid w:val="002E4355"/>
    <w:rsid w:val="002F02E0"/>
    <w:rsid w:val="002F1EAC"/>
    <w:rsid w:val="002F62F8"/>
    <w:rsid w:val="00303651"/>
    <w:rsid w:val="00317EBA"/>
    <w:rsid w:val="003253F9"/>
    <w:rsid w:val="00326933"/>
    <w:rsid w:val="0033036E"/>
    <w:rsid w:val="00330FAA"/>
    <w:rsid w:val="00344296"/>
    <w:rsid w:val="00380E1C"/>
    <w:rsid w:val="0038660A"/>
    <w:rsid w:val="00387650"/>
    <w:rsid w:val="00393309"/>
    <w:rsid w:val="003A2D96"/>
    <w:rsid w:val="003A2E5E"/>
    <w:rsid w:val="003B11BE"/>
    <w:rsid w:val="003C2FDE"/>
    <w:rsid w:val="003C4276"/>
    <w:rsid w:val="003C45A5"/>
    <w:rsid w:val="003D400F"/>
    <w:rsid w:val="003D5BEB"/>
    <w:rsid w:val="003D7AC2"/>
    <w:rsid w:val="003F3FDD"/>
    <w:rsid w:val="003F45F4"/>
    <w:rsid w:val="003F67D5"/>
    <w:rsid w:val="0040008A"/>
    <w:rsid w:val="00401A03"/>
    <w:rsid w:val="004023A1"/>
    <w:rsid w:val="00406311"/>
    <w:rsid w:val="00407064"/>
    <w:rsid w:val="004246F3"/>
    <w:rsid w:val="00427665"/>
    <w:rsid w:val="004301CC"/>
    <w:rsid w:val="00430350"/>
    <w:rsid w:val="00430D1A"/>
    <w:rsid w:val="00431E6A"/>
    <w:rsid w:val="00436461"/>
    <w:rsid w:val="004550F9"/>
    <w:rsid w:val="00472EF0"/>
    <w:rsid w:val="0047317A"/>
    <w:rsid w:val="00474FF7"/>
    <w:rsid w:val="00476A2D"/>
    <w:rsid w:val="00483913"/>
    <w:rsid w:val="00484708"/>
    <w:rsid w:val="00484C7E"/>
    <w:rsid w:val="00485CD4"/>
    <w:rsid w:val="0049121B"/>
    <w:rsid w:val="004914F6"/>
    <w:rsid w:val="0049294F"/>
    <w:rsid w:val="00492CD4"/>
    <w:rsid w:val="004A10EB"/>
    <w:rsid w:val="004A1690"/>
    <w:rsid w:val="004A24C9"/>
    <w:rsid w:val="004A2F3D"/>
    <w:rsid w:val="004B0A2B"/>
    <w:rsid w:val="004B1CE2"/>
    <w:rsid w:val="004B36D9"/>
    <w:rsid w:val="004B3895"/>
    <w:rsid w:val="004B5E9C"/>
    <w:rsid w:val="004B674B"/>
    <w:rsid w:val="004B7118"/>
    <w:rsid w:val="004B7474"/>
    <w:rsid w:val="004C473E"/>
    <w:rsid w:val="004D6558"/>
    <w:rsid w:val="004E1E89"/>
    <w:rsid w:val="004E219D"/>
    <w:rsid w:val="004E5A48"/>
    <w:rsid w:val="004F09D2"/>
    <w:rsid w:val="004F0AD7"/>
    <w:rsid w:val="004F54BD"/>
    <w:rsid w:val="004F7260"/>
    <w:rsid w:val="00502FC5"/>
    <w:rsid w:val="00504129"/>
    <w:rsid w:val="00507B45"/>
    <w:rsid w:val="00517AE0"/>
    <w:rsid w:val="00530898"/>
    <w:rsid w:val="0053097E"/>
    <w:rsid w:val="005321CB"/>
    <w:rsid w:val="00532368"/>
    <w:rsid w:val="00532605"/>
    <w:rsid w:val="0053319E"/>
    <w:rsid w:val="00533A9D"/>
    <w:rsid w:val="00535147"/>
    <w:rsid w:val="00535E1C"/>
    <w:rsid w:val="00535F55"/>
    <w:rsid w:val="00536001"/>
    <w:rsid w:val="0054762A"/>
    <w:rsid w:val="00547B99"/>
    <w:rsid w:val="0055055F"/>
    <w:rsid w:val="00550BAA"/>
    <w:rsid w:val="00550FDE"/>
    <w:rsid w:val="00565B70"/>
    <w:rsid w:val="0058028D"/>
    <w:rsid w:val="00584EC0"/>
    <w:rsid w:val="00586C01"/>
    <w:rsid w:val="005873D6"/>
    <w:rsid w:val="005903D9"/>
    <w:rsid w:val="00596E7C"/>
    <w:rsid w:val="005B3733"/>
    <w:rsid w:val="005C211F"/>
    <w:rsid w:val="005D3268"/>
    <w:rsid w:val="005D3D0E"/>
    <w:rsid w:val="005D4C65"/>
    <w:rsid w:val="005D66FB"/>
    <w:rsid w:val="005E2ABE"/>
    <w:rsid w:val="005F232C"/>
    <w:rsid w:val="005F399E"/>
    <w:rsid w:val="005F5E68"/>
    <w:rsid w:val="00621230"/>
    <w:rsid w:val="006221F1"/>
    <w:rsid w:val="0064086A"/>
    <w:rsid w:val="00650A62"/>
    <w:rsid w:val="00656045"/>
    <w:rsid w:val="00660BA7"/>
    <w:rsid w:val="00664F0D"/>
    <w:rsid w:val="00667EFC"/>
    <w:rsid w:val="0067283C"/>
    <w:rsid w:val="00676CD1"/>
    <w:rsid w:val="00682221"/>
    <w:rsid w:val="00682BA2"/>
    <w:rsid w:val="0068312E"/>
    <w:rsid w:val="00683A40"/>
    <w:rsid w:val="0068417A"/>
    <w:rsid w:val="00687D49"/>
    <w:rsid w:val="006977C6"/>
    <w:rsid w:val="006978E6"/>
    <w:rsid w:val="006A0818"/>
    <w:rsid w:val="006A2461"/>
    <w:rsid w:val="006B20BA"/>
    <w:rsid w:val="006B6D54"/>
    <w:rsid w:val="006B6DCD"/>
    <w:rsid w:val="006B7FEB"/>
    <w:rsid w:val="006C573F"/>
    <w:rsid w:val="006C5901"/>
    <w:rsid w:val="006D325D"/>
    <w:rsid w:val="006D7297"/>
    <w:rsid w:val="006E313C"/>
    <w:rsid w:val="006E329F"/>
    <w:rsid w:val="006E4E87"/>
    <w:rsid w:val="006F06BD"/>
    <w:rsid w:val="006F58C6"/>
    <w:rsid w:val="007000C2"/>
    <w:rsid w:val="00700C43"/>
    <w:rsid w:val="007011EF"/>
    <w:rsid w:val="00701A0C"/>
    <w:rsid w:val="00701BF2"/>
    <w:rsid w:val="007049C6"/>
    <w:rsid w:val="007114EB"/>
    <w:rsid w:val="00722CF3"/>
    <w:rsid w:val="00726B4C"/>
    <w:rsid w:val="00735C2A"/>
    <w:rsid w:val="00737A04"/>
    <w:rsid w:val="00740CB1"/>
    <w:rsid w:val="00741750"/>
    <w:rsid w:val="0074378B"/>
    <w:rsid w:val="00750768"/>
    <w:rsid w:val="00751011"/>
    <w:rsid w:val="00752FE6"/>
    <w:rsid w:val="00753D97"/>
    <w:rsid w:val="00760AD4"/>
    <w:rsid w:val="00766401"/>
    <w:rsid w:val="007702D4"/>
    <w:rsid w:val="007718AE"/>
    <w:rsid w:val="00775957"/>
    <w:rsid w:val="007836CE"/>
    <w:rsid w:val="0078400D"/>
    <w:rsid w:val="007924AF"/>
    <w:rsid w:val="00795190"/>
    <w:rsid w:val="007A094B"/>
    <w:rsid w:val="007A4B52"/>
    <w:rsid w:val="007B0B31"/>
    <w:rsid w:val="007B4378"/>
    <w:rsid w:val="007B71A1"/>
    <w:rsid w:val="007C1D7E"/>
    <w:rsid w:val="007C3C89"/>
    <w:rsid w:val="007C45AF"/>
    <w:rsid w:val="007C5DA6"/>
    <w:rsid w:val="007D4CFC"/>
    <w:rsid w:val="007D6645"/>
    <w:rsid w:val="007D6BF3"/>
    <w:rsid w:val="007D6C96"/>
    <w:rsid w:val="007E6E87"/>
    <w:rsid w:val="007F0DE2"/>
    <w:rsid w:val="007F10F0"/>
    <w:rsid w:val="007F10F7"/>
    <w:rsid w:val="007F20A9"/>
    <w:rsid w:val="007F4FC9"/>
    <w:rsid w:val="007F6277"/>
    <w:rsid w:val="007F6D98"/>
    <w:rsid w:val="00804893"/>
    <w:rsid w:val="00810505"/>
    <w:rsid w:val="00817D9A"/>
    <w:rsid w:val="00820203"/>
    <w:rsid w:val="00832576"/>
    <w:rsid w:val="00833307"/>
    <w:rsid w:val="0084375D"/>
    <w:rsid w:val="00853FEC"/>
    <w:rsid w:val="00856054"/>
    <w:rsid w:val="0086001A"/>
    <w:rsid w:val="00860699"/>
    <w:rsid w:val="00861D8E"/>
    <w:rsid w:val="00862A0E"/>
    <w:rsid w:val="00862BDA"/>
    <w:rsid w:val="00865498"/>
    <w:rsid w:val="008660E0"/>
    <w:rsid w:val="00866F09"/>
    <w:rsid w:val="00867CD8"/>
    <w:rsid w:val="0087400A"/>
    <w:rsid w:val="00877D89"/>
    <w:rsid w:val="008846DB"/>
    <w:rsid w:val="0088664D"/>
    <w:rsid w:val="00887497"/>
    <w:rsid w:val="00891AC9"/>
    <w:rsid w:val="00893D0C"/>
    <w:rsid w:val="00895F20"/>
    <w:rsid w:val="00896EF2"/>
    <w:rsid w:val="00897634"/>
    <w:rsid w:val="008A6331"/>
    <w:rsid w:val="008A7736"/>
    <w:rsid w:val="008B0314"/>
    <w:rsid w:val="008B4AAB"/>
    <w:rsid w:val="008B7AE0"/>
    <w:rsid w:val="008C07AD"/>
    <w:rsid w:val="008C081B"/>
    <w:rsid w:val="008C087D"/>
    <w:rsid w:val="008C3595"/>
    <w:rsid w:val="008D29D6"/>
    <w:rsid w:val="008D2F55"/>
    <w:rsid w:val="008D38B7"/>
    <w:rsid w:val="008E2949"/>
    <w:rsid w:val="008E5BB1"/>
    <w:rsid w:val="008F11FD"/>
    <w:rsid w:val="008F5D94"/>
    <w:rsid w:val="008F6F51"/>
    <w:rsid w:val="009002B7"/>
    <w:rsid w:val="009008B5"/>
    <w:rsid w:val="00900D07"/>
    <w:rsid w:val="009109B7"/>
    <w:rsid w:val="00911E2A"/>
    <w:rsid w:val="009144B6"/>
    <w:rsid w:val="00914E76"/>
    <w:rsid w:val="009176FB"/>
    <w:rsid w:val="009215E1"/>
    <w:rsid w:val="00925C6E"/>
    <w:rsid w:val="009356C5"/>
    <w:rsid w:val="00940955"/>
    <w:rsid w:val="00942601"/>
    <w:rsid w:val="0094487E"/>
    <w:rsid w:val="00946F9B"/>
    <w:rsid w:val="009627E4"/>
    <w:rsid w:val="00970358"/>
    <w:rsid w:val="0097177E"/>
    <w:rsid w:val="009775AC"/>
    <w:rsid w:val="00977933"/>
    <w:rsid w:val="00977997"/>
    <w:rsid w:val="00980405"/>
    <w:rsid w:val="00983B1A"/>
    <w:rsid w:val="0098445A"/>
    <w:rsid w:val="00990561"/>
    <w:rsid w:val="00995A46"/>
    <w:rsid w:val="009A26AF"/>
    <w:rsid w:val="009A2BBE"/>
    <w:rsid w:val="009B0A0F"/>
    <w:rsid w:val="009B4C82"/>
    <w:rsid w:val="009B5BE0"/>
    <w:rsid w:val="009B6CDB"/>
    <w:rsid w:val="009C3DDE"/>
    <w:rsid w:val="009C455A"/>
    <w:rsid w:val="009C7E31"/>
    <w:rsid w:val="009D2346"/>
    <w:rsid w:val="009D5D43"/>
    <w:rsid w:val="009D64CC"/>
    <w:rsid w:val="009E5271"/>
    <w:rsid w:val="009E67D3"/>
    <w:rsid w:val="009E747A"/>
    <w:rsid w:val="009F074C"/>
    <w:rsid w:val="009F5345"/>
    <w:rsid w:val="00A01106"/>
    <w:rsid w:val="00A02056"/>
    <w:rsid w:val="00A07855"/>
    <w:rsid w:val="00A11A75"/>
    <w:rsid w:val="00A136B6"/>
    <w:rsid w:val="00A15809"/>
    <w:rsid w:val="00A20C11"/>
    <w:rsid w:val="00A26CAF"/>
    <w:rsid w:val="00A27FE7"/>
    <w:rsid w:val="00A37515"/>
    <w:rsid w:val="00A408EE"/>
    <w:rsid w:val="00A43233"/>
    <w:rsid w:val="00A44E78"/>
    <w:rsid w:val="00A53E42"/>
    <w:rsid w:val="00A60626"/>
    <w:rsid w:val="00A610E5"/>
    <w:rsid w:val="00A63F68"/>
    <w:rsid w:val="00A65E74"/>
    <w:rsid w:val="00A70307"/>
    <w:rsid w:val="00A70F0D"/>
    <w:rsid w:val="00A73219"/>
    <w:rsid w:val="00A756A5"/>
    <w:rsid w:val="00A76166"/>
    <w:rsid w:val="00A76606"/>
    <w:rsid w:val="00A768D1"/>
    <w:rsid w:val="00A7750B"/>
    <w:rsid w:val="00A775A1"/>
    <w:rsid w:val="00A834B6"/>
    <w:rsid w:val="00A83F49"/>
    <w:rsid w:val="00A843A1"/>
    <w:rsid w:val="00A87E78"/>
    <w:rsid w:val="00A911A0"/>
    <w:rsid w:val="00A918F1"/>
    <w:rsid w:val="00A91A3E"/>
    <w:rsid w:val="00A91BAA"/>
    <w:rsid w:val="00A937F4"/>
    <w:rsid w:val="00A97F7C"/>
    <w:rsid w:val="00AA3B7D"/>
    <w:rsid w:val="00AA7BD7"/>
    <w:rsid w:val="00AB3A4C"/>
    <w:rsid w:val="00AC5203"/>
    <w:rsid w:val="00AC661A"/>
    <w:rsid w:val="00AC7F75"/>
    <w:rsid w:val="00AE3D6B"/>
    <w:rsid w:val="00AE55CF"/>
    <w:rsid w:val="00AF561A"/>
    <w:rsid w:val="00AF626D"/>
    <w:rsid w:val="00AF62E6"/>
    <w:rsid w:val="00B10C56"/>
    <w:rsid w:val="00B1742C"/>
    <w:rsid w:val="00B201B3"/>
    <w:rsid w:val="00B21EA6"/>
    <w:rsid w:val="00B2375E"/>
    <w:rsid w:val="00B25150"/>
    <w:rsid w:val="00B3459A"/>
    <w:rsid w:val="00B40D51"/>
    <w:rsid w:val="00B41ED6"/>
    <w:rsid w:val="00B47B38"/>
    <w:rsid w:val="00B518CE"/>
    <w:rsid w:val="00B52312"/>
    <w:rsid w:val="00B52702"/>
    <w:rsid w:val="00B53A52"/>
    <w:rsid w:val="00B5464A"/>
    <w:rsid w:val="00B5601F"/>
    <w:rsid w:val="00B563A6"/>
    <w:rsid w:val="00B60C12"/>
    <w:rsid w:val="00B6266E"/>
    <w:rsid w:val="00B67B30"/>
    <w:rsid w:val="00B72A65"/>
    <w:rsid w:val="00B7472A"/>
    <w:rsid w:val="00B77EBC"/>
    <w:rsid w:val="00B81C5F"/>
    <w:rsid w:val="00B82F55"/>
    <w:rsid w:val="00B82F9A"/>
    <w:rsid w:val="00B8404D"/>
    <w:rsid w:val="00B855E8"/>
    <w:rsid w:val="00B93014"/>
    <w:rsid w:val="00B96720"/>
    <w:rsid w:val="00BB59F7"/>
    <w:rsid w:val="00BC070B"/>
    <w:rsid w:val="00BC0A72"/>
    <w:rsid w:val="00BC295F"/>
    <w:rsid w:val="00BC32C2"/>
    <w:rsid w:val="00BC3E4C"/>
    <w:rsid w:val="00BC4721"/>
    <w:rsid w:val="00BC6148"/>
    <w:rsid w:val="00BD0A06"/>
    <w:rsid w:val="00BD1074"/>
    <w:rsid w:val="00BD3A4F"/>
    <w:rsid w:val="00BD4A2B"/>
    <w:rsid w:val="00BD7CFF"/>
    <w:rsid w:val="00BE13D8"/>
    <w:rsid w:val="00BE242F"/>
    <w:rsid w:val="00BE4759"/>
    <w:rsid w:val="00BE7178"/>
    <w:rsid w:val="00BE7211"/>
    <w:rsid w:val="00BF32DF"/>
    <w:rsid w:val="00C105A6"/>
    <w:rsid w:val="00C12678"/>
    <w:rsid w:val="00C12DE8"/>
    <w:rsid w:val="00C13AFD"/>
    <w:rsid w:val="00C14AF6"/>
    <w:rsid w:val="00C17A9C"/>
    <w:rsid w:val="00C17EB4"/>
    <w:rsid w:val="00C20A7C"/>
    <w:rsid w:val="00C2490E"/>
    <w:rsid w:val="00C3478E"/>
    <w:rsid w:val="00C44086"/>
    <w:rsid w:val="00C46028"/>
    <w:rsid w:val="00C500D4"/>
    <w:rsid w:val="00C507B4"/>
    <w:rsid w:val="00C533FD"/>
    <w:rsid w:val="00C556FC"/>
    <w:rsid w:val="00C562BE"/>
    <w:rsid w:val="00C610F0"/>
    <w:rsid w:val="00C64125"/>
    <w:rsid w:val="00C65540"/>
    <w:rsid w:val="00C7022F"/>
    <w:rsid w:val="00C75244"/>
    <w:rsid w:val="00C81A8E"/>
    <w:rsid w:val="00C905F2"/>
    <w:rsid w:val="00C9240F"/>
    <w:rsid w:val="00C93DF9"/>
    <w:rsid w:val="00C950E0"/>
    <w:rsid w:val="00C97CA5"/>
    <w:rsid w:val="00CA239E"/>
    <w:rsid w:val="00CA26D7"/>
    <w:rsid w:val="00CA54FB"/>
    <w:rsid w:val="00CA5778"/>
    <w:rsid w:val="00CB211A"/>
    <w:rsid w:val="00CB233F"/>
    <w:rsid w:val="00CB2D64"/>
    <w:rsid w:val="00CC2F8C"/>
    <w:rsid w:val="00CC37A4"/>
    <w:rsid w:val="00CD0C91"/>
    <w:rsid w:val="00CD4E37"/>
    <w:rsid w:val="00CE3A41"/>
    <w:rsid w:val="00CF00E4"/>
    <w:rsid w:val="00CF48FE"/>
    <w:rsid w:val="00CF6C89"/>
    <w:rsid w:val="00CF7013"/>
    <w:rsid w:val="00D14EA0"/>
    <w:rsid w:val="00D16B00"/>
    <w:rsid w:val="00D16C33"/>
    <w:rsid w:val="00D16CB2"/>
    <w:rsid w:val="00D23142"/>
    <w:rsid w:val="00D256CB"/>
    <w:rsid w:val="00D258F2"/>
    <w:rsid w:val="00D26045"/>
    <w:rsid w:val="00D26169"/>
    <w:rsid w:val="00D26852"/>
    <w:rsid w:val="00D313F6"/>
    <w:rsid w:val="00D328BA"/>
    <w:rsid w:val="00D341E1"/>
    <w:rsid w:val="00D40369"/>
    <w:rsid w:val="00D43BEE"/>
    <w:rsid w:val="00D50040"/>
    <w:rsid w:val="00D520D0"/>
    <w:rsid w:val="00D53562"/>
    <w:rsid w:val="00D57932"/>
    <w:rsid w:val="00D60750"/>
    <w:rsid w:val="00D63238"/>
    <w:rsid w:val="00D64E03"/>
    <w:rsid w:val="00D6721D"/>
    <w:rsid w:val="00D73304"/>
    <w:rsid w:val="00D74B62"/>
    <w:rsid w:val="00D77ADF"/>
    <w:rsid w:val="00D95557"/>
    <w:rsid w:val="00DA0557"/>
    <w:rsid w:val="00DA35A4"/>
    <w:rsid w:val="00DA37BD"/>
    <w:rsid w:val="00DA5464"/>
    <w:rsid w:val="00DB11FA"/>
    <w:rsid w:val="00DB6F1A"/>
    <w:rsid w:val="00DC05CE"/>
    <w:rsid w:val="00DC48B0"/>
    <w:rsid w:val="00DC7F4E"/>
    <w:rsid w:val="00DD070B"/>
    <w:rsid w:val="00DD62CE"/>
    <w:rsid w:val="00DE24AF"/>
    <w:rsid w:val="00DE4209"/>
    <w:rsid w:val="00DF2C19"/>
    <w:rsid w:val="00DF3C90"/>
    <w:rsid w:val="00E03FC4"/>
    <w:rsid w:val="00E10088"/>
    <w:rsid w:val="00E106A5"/>
    <w:rsid w:val="00E14DFD"/>
    <w:rsid w:val="00E2078E"/>
    <w:rsid w:val="00E26B8A"/>
    <w:rsid w:val="00E2773E"/>
    <w:rsid w:val="00E27F5A"/>
    <w:rsid w:val="00E32C8B"/>
    <w:rsid w:val="00E3391D"/>
    <w:rsid w:val="00E41B3E"/>
    <w:rsid w:val="00E42490"/>
    <w:rsid w:val="00E454AB"/>
    <w:rsid w:val="00E51709"/>
    <w:rsid w:val="00E60865"/>
    <w:rsid w:val="00E65744"/>
    <w:rsid w:val="00E66667"/>
    <w:rsid w:val="00E679B1"/>
    <w:rsid w:val="00E7034C"/>
    <w:rsid w:val="00E71996"/>
    <w:rsid w:val="00E72D2B"/>
    <w:rsid w:val="00E74066"/>
    <w:rsid w:val="00E8000E"/>
    <w:rsid w:val="00E844B1"/>
    <w:rsid w:val="00E86F90"/>
    <w:rsid w:val="00E87E16"/>
    <w:rsid w:val="00E901CF"/>
    <w:rsid w:val="00E93AF8"/>
    <w:rsid w:val="00E9710F"/>
    <w:rsid w:val="00EA1E43"/>
    <w:rsid w:val="00EA74B0"/>
    <w:rsid w:val="00EB03E0"/>
    <w:rsid w:val="00EB1B62"/>
    <w:rsid w:val="00EC3C9B"/>
    <w:rsid w:val="00EC5E69"/>
    <w:rsid w:val="00ED1BA3"/>
    <w:rsid w:val="00ED6164"/>
    <w:rsid w:val="00ED6D05"/>
    <w:rsid w:val="00EE00F5"/>
    <w:rsid w:val="00EE50C9"/>
    <w:rsid w:val="00EE60E6"/>
    <w:rsid w:val="00EE64CC"/>
    <w:rsid w:val="00EE69DF"/>
    <w:rsid w:val="00F0018D"/>
    <w:rsid w:val="00F13182"/>
    <w:rsid w:val="00F13844"/>
    <w:rsid w:val="00F2411D"/>
    <w:rsid w:val="00F24AA7"/>
    <w:rsid w:val="00F35363"/>
    <w:rsid w:val="00F37025"/>
    <w:rsid w:val="00F37DA2"/>
    <w:rsid w:val="00F403C6"/>
    <w:rsid w:val="00F42530"/>
    <w:rsid w:val="00F5108C"/>
    <w:rsid w:val="00F56C1A"/>
    <w:rsid w:val="00F601D1"/>
    <w:rsid w:val="00F63287"/>
    <w:rsid w:val="00F63AF8"/>
    <w:rsid w:val="00F64DAE"/>
    <w:rsid w:val="00F71AA2"/>
    <w:rsid w:val="00F721E4"/>
    <w:rsid w:val="00F7317D"/>
    <w:rsid w:val="00F745C0"/>
    <w:rsid w:val="00F76282"/>
    <w:rsid w:val="00F8378D"/>
    <w:rsid w:val="00F83E91"/>
    <w:rsid w:val="00F8500C"/>
    <w:rsid w:val="00F85EBE"/>
    <w:rsid w:val="00F87848"/>
    <w:rsid w:val="00F97C51"/>
    <w:rsid w:val="00FA1E27"/>
    <w:rsid w:val="00FB20CC"/>
    <w:rsid w:val="00FB2F4F"/>
    <w:rsid w:val="00FC043A"/>
    <w:rsid w:val="00FC4FFD"/>
    <w:rsid w:val="00FC5840"/>
    <w:rsid w:val="00FD0696"/>
    <w:rsid w:val="00FD628C"/>
    <w:rsid w:val="00FD79CC"/>
    <w:rsid w:val="00FE073D"/>
    <w:rsid w:val="00FE35F6"/>
    <w:rsid w:val="00FE7349"/>
    <w:rsid w:val="00FF00BA"/>
    <w:rsid w:val="00FF1916"/>
    <w:rsid w:val="00FF21EA"/>
    <w:rsid w:val="00FF22CA"/>
    <w:rsid w:val="00FF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6F"/>
    <w:pPr>
      <w:spacing w:before="40" w:after="40"/>
    </w:pPr>
    <w:rPr>
      <w:rFonts w:ascii="Arial" w:hAnsi="Arial"/>
      <w:sz w:val="22"/>
      <w:szCs w:val="24"/>
    </w:rPr>
  </w:style>
  <w:style w:type="paragraph" w:styleId="Heading1">
    <w:name w:val="heading 1"/>
    <w:basedOn w:val="Normal"/>
    <w:next w:val="Normal"/>
    <w:link w:val="Heading1Char"/>
    <w:qFormat/>
    <w:pPr>
      <w:keepNext/>
      <w:spacing w:before="200" w:after="200"/>
      <w:outlineLvl w:val="0"/>
    </w:pPr>
    <w:rPr>
      <w:rFonts w:cs="Arial"/>
      <w:b/>
      <w:bCs/>
      <w:color w:val="FFFF99"/>
      <w:kern w:val="32"/>
      <w:sz w:val="32"/>
      <w:szCs w:val="32"/>
    </w:rPr>
  </w:style>
  <w:style w:type="paragraph" w:styleId="Heading2">
    <w:name w:val="heading 2"/>
    <w:basedOn w:val="Normal"/>
    <w:next w:val="Normal"/>
    <w:qFormat/>
    <w:pPr>
      <w:keepNext/>
      <w:widowControl w:val="0"/>
      <w:spacing w:before="200" w:after="160"/>
      <w:outlineLvl w:val="1"/>
    </w:pPr>
    <w:rPr>
      <w:b/>
      <w:bCs/>
      <w:i/>
      <w:color w:val="333399"/>
      <w:sz w:val="28"/>
    </w:rPr>
  </w:style>
  <w:style w:type="paragraph" w:styleId="Heading3">
    <w:name w:val="heading 3"/>
    <w:basedOn w:val="Normal"/>
    <w:next w:val="Normal"/>
    <w:qFormat/>
    <w:pPr>
      <w:keepNext/>
      <w:spacing w:before="160" w:after="160"/>
      <w:outlineLvl w:val="2"/>
    </w:pPr>
    <w:rPr>
      <w:rFonts w:cs="Arial"/>
      <w:b/>
      <w:bCs/>
      <w:color w:val="006699"/>
      <w:sz w:val="28"/>
      <w:szCs w:val="26"/>
    </w:rPr>
  </w:style>
  <w:style w:type="paragraph" w:styleId="Heading4">
    <w:name w:val="heading 4"/>
    <w:basedOn w:val="Normal"/>
    <w:next w:val="Normal"/>
    <w:qFormat/>
    <w:pPr>
      <w:keepNext/>
      <w:spacing w:before="160" w:after="160"/>
      <w:outlineLvl w:val="3"/>
    </w:pPr>
    <w:rPr>
      <w:b/>
      <w:bCs/>
      <w:i/>
      <w:color w:val="006699"/>
      <w:sz w:val="24"/>
      <w:szCs w:val="28"/>
    </w:rPr>
  </w:style>
  <w:style w:type="paragraph" w:styleId="Heading5">
    <w:name w:val="heading 5"/>
    <w:basedOn w:val="Normal"/>
    <w:next w:val="Normal"/>
    <w:qFormat/>
    <w:pPr>
      <w:keepNext/>
      <w:spacing w:before="0" w:after="0"/>
      <w:ind w:left="360" w:firstLine="360"/>
      <w:outlineLvl w:val="4"/>
    </w:pPr>
    <w:rPr>
      <w:rFonts w:ascii="Times New Roman" w:hAnsi="Times New Roman"/>
      <w:sz w:val="24"/>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b/>
      <w:color w:val="808080"/>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432"/>
      </w:tabs>
      <w:spacing w:before="0" w:after="0"/>
      <w:ind w:left="432" w:hanging="432"/>
    </w:pPr>
    <w:rPr>
      <w:rFonts w:ascii="Times New Roman" w:hAnsi="Times New Roman"/>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color w:val="808080"/>
      <w:sz w:val="20"/>
    </w:rPr>
  </w:style>
  <w:style w:type="paragraph" w:styleId="CommentText">
    <w:name w:val="annotation text"/>
    <w:basedOn w:val="Normal"/>
    <w:link w:val="CommentTextChar"/>
    <w:semiHidden/>
    <w:rsid w:val="00CC2F8C"/>
    <w:rPr>
      <w:sz w:val="20"/>
      <w:szCs w:val="20"/>
    </w:rPr>
  </w:style>
  <w:style w:type="character" w:styleId="CommentReference">
    <w:name w:val="annotation reference"/>
    <w:semiHidden/>
    <w:rsid w:val="00CC2F8C"/>
    <w:rPr>
      <w:sz w:val="16"/>
      <w:szCs w:val="16"/>
    </w:rPr>
  </w:style>
  <w:style w:type="paragraph" w:styleId="BalloonText">
    <w:name w:val="Balloon Text"/>
    <w:basedOn w:val="Normal"/>
    <w:semiHidden/>
    <w:rsid w:val="00CC2F8C"/>
    <w:rPr>
      <w:rFonts w:ascii="Tahoma" w:hAnsi="Tahoma" w:cs="Tahoma"/>
      <w:sz w:val="16"/>
      <w:szCs w:val="16"/>
    </w:rPr>
  </w:style>
  <w:style w:type="paragraph" w:customStyle="1" w:styleId="Default">
    <w:name w:val="Default"/>
    <w:rsid w:val="00025CB6"/>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D258F2"/>
    <w:rPr>
      <w:b/>
      <w:bCs/>
    </w:rPr>
  </w:style>
  <w:style w:type="character" w:customStyle="1" w:styleId="CommentTextChar">
    <w:name w:val="Comment Text Char"/>
    <w:link w:val="CommentText"/>
    <w:semiHidden/>
    <w:rsid w:val="00D258F2"/>
    <w:rPr>
      <w:rFonts w:ascii="Arial" w:hAnsi="Arial"/>
    </w:rPr>
  </w:style>
  <w:style w:type="character" w:customStyle="1" w:styleId="CommentSubjectChar">
    <w:name w:val="Comment Subject Char"/>
    <w:link w:val="CommentSubject"/>
    <w:rsid w:val="00D258F2"/>
    <w:rPr>
      <w:rFonts w:ascii="Arial" w:hAnsi="Arial"/>
      <w:b/>
      <w:bCs/>
    </w:rPr>
  </w:style>
  <w:style w:type="table" w:styleId="TableGrid">
    <w:name w:val="Table Grid"/>
    <w:basedOn w:val="TableNormal"/>
    <w:uiPriority w:val="59"/>
    <w:rsid w:val="007C45A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emplateBody">
    <w:name w:val="Report Template Body"/>
    <w:link w:val="ReportTemplateBodyChar"/>
    <w:rsid w:val="007C45AF"/>
    <w:pPr>
      <w:spacing w:before="120" w:after="240"/>
      <w:jc w:val="both"/>
    </w:pPr>
    <w:rPr>
      <w:rFonts w:ascii="Arial" w:hAnsi="Arial"/>
      <w:sz w:val="22"/>
      <w:szCs w:val="24"/>
    </w:rPr>
  </w:style>
  <w:style w:type="character" w:customStyle="1" w:styleId="ReportTemplateBodyChar">
    <w:name w:val="Report Template Body Char"/>
    <w:link w:val="ReportTemplateBody"/>
    <w:locked/>
    <w:rsid w:val="007C45AF"/>
    <w:rPr>
      <w:rFonts w:ascii="Arial" w:hAnsi="Arial"/>
      <w:sz w:val="22"/>
      <w:szCs w:val="24"/>
    </w:rPr>
  </w:style>
  <w:style w:type="character" w:customStyle="1" w:styleId="HeaderChar">
    <w:name w:val="Header Char"/>
    <w:link w:val="Header"/>
    <w:rsid w:val="00E10088"/>
    <w:rPr>
      <w:rFonts w:ascii="Arial" w:hAnsi="Arial"/>
      <w:sz w:val="22"/>
      <w:szCs w:val="24"/>
    </w:rPr>
  </w:style>
  <w:style w:type="paragraph" w:styleId="ListParagraph">
    <w:name w:val="List Paragraph"/>
    <w:basedOn w:val="Normal"/>
    <w:uiPriority w:val="34"/>
    <w:qFormat/>
    <w:rsid w:val="00E10088"/>
    <w:pPr>
      <w:ind w:left="720"/>
    </w:pPr>
  </w:style>
  <w:style w:type="paragraph" w:customStyle="1" w:styleId="Style1">
    <w:name w:val="Style1"/>
    <w:basedOn w:val="Normal"/>
    <w:qFormat/>
    <w:rsid w:val="00A76166"/>
    <w:pPr>
      <w:spacing w:before="120" w:after="120" w:line="288" w:lineRule="auto"/>
    </w:pPr>
  </w:style>
  <w:style w:type="paragraph" w:customStyle="1" w:styleId="Style2">
    <w:name w:val="Style2"/>
    <w:basedOn w:val="Heading2"/>
    <w:qFormat/>
    <w:rsid w:val="00A76166"/>
    <w:pPr>
      <w:spacing w:before="120" w:after="80"/>
    </w:pPr>
    <w:rPr>
      <w:color w:val="auto"/>
    </w:rPr>
  </w:style>
  <w:style w:type="paragraph" w:customStyle="1" w:styleId="Style3">
    <w:name w:val="Style3"/>
    <w:basedOn w:val="Normal"/>
    <w:qFormat/>
    <w:rsid w:val="009B5BE0"/>
    <w:pPr>
      <w:spacing w:before="120" w:after="120"/>
    </w:pPr>
    <w:rPr>
      <w:b/>
      <w:spacing w:val="-2"/>
    </w:rPr>
  </w:style>
  <w:style w:type="paragraph" w:customStyle="1" w:styleId="Style4">
    <w:name w:val="Style4"/>
    <w:basedOn w:val="Normal"/>
    <w:qFormat/>
    <w:rsid w:val="009B5BE0"/>
    <w:pPr>
      <w:numPr>
        <w:numId w:val="16"/>
      </w:numPr>
      <w:spacing w:before="0" w:after="120"/>
    </w:pPr>
    <w:rPr>
      <w:spacing w:val="-2"/>
    </w:rPr>
  </w:style>
  <w:style w:type="paragraph" w:customStyle="1" w:styleId="Style5">
    <w:name w:val="Style5"/>
    <w:basedOn w:val="Style3"/>
    <w:qFormat/>
    <w:rsid w:val="009B5BE0"/>
    <w:pPr>
      <w:spacing w:before="60" w:after="180"/>
    </w:pPr>
    <w:rPr>
      <w:color w:val="006666"/>
    </w:rPr>
  </w:style>
  <w:style w:type="paragraph" w:customStyle="1" w:styleId="Style6">
    <w:name w:val="Style6"/>
    <w:basedOn w:val="Normal"/>
    <w:qFormat/>
    <w:rsid w:val="007702D4"/>
    <w:pPr>
      <w:numPr>
        <w:numId w:val="20"/>
      </w:numPr>
      <w:spacing w:before="0" w:after="60"/>
    </w:pPr>
    <w:rPr>
      <w:sz w:val="20"/>
      <w:szCs w:val="20"/>
    </w:rPr>
  </w:style>
  <w:style w:type="character" w:customStyle="1" w:styleId="Heading1Char">
    <w:name w:val="Heading 1 Char"/>
    <w:link w:val="Heading1"/>
    <w:rsid w:val="0049294F"/>
    <w:rPr>
      <w:rFonts w:ascii="Arial" w:hAnsi="Arial" w:cs="Arial"/>
      <w:b/>
      <w:bCs/>
      <w:color w:val="FFFF99"/>
      <w:kern w:val="32"/>
      <w:sz w:val="32"/>
      <w:szCs w:val="32"/>
    </w:rPr>
  </w:style>
  <w:style w:type="paragraph" w:customStyle="1" w:styleId="Style7">
    <w:name w:val="Style7"/>
    <w:basedOn w:val="Style2"/>
    <w:qFormat/>
    <w:rsid w:val="002322C8"/>
    <w:rPr>
      <w:sz w:val="22"/>
    </w:rPr>
  </w:style>
  <w:style w:type="paragraph" w:customStyle="1" w:styleId="Style8">
    <w:name w:val="Style8"/>
    <w:basedOn w:val="Style7"/>
    <w:qFormat/>
    <w:rsid w:val="00A76166"/>
    <w:rPr>
      <w:color w:val="008080"/>
      <w:sz w:val="24"/>
    </w:rPr>
  </w:style>
  <w:style w:type="paragraph" w:styleId="Revision">
    <w:name w:val="Revision"/>
    <w:hidden/>
    <w:uiPriority w:val="99"/>
    <w:semiHidden/>
    <w:rsid w:val="006F06BD"/>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6F"/>
    <w:pPr>
      <w:spacing w:before="40" w:after="40"/>
    </w:pPr>
    <w:rPr>
      <w:rFonts w:ascii="Arial" w:hAnsi="Arial"/>
      <w:sz w:val="22"/>
      <w:szCs w:val="24"/>
    </w:rPr>
  </w:style>
  <w:style w:type="paragraph" w:styleId="Heading1">
    <w:name w:val="heading 1"/>
    <w:basedOn w:val="Normal"/>
    <w:next w:val="Normal"/>
    <w:link w:val="Heading1Char"/>
    <w:qFormat/>
    <w:pPr>
      <w:keepNext/>
      <w:spacing w:before="200" w:after="200"/>
      <w:outlineLvl w:val="0"/>
    </w:pPr>
    <w:rPr>
      <w:rFonts w:cs="Arial"/>
      <w:b/>
      <w:bCs/>
      <w:color w:val="FFFF99"/>
      <w:kern w:val="32"/>
      <w:sz w:val="32"/>
      <w:szCs w:val="32"/>
    </w:rPr>
  </w:style>
  <w:style w:type="paragraph" w:styleId="Heading2">
    <w:name w:val="heading 2"/>
    <w:basedOn w:val="Normal"/>
    <w:next w:val="Normal"/>
    <w:qFormat/>
    <w:pPr>
      <w:keepNext/>
      <w:widowControl w:val="0"/>
      <w:spacing w:before="200" w:after="160"/>
      <w:outlineLvl w:val="1"/>
    </w:pPr>
    <w:rPr>
      <w:b/>
      <w:bCs/>
      <w:i/>
      <w:color w:val="333399"/>
      <w:sz w:val="28"/>
    </w:rPr>
  </w:style>
  <w:style w:type="paragraph" w:styleId="Heading3">
    <w:name w:val="heading 3"/>
    <w:basedOn w:val="Normal"/>
    <w:next w:val="Normal"/>
    <w:qFormat/>
    <w:pPr>
      <w:keepNext/>
      <w:spacing w:before="160" w:after="160"/>
      <w:outlineLvl w:val="2"/>
    </w:pPr>
    <w:rPr>
      <w:rFonts w:cs="Arial"/>
      <w:b/>
      <w:bCs/>
      <w:color w:val="006699"/>
      <w:sz w:val="28"/>
      <w:szCs w:val="26"/>
    </w:rPr>
  </w:style>
  <w:style w:type="paragraph" w:styleId="Heading4">
    <w:name w:val="heading 4"/>
    <w:basedOn w:val="Normal"/>
    <w:next w:val="Normal"/>
    <w:qFormat/>
    <w:pPr>
      <w:keepNext/>
      <w:spacing w:before="160" w:after="160"/>
      <w:outlineLvl w:val="3"/>
    </w:pPr>
    <w:rPr>
      <w:b/>
      <w:bCs/>
      <w:i/>
      <w:color w:val="006699"/>
      <w:sz w:val="24"/>
      <w:szCs w:val="28"/>
    </w:rPr>
  </w:style>
  <w:style w:type="paragraph" w:styleId="Heading5">
    <w:name w:val="heading 5"/>
    <w:basedOn w:val="Normal"/>
    <w:next w:val="Normal"/>
    <w:qFormat/>
    <w:pPr>
      <w:keepNext/>
      <w:spacing w:before="0" w:after="0"/>
      <w:ind w:left="360" w:firstLine="360"/>
      <w:outlineLvl w:val="4"/>
    </w:pPr>
    <w:rPr>
      <w:rFonts w:ascii="Times New Roman" w:hAnsi="Times New Roman"/>
      <w:sz w:val="24"/>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b/>
      <w:color w:val="808080"/>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432"/>
      </w:tabs>
      <w:spacing w:before="0" w:after="0"/>
      <w:ind w:left="432" w:hanging="432"/>
    </w:pPr>
    <w:rPr>
      <w:rFonts w:ascii="Times New Roman" w:hAnsi="Times New Roman"/>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color w:val="808080"/>
      <w:sz w:val="20"/>
    </w:rPr>
  </w:style>
  <w:style w:type="paragraph" w:styleId="CommentText">
    <w:name w:val="annotation text"/>
    <w:basedOn w:val="Normal"/>
    <w:link w:val="CommentTextChar"/>
    <w:semiHidden/>
    <w:rsid w:val="00CC2F8C"/>
    <w:rPr>
      <w:sz w:val="20"/>
      <w:szCs w:val="20"/>
    </w:rPr>
  </w:style>
  <w:style w:type="character" w:styleId="CommentReference">
    <w:name w:val="annotation reference"/>
    <w:semiHidden/>
    <w:rsid w:val="00CC2F8C"/>
    <w:rPr>
      <w:sz w:val="16"/>
      <w:szCs w:val="16"/>
    </w:rPr>
  </w:style>
  <w:style w:type="paragraph" w:styleId="BalloonText">
    <w:name w:val="Balloon Text"/>
    <w:basedOn w:val="Normal"/>
    <w:semiHidden/>
    <w:rsid w:val="00CC2F8C"/>
    <w:rPr>
      <w:rFonts w:ascii="Tahoma" w:hAnsi="Tahoma" w:cs="Tahoma"/>
      <w:sz w:val="16"/>
      <w:szCs w:val="16"/>
    </w:rPr>
  </w:style>
  <w:style w:type="paragraph" w:customStyle="1" w:styleId="Default">
    <w:name w:val="Default"/>
    <w:rsid w:val="00025CB6"/>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D258F2"/>
    <w:rPr>
      <w:b/>
      <w:bCs/>
    </w:rPr>
  </w:style>
  <w:style w:type="character" w:customStyle="1" w:styleId="CommentTextChar">
    <w:name w:val="Comment Text Char"/>
    <w:link w:val="CommentText"/>
    <w:semiHidden/>
    <w:rsid w:val="00D258F2"/>
    <w:rPr>
      <w:rFonts w:ascii="Arial" w:hAnsi="Arial"/>
    </w:rPr>
  </w:style>
  <w:style w:type="character" w:customStyle="1" w:styleId="CommentSubjectChar">
    <w:name w:val="Comment Subject Char"/>
    <w:link w:val="CommentSubject"/>
    <w:rsid w:val="00D258F2"/>
    <w:rPr>
      <w:rFonts w:ascii="Arial" w:hAnsi="Arial"/>
      <w:b/>
      <w:bCs/>
    </w:rPr>
  </w:style>
  <w:style w:type="table" w:styleId="TableGrid">
    <w:name w:val="Table Grid"/>
    <w:basedOn w:val="TableNormal"/>
    <w:uiPriority w:val="59"/>
    <w:rsid w:val="007C45A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emplateBody">
    <w:name w:val="Report Template Body"/>
    <w:link w:val="ReportTemplateBodyChar"/>
    <w:rsid w:val="007C45AF"/>
    <w:pPr>
      <w:spacing w:before="120" w:after="240"/>
      <w:jc w:val="both"/>
    </w:pPr>
    <w:rPr>
      <w:rFonts w:ascii="Arial" w:hAnsi="Arial"/>
      <w:sz w:val="22"/>
      <w:szCs w:val="24"/>
    </w:rPr>
  </w:style>
  <w:style w:type="character" w:customStyle="1" w:styleId="ReportTemplateBodyChar">
    <w:name w:val="Report Template Body Char"/>
    <w:link w:val="ReportTemplateBody"/>
    <w:locked/>
    <w:rsid w:val="007C45AF"/>
    <w:rPr>
      <w:rFonts w:ascii="Arial" w:hAnsi="Arial"/>
      <w:sz w:val="22"/>
      <w:szCs w:val="24"/>
    </w:rPr>
  </w:style>
  <w:style w:type="character" w:customStyle="1" w:styleId="HeaderChar">
    <w:name w:val="Header Char"/>
    <w:link w:val="Header"/>
    <w:rsid w:val="00E10088"/>
    <w:rPr>
      <w:rFonts w:ascii="Arial" w:hAnsi="Arial"/>
      <w:sz w:val="22"/>
      <w:szCs w:val="24"/>
    </w:rPr>
  </w:style>
  <w:style w:type="paragraph" w:styleId="ListParagraph">
    <w:name w:val="List Paragraph"/>
    <w:basedOn w:val="Normal"/>
    <w:uiPriority w:val="34"/>
    <w:qFormat/>
    <w:rsid w:val="00E10088"/>
    <w:pPr>
      <w:ind w:left="720"/>
    </w:pPr>
  </w:style>
  <w:style w:type="paragraph" w:customStyle="1" w:styleId="Style1">
    <w:name w:val="Style1"/>
    <w:basedOn w:val="Normal"/>
    <w:qFormat/>
    <w:rsid w:val="00A76166"/>
    <w:pPr>
      <w:spacing w:before="120" w:after="120" w:line="288" w:lineRule="auto"/>
    </w:pPr>
  </w:style>
  <w:style w:type="paragraph" w:customStyle="1" w:styleId="Style2">
    <w:name w:val="Style2"/>
    <w:basedOn w:val="Heading2"/>
    <w:qFormat/>
    <w:rsid w:val="00A76166"/>
    <w:pPr>
      <w:spacing w:before="120" w:after="80"/>
    </w:pPr>
    <w:rPr>
      <w:color w:val="auto"/>
    </w:rPr>
  </w:style>
  <w:style w:type="paragraph" w:customStyle="1" w:styleId="Style3">
    <w:name w:val="Style3"/>
    <w:basedOn w:val="Normal"/>
    <w:qFormat/>
    <w:rsid w:val="009B5BE0"/>
    <w:pPr>
      <w:spacing w:before="120" w:after="120"/>
    </w:pPr>
    <w:rPr>
      <w:b/>
      <w:spacing w:val="-2"/>
    </w:rPr>
  </w:style>
  <w:style w:type="paragraph" w:customStyle="1" w:styleId="Style4">
    <w:name w:val="Style4"/>
    <w:basedOn w:val="Normal"/>
    <w:qFormat/>
    <w:rsid w:val="009B5BE0"/>
    <w:pPr>
      <w:numPr>
        <w:numId w:val="16"/>
      </w:numPr>
      <w:spacing w:before="0" w:after="120"/>
    </w:pPr>
    <w:rPr>
      <w:spacing w:val="-2"/>
    </w:rPr>
  </w:style>
  <w:style w:type="paragraph" w:customStyle="1" w:styleId="Style5">
    <w:name w:val="Style5"/>
    <w:basedOn w:val="Style3"/>
    <w:qFormat/>
    <w:rsid w:val="009B5BE0"/>
    <w:pPr>
      <w:spacing w:before="60" w:after="180"/>
    </w:pPr>
    <w:rPr>
      <w:color w:val="006666"/>
    </w:rPr>
  </w:style>
  <w:style w:type="paragraph" w:customStyle="1" w:styleId="Style6">
    <w:name w:val="Style6"/>
    <w:basedOn w:val="Normal"/>
    <w:qFormat/>
    <w:rsid w:val="007702D4"/>
    <w:pPr>
      <w:numPr>
        <w:numId w:val="20"/>
      </w:numPr>
      <w:spacing w:before="0" w:after="60"/>
    </w:pPr>
    <w:rPr>
      <w:sz w:val="20"/>
      <w:szCs w:val="20"/>
    </w:rPr>
  </w:style>
  <w:style w:type="character" w:customStyle="1" w:styleId="Heading1Char">
    <w:name w:val="Heading 1 Char"/>
    <w:link w:val="Heading1"/>
    <w:rsid w:val="0049294F"/>
    <w:rPr>
      <w:rFonts w:ascii="Arial" w:hAnsi="Arial" w:cs="Arial"/>
      <w:b/>
      <w:bCs/>
      <w:color w:val="FFFF99"/>
      <w:kern w:val="32"/>
      <w:sz w:val="32"/>
      <w:szCs w:val="32"/>
    </w:rPr>
  </w:style>
  <w:style w:type="paragraph" w:customStyle="1" w:styleId="Style7">
    <w:name w:val="Style7"/>
    <w:basedOn w:val="Style2"/>
    <w:qFormat/>
    <w:rsid w:val="002322C8"/>
    <w:rPr>
      <w:sz w:val="22"/>
    </w:rPr>
  </w:style>
  <w:style w:type="paragraph" w:customStyle="1" w:styleId="Style8">
    <w:name w:val="Style8"/>
    <w:basedOn w:val="Style7"/>
    <w:qFormat/>
    <w:rsid w:val="00A76166"/>
    <w:rPr>
      <w:color w:val="008080"/>
      <w:sz w:val="24"/>
    </w:rPr>
  </w:style>
  <w:style w:type="paragraph" w:styleId="Revision">
    <w:name w:val="Revision"/>
    <w:hidden/>
    <w:uiPriority w:val="99"/>
    <w:semiHidden/>
    <w:rsid w:val="006F06B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4770">
      <w:bodyDiv w:val="1"/>
      <w:marLeft w:val="0"/>
      <w:marRight w:val="0"/>
      <w:marTop w:val="0"/>
      <w:marBottom w:val="0"/>
      <w:divBdr>
        <w:top w:val="none" w:sz="0" w:space="0" w:color="auto"/>
        <w:left w:val="none" w:sz="0" w:space="0" w:color="auto"/>
        <w:bottom w:val="none" w:sz="0" w:space="0" w:color="auto"/>
        <w:right w:val="none" w:sz="0" w:space="0" w:color="auto"/>
      </w:divBdr>
    </w:div>
    <w:div w:id="15261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8992\Application%20Data\Microsoft\Templates\OPP%20Template%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ype_x0020_of_x0020_Info xmlns="59333341-5204-405b-b012-05cc9ac45583">Indirect and Cumulative Effects</Type_x0020_of_x0020_Info>
    <Page xmlns="59333341-5204-405b-b012-05cc9ac45583" xsi:nil="true"/>
    <URL xmlns="http://schemas.microsoft.com/sharepoint/v3">
      <Url xsi:nil="true"/>
      <Description xsi:nil="true"/>
    </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E40C27CF04D7F43BCABB84F7A93B0C3" ma:contentTypeVersion="11" ma:contentTypeDescription="Create a new document." ma:contentTypeScope="" ma:versionID="10be433d0f248f756cf83ea33d1f66c5">
  <xsd:schema xmlns:xsd="http://www.w3.org/2001/XMLSchema" xmlns:xs="http://www.w3.org/2001/XMLSchema" xmlns:p="http://schemas.microsoft.com/office/2006/metadata/properties" xmlns:ns1="http://schemas.microsoft.com/sharepoint/v3" xmlns:ns2="59333341-5204-405b-b012-05cc9ac45583" xmlns:ns3="16f00c2e-ac5c-418b-9f13-a0771dbd417d" targetNamespace="http://schemas.microsoft.com/office/2006/metadata/properties" ma:root="true" ma:fieldsID="fa7c6e097ff82dce8fe7c3a032664537" ns1:_="" ns2:_="" ns3:_="">
    <xsd:import namespace="http://schemas.microsoft.com/sharepoint/v3"/>
    <xsd:import namespace="59333341-5204-405b-b012-05cc9ac45583"/>
    <xsd:import namespace="16f00c2e-ac5c-418b-9f13-a0771dbd417d"/>
    <xsd:element name="properties">
      <xsd:complexType>
        <xsd:sequence>
          <xsd:element name="documentManagement">
            <xsd:complexType>
              <xsd:all>
                <xsd:element ref="ns2:Type_x0020_of_x0020_Info" minOccurs="0"/>
                <xsd:element ref="ns2:Page" minOccurs="0"/>
                <xsd:element ref="ns3:_dlc_DocId" minOccurs="0"/>
                <xsd:element ref="ns3:_dlc_DocIdUrl" minOccurs="0"/>
                <xsd:element ref="ns3: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333341-5204-405b-b012-05cc9ac45583" elementFormDefault="qualified">
    <xsd:import namespace="http://schemas.microsoft.com/office/2006/documentManagement/types"/>
    <xsd:import namespace="http://schemas.microsoft.com/office/infopath/2007/PartnerControls"/>
    <xsd:element name="Type_x0020_of_x0020_Info" ma:index="8" nillable="true" ma:displayName="Type of Info" ma:format="RadioButtons" ma:internalName="Type_x0020_of_x0020_Info">
      <xsd:simpleType>
        <xsd:union memberTypes="dms:Text">
          <xsd:simpleType>
            <xsd:restriction base="dms:Choice">
              <xsd:enumeration value="CTP"/>
              <xsd:enumeration value="Integration General Information"/>
              <xsd:enumeration value="Integration Linkages"/>
              <xsd:enumeration value="MPO-RPO"/>
              <xsd:enumeration value="Problem Statement"/>
              <xsd:enumeration value="Quick Links"/>
              <xsd:enumeration value="Profile Sheets"/>
              <xsd:enumeration value="Meetings"/>
            </xsd:restriction>
          </xsd:simpleType>
        </xsd:union>
      </xsd:simpleType>
    </xsd:element>
    <xsd:element name="Page" ma:index="10" nillable="true" ma:displayName="Page/Order" ma:internalName="P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9941B-3DF3-45AE-990F-711101F47666}"/>
</file>

<file path=customXml/itemProps2.xml><?xml version="1.0" encoding="utf-8"?>
<ds:datastoreItem xmlns:ds="http://schemas.openxmlformats.org/officeDocument/2006/customXml" ds:itemID="{F8421B1D-D04E-4497-898C-94DEF09444AD}"/>
</file>

<file path=customXml/itemProps3.xml><?xml version="1.0" encoding="utf-8"?>
<ds:datastoreItem xmlns:ds="http://schemas.openxmlformats.org/officeDocument/2006/customXml" ds:itemID="{104F7AFC-263C-4698-899E-9131D8056E06}"/>
</file>

<file path=customXml/itemProps4.xml><?xml version="1.0" encoding="utf-8"?>
<ds:datastoreItem xmlns:ds="http://schemas.openxmlformats.org/officeDocument/2006/customXml" ds:itemID="{8FC528AD-4D3E-4233-A76E-C42F66E5C027}"/>
</file>

<file path=customXml/itemProps5.xml><?xml version="1.0" encoding="utf-8"?>
<ds:datastoreItem xmlns:ds="http://schemas.openxmlformats.org/officeDocument/2006/customXml" ds:itemID="{B9510B84-F6DF-43D1-ADA6-8235DB81DDD9}"/>
</file>

<file path=customXml/itemProps6.xml><?xml version="1.0" encoding="utf-8"?>
<ds:datastoreItem xmlns:ds="http://schemas.openxmlformats.org/officeDocument/2006/customXml" ds:itemID="{3511D3FD-421F-4491-B41F-4ED4FC389E12}"/>
</file>

<file path=docProps/app.xml><?xml version="1.0" encoding="utf-8"?>
<Properties xmlns="http://schemas.openxmlformats.org/officeDocument/2006/extended-properties" xmlns:vt="http://schemas.openxmlformats.org/officeDocument/2006/docPropsVTypes">
  <Template>OPP Template 5.dot</Template>
  <TotalTime>2</TotalTime>
  <Pages>4</Pages>
  <Words>1193</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Procedure Template</vt:lpstr>
    </vt:vector>
  </TitlesOfParts>
  <Company>NCDOT</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3 Tech Memo Template- Indirect Effects</dc:title>
  <dc:creator>eaneely</dc:creator>
  <dc:description/>
  <cp:lastModifiedBy>Adam Migliore Meyer</cp:lastModifiedBy>
  <cp:revision>4</cp:revision>
  <cp:lastPrinted>2013-07-01T17:06:00Z</cp:lastPrinted>
  <dcterms:created xsi:type="dcterms:W3CDTF">2014-07-11T15:39:00Z</dcterms:created>
  <dcterms:modified xsi:type="dcterms:W3CDTF">2014-07-11T15:40:00Z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0x0101006E40C27CF04D7F43BCABB84F7A93B0C3</vt:lpwstr>
  </property>
  <property fmtid="{D5CDD505-2E9C-101B-9397-08002B2CF9AE}" pid="3" name="Order">
    <vt:r8>25800</vt:r8>
  </property>
</Properties>
</file>