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54F2" w14:textId="44320168" w:rsidR="00F0334F" w:rsidRPr="00690E84" w:rsidRDefault="00F0334F" w:rsidP="00F0334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0E84">
        <w:rPr>
          <w:rFonts w:ascii="Arial" w:eastAsia="Times New Roman" w:hAnsi="Arial" w:cs="Arial"/>
          <w:color w:val="000000"/>
          <w:sz w:val="24"/>
          <w:szCs w:val="24"/>
        </w:rPr>
        <w:t xml:space="preserve">2EN2 Stage 2 </w:t>
      </w:r>
      <w:r w:rsidR="007E35B0" w:rsidRPr="00690E84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690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35B0" w:rsidRPr="00690E84">
        <w:rPr>
          <w:rFonts w:ascii="Arial" w:eastAsia="Times New Roman" w:hAnsi="Arial" w:cs="Arial"/>
          <w:color w:val="000000"/>
          <w:sz w:val="24"/>
          <w:szCs w:val="24"/>
        </w:rPr>
        <w:t>Historic Architecture and Landscapes</w:t>
      </w:r>
    </w:p>
    <w:p w14:paraId="0C55A74D" w14:textId="6B4D9B8F" w:rsidR="00F0334F" w:rsidRPr="00690E84" w:rsidRDefault="00F0334F" w:rsidP="00F0334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0E84">
        <w:rPr>
          <w:rFonts w:ascii="Arial" w:eastAsia="Times New Roman" w:hAnsi="Arial" w:cs="Arial"/>
          <w:color w:val="000000"/>
          <w:sz w:val="24"/>
          <w:szCs w:val="24"/>
        </w:rPr>
        <w:t xml:space="preserve">QA Checklist for </w:t>
      </w:r>
      <w:r w:rsidR="0051214D" w:rsidRPr="00690E84">
        <w:rPr>
          <w:rFonts w:ascii="Arial" w:eastAsia="Times New Roman" w:hAnsi="Arial" w:cs="Arial"/>
          <w:color w:val="000000"/>
          <w:sz w:val="24"/>
          <w:szCs w:val="24"/>
        </w:rPr>
        <w:t>Work Products</w:t>
      </w:r>
      <w:r w:rsidRPr="00690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F0334F" w14:paraId="4C5A5B60" w14:textId="77777777" w:rsidTr="00FA4FEB">
        <w:tc>
          <w:tcPr>
            <w:tcW w:w="2340" w:type="dxa"/>
            <w:vAlign w:val="center"/>
            <w:hideMark/>
          </w:tcPr>
          <w:p w14:paraId="4CFFF137" w14:textId="77777777" w:rsidR="00F0334F" w:rsidRDefault="00F0334F" w:rsidP="00FA4FEB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BD461B6B18BE4393A1F128AE589B6489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1D5A652" w14:textId="77777777" w:rsidR="00F0334F" w:rsidRDefault="00F0334F" w:rsidP="00FA4FEB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F0334F" w14:paraId="5CE12F86" w14:textId="77777777" w:rsidTr="00FA4FEB">
        <w:tc>
          <w:tcPr>
            <w:tcW w:w="2340" w:type="dxa"/>
            <w:vAlign w:val="center"/>
            <w:hideMark/>
          </w:tcPr>
          <w:p w14:paraId="41704592" w14:textId="77777777" w:rsidR="00F0334F" w:rsidRDefault="00F0334F" w:rsidP="00FA4FE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12A0F8F45DF54FDBBEC28DF3F6FAC080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B29C7C3" w14:textId="77777777" w:rsidR="00F0334F" w:rsidRDefault="00F0334F" w:rsidP="00FA4FEB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</w:tbl>
    <w:tbl>
      <w:tblPr>
        <w:tblW w:w="9480" w:type="dxa"/>
        <w:tblLook w:val="04A0" w:firstRow="1" w:lastRow="0" w:firstColumn="1" w:lastColumn="0" w:noHBand="0" w:noVBand="1"/>
      </w:tblPr>
      <w:tblGrid>
        <w:gridCol w:w="960"/>
        <w:gridCol w:w="5640"/>
        <w:gridCol w:w="960"/>
        <w:gridCol w:w="960"/>
        <w:gridCol w:w="960"/>
      </w:tblGrid>
      <w:tr w:rsidR="00F0334F" w:rsidRPr="003C78E1" w14:paraId="1257DA89" w14:textId="77777777" w:rsidTr="00F0334F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A293F"/>
            <w:vAlign w:val="center"/>
            <w:hideMark/>
          </w:tcPr>
          <w:bookmarkEnd w:id="0"/>
          <w:p w14:paraId="5EBC9500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Item #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A293F"/>
            <w:vAlign w:val="center"/>
            <w:hideMark/>
          </w:tcPr>
          <w:p w14:paraId="03AD0063" w14:textId="77777777" w:rsidR="00F0334F" w:rsidRPr="003C78E1" w:rsidRDefault="00F0334F" w:rsidP="00F0334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Review 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  <w:hideMark/>
          </w:tcPr>
          <w:p w14:paraId="1EF49236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  <w:hideMark/>
          </w:tcPr>
          <w:p w14:paraId="2799D698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  <w:hideMark/>
          </w:tcPr>
          <w:p w14:paraId="53CA48CE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N/A</w:t>
            </w:r>
          </w:p>
        </w:tc>
      </w:tr>
      <w:tr w:rsidR="00F0334F" w:rsidRPr="003C78E1" w14:paraId="0235423E" w14:textId="77777777" w:rsidTr="00F0334F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BF9"/>
            <w:vAlign w:val="center"/>
            <w:hideMark/>
          </w:tcPr>
          <w:p w14:paraId="79F59AE6" w14:textId="1942B165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QA.1 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BF9"/>
            <w:vAlign w:val="center"/>
            <w:hideMark/>
          </w:tcPr>
          <w:p w14:paraId="5E446DCD" w14:textId="28AA4B29" w:rsidR="00F0334F" w:rsidRPr="003C78E1" w:rsidRDefault="0051214D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 Forms</w:t>
            </w:r>
          </w:p>
        </w:tc>
      </w:tr>
      <w:tr w:rsidR="00F0334F" w:rsidRPr="003C78E1" w14:paraId="6A172092" w14:textId="77777777" w:rsidTr="00F0334F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03B0629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QA.1.1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368313C" w14:textId="106F26BB" w:rsidR="00F0334F" w:rsidRPr="003C78E1" w:rsidRDefault="0051214D" w:rsidP="005121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Follow the Programmatic Agreement (PA) Manual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358936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3DDC238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D70C3DE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59DFB014" w14:textId="77777777" w:rsidTr="00F0334F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44963DF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QA.1.2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E892BE4" w14:textId="14B00E13" w:rsidR="00F0334F" w:rsidRPr="003C78E1" w:rsidRDefault="0051214D" w:rsidP="003C78E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Upload forms to project’s SharePoint 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65A76A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9D46255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3CCFBAB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2873B6F2" w14:textId="77777777" w:rsidTr="00F0334F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572CAC0" w14:textId="2CB6C64A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QA.1.</w:t>
            </w:r>
            <w:r w:rsidR="0051214D"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D91FA2" w14:textId="4118B110" w:rsidR="00F0334F" w:rsidRPr="003C78E1" w:rsidRDefault="0051214D" w:rsidP="0051214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Upload copies of forms in Annual Report folder on shared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79F7BAB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C582597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CA6DCDB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64861204" w14:textId="77777777" w:rsidTr="00F0334F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BF9"/>
            <w:vAlign w:val="center"/>
            <w:hideMark/>
          </w:tcPr>
          <w:p w14:paraId="29E84814" w14:textId="53606AA2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QA.2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BF9"/>
            <w:vAlign w:val="center"/>
            <w:hideMark/>
          </w:tcPr>
          <w:p w14:paraId="4F21F378" w14:textId="6F3FF9B4" w:rsidR="00F0334F" w:rsidRPr="003C78E1" w:rsidRDefault="0051214D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Building Inventory</w:t>
            </w:r>
          </w:p>
        </w:tc>
      </w:tr>
      <w:tr w:rsidR="00F0334F" w:rsidRPr="003C78E1" w14:paraId="596CA99D" w14:textId="77777777" w:rsidTr="00F0334F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66E11FA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QA.2.1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7B45439" w14:textId="2BD8F0CE" w:rsidR="00F0334F" w:rsidRPr="003C78E1" w:rsidRDefault="008E130C" w:rsidP="003C78E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cstheme="minorHAnsi"/>
                <w:sz w:val="20"/>
                <w:szCs w:val="20"/>
              </w:rPr>
              <w:t>F</w:t>
            </w: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ollow the Historic Architecture Group Procedures and Work Products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C0FF595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B4D3E07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D5177C6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565EFBC1" w14:textId="77777777" w:rsidTr="003C78E1">
        <w:trPr>
          <w:trHeight w:val="6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8B3DF33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QA.2.2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7868855" w14:textId="1C873FC9" w:rsidR="00F0334F" w:rsidRPr="003C78E1" w:rsidRDefault="008E130C" w:rsidP="003C78E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cstheme="minorHAnsi"/>
                <w:sz w:val="20"/>
                <w:szCs w:val="20"/>
              </w:rPr>
              <w:t>Schedule review of inventory with staff and surveyor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F2918CB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6A8FD82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C12554B" w14:textId="77777777" w:rsidR="00F0334F" w:rsidRPr="003C78E1" w:rsidRDefault="00F0334F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8E130C" w:rsidRPr="003C78E1" w14:paraId="2ABFD5E4" w14:textId="77777777" w:rsidTr="003C78E1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0885E48" w14:textId="7EC5701D" w:rsidR="008E130C" w:rsidRPr="003C78E1" w:rsidRDefault="008E130C" w:rsidP="003C7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QA.2.3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A95D4C9" w14:textId="73777281" w:rsidR="008E130C" w:rsidRPr="003C78E1" w:rsidRDefault="008E130C" w:rsidP="003C78E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cstheme="minorHAnsi"/>
                <w:sz w:val="20"/>
                <w:szCs w:val="20"/>
              </w:rPr>
              <w:t>Upload completed inventory to project’s SharePoint 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110FAAF" w14:textId="5651FD4D" w:rsidR="008E130C" w:rsidRPr="003C78E1" w:rsidRDefault="008E130C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36DF958" w14:textId="226F55F4" w:rsidR="008E130C" w:rsidRPr="003C78E1" w:rsidRDefault="008E130C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D0382DB" w14:textId="24414975" w:rsidR="008E130C" w:rsidRPr="003C78E1" w:rsidRDefault="008E130C" w:rsidP="003C78E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5B969DF7" w14:textId="77777777" w:rsidTr="00F0334F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BF9"/>
            <w:vAlign w:val="center"/>
            <w:hideMark/>
          </w:tcPr>
          <w:p w14:paraId="14ED0F54" w14:textId="0A32E7EE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QA.3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BF9"/>
            <w:vAlign w:val="center"/>
            <w:hideMark/>
          </w:tcPr>
          <w:p w14:paraId="6571D8CA" w14:textId="00A691FD" w:rsidR="00F0334F" w:rsidRPr="003C78E1" w:rsidRDefault="0051214D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Eligibility Evaluation Report</w:t>
            </w:r>
          </w:p>
        </w:tc>
      </w:tr>
      <w:tr w:rsidR="00F0334F" w:rsidRPr="003C78E1" w14:paraId="3A4EAAB7" w14:textId="77777777" w:rsidTr="003C78E1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C36EBBD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QA.3.1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1FE97CA" w14:textId="0CB0D0D1" w:rsidR="00F0334F" w:rsidRPr="003C78E1" w:rsidRDefault="008E130C" w:rsidP="008E130C">
            <w:pPr>
              <w:rPr>
                <w:rFonts w:cstheme="minorHAnsi"/>
                <w:sz w:val="20"/>
                <w:szCs w:val="20"/>
              </w:rPr>
            </w:pPr>
            <w:r w:rsidRPr="003C78E1">
              <w:rPr>
                <w:rFonts w:cstheme="minorHAnsi"/>
                <w:sz w:val="20"/>
                <w:szCs w:val="20"/>
              </w:rPr>
              <w:t>Follow the Historic Architecture Group Procedures and Work Products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F11E9F6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D496A72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485565A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2C5EAA66" w14:textId="77777777" w:rsidTr="003C78E1">
        <w:trPr>
          <w:trHeight w:val="6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6F7F73C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QA.3.2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1D4A0F3" w14:textId="1F954F27" w:rsidR="00F0334F" w:rsidRPr="003C78E1" w:rsidRDefault="008E130C" w:rsidP="008E130C">
            <w:pPr>
              <w:rPr>
                <w:rFonts w:cstheme="minorHAnsi"/>
                <w:sz w:val="20"/>
                <w:szCs w:val="20"/>
              </w:rPr>
            </w:pPr>
            <w:r w:rsidRPr="003C78E1">
              <w:rPr>
                <w:rFonts w:cstheme="minorHAnsi"/>
                <w:sz w:val="20"/>
                <w:szCs w:val="20"/>
              </w:rPr>
              <w:t>Follow NC HPO’s Historic Structure Survey Report Standards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52F5055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329C6B7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4B91B71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36F283AA" w14:textId="77777777" w:rsidTr="003C78E1">
        <w:trPr>
          <w:trHeight w:val="6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6BBD78E" w14:textId="57300A4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QA.3.</w:t>
            </w:r>
            <w:r w:rsidR="008E130C"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F494DE2" w14:textId="7A2300D9" w:rsidR="00F0334F" w:rsidRPr="003C78E1" w:rsidRDefault="008E130C" w:rsidP="008E130C">
            <w:pPr>
              <w:rPr>
                <w:rFonts w:cstheme="minorHAnsi"/>
                <w:sz w:val="20"/>
                <w:szCs w:val="20"/>
              </w:rPr>
            </w:pPr>
            <w:r w:rsidRPr="003C78E1">
              <w:rPr>
                <w:rFonts w:cstheme="minorHAnsi"/>
                <w:sz w:val="20"/>
                <w:szCs w:val="20"/>
              </w:rPr>
              <w:t>Upload completed report to project’s SharePoint site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A3DB523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C5AD7FC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41C90F9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3F7C8CFA" w14:textId="77777777" w:rsidTr="003C78E1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0B1D71E" w14:textId="661B02AF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QA.3.</w:t>
            </w:r>
            <w:r w:rsidR="008E130C"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19662E2" w14:textId="48DDA897" w:rsidR="00F0334F" w:rsidRPr="003C78E1" w:rsidRDefault="008E130C" w:rsidP="008E130C">
            <w:pPr>
              <w:rPr>
                <w:rFonts w:cstheme="minorHAnsi"/>
                <w:sz w:val="20"/>
                <w:szCs w:val="20"/>
              </w:rPr>
            </w:pPr>
            <w:r w:rsidRPr="003C78E1">
              <w:rPr>
                <w:rFonts w:cstheme="minorHAnsi"/>
                <w:sz w:val="20"/>
                <w:szCs w:val="20"/>
              </w:rPr>
              <w:t>Submit completed report to State Historic Preservation 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15C286E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787E3DE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33DA8AC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F0334F" w:rsidRPr="003C78E1" w14:paraId="12A52922" w14:textId="77777777" w:rsidTr="00F0334F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BF9"/>
            <w:vAlign w:val="center"/>
            <w:hideMark/>
          </w:tcPr>
          <w:p w14:paraId="21A25024" w14:textId="6D43BFCA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QA.4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BF9"/>
            <w:vAlign w:val="center"/>
            <w:hideMark/>
          </w:tcPr>
          <w:p w14:paraId="6AE94912" w14:textId="7FD5ED33" w:rsidR="00F0334F" w:rsidRPr="003C78E1" w:rsidRDefault="0051214D" w:rsidP="00F033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Finding of Adverse Effect/MOA</w:t>
            </w:r>
          </w:p>
        </w:tc>
      </w:tr>
      <w:tr w:rsidR="00F0334F" w:rsidRPr="003C78E1" w14:paraId="58277BC1" w14:textId="77777777" w:rsidTr="00F0334F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527BEE9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QA.4.1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0D3EE60" w14:textId="4558BF18" w:rsidR="00F0334F" w:rsidRPr="003C78E1" w:rsidRDefault="0051214D" w:rsidP="00F033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78E1">
              <w:rPr>
                <w:rFonts w:eastAsia="Times New Roman" w:cstheme="minorHAnsi"/>
                <w:color w:val="000000"/>
                <w:sz w:val="20"/>
                <w:szCs w:val="20"/>
              </w:rPr>
              <w:t>Complete draft e106 and provide to Lead Federal Agency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D6CAAC6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CE035DC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07F2125" w14:textId="77777777" w:rsidR="00F0334F" w:rsidRPr="003C78E1" w:rsidRDefault="00F0334F" w:rsidP="00F033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3C78E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</w:tbl>
    <w:p w14:paraId="79BCF0EF" w14:textId="77777777" w:rsidR="00690E84" w:rsidRDefault="00690E84" w:rsidP="00690E84">
      <w:r>
        <w:rPr>
          <w:i/>
          <w:iCs/>
          <w:color w:val="0070C0"/>
        </w:rPr>
        <w:t>I have reviewed the plans for consistency with this checklist and confirmed that all items have been completed.</w:t>
      </w:r>
    </w:p>
    <w:tbl>
      <w:tblPr>
        <w:tblStyle w:val="TableGrid"/>
        <w:tblW w:w="93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"/>
        <w:gridCol w:w="2494"/>
        <w:gridCol w:w="4276"/>
        <w:gridCol w:w="711"/>
        <w:gridCol w:w="1785"/>
      </w:tblGrid>
      <w:tr w:rsidR="00F0334F" w14:paraId="33347FB9" w14:textId="77777777" w:rsidTr="001C72C2">
        <w:trPr>
          <w:gridBefore w:val="1"/>
          <w:wBefore w:w="89" w:type="dxa"/>
          <w:trHeight w:val="692"/>
          <w:jc w:val="center"/>
        </w:trPr>
        <w:tc>
          <w:tcPr>
            <w:tcW w:w="9266" w:type="dxa"/>
            <w:gridSpan w:val="4"/>
            <w:shd w:val="clear" w:color="auto" w:fill="4472C4" w:themeFill="accent1"/>
            <w:vAlign w:val="center"/>
            <w:hideMark/>
          </w:tcPr>
          <w:p w14:paraId="66CBCAEB" w14:textId="77777777" w:rsidR="00F0334F" w:rsidRDefault="00F0334F" w:rsidP="001C72C2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F0334F" w14:paraId="0AFB13D7" w14:textId="77777777" w:rsidTr="00690E84">
        <w:trPr>
          <w:trHeight w:val="718"/>
          <w:jc w:val="center"/>
        </w:trPr>
        <w:tc>
          <w:tcPr>
            <w:tcW w:w="2583" w:type="dxa"/>
            <w:gridSpan w:val="2"/>
            <w:vAlign w:val="bottom"/>
            <w:hideMark/>
          </w:tcPr>
          <w:p w14:paraId="0014BAB2" w14:textId="77777777" w:rsidR="00F0334F" w:rsidRDefault="00F0334F" w:rsidP="001C7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451191D509B44C7DBA966BFCB9006253"/>
            </w:placeholder>
            <w:showingPlcHdr/>
          </w:sdtPr>
          <w:sdtContent>
            <w:tc>
              <w:tcPr>
                <w:tcW w:w="4276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364AF404" w14:textId="77777777" w:rsidR="00F0334F" w:rsidRDefault="00F0334F" w:rsidP="001C72C2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11" w:type="dxa"/>
            <w:vAlign w:val="bottom"/>
            <w:hideMark/>
          </w:tcPr>
          <w:p w14:paraId="747FFD84" w14:textId="77777777" w:rsidR="00F0334F" w:rsidRDefault="00F0334F" w:rsidP="001C72C2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CAAFCD5A089C488A91484139B2FFAC6C"/>
            </w:placeholder>
            <w:showingPlcHdr/>
          </w:sdtPr>
          <w:sdtContent>
            <w:tc>
              <w:tcPr>
                <w:tcW w:w="17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D2DA40A" w14:textId="77777777" w:rsidR="00F0334F" w:rsidRDefault="00F0334F" w:rsidP="001C72C2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F0334F" w14:paraId="4273517E" w14:textId="77777777" w:rsidTr="00690E84">
        <w:trPr>
          <w:trHeight w:val="584"/>
          <w:jc w:val="center"/>
        </w:trPr>
        <w:tc>
          <w:tcPr>
            <w:tcW w:w="2583" w:type="dxa"/>
            <w:gridSpan w:val="2"/>
            <w:vAlign w:val="bottom"/>
            <w:hideMark/>
          </w:tcPr>
          <w:p w14:paraId="5D34CA7D" w14:textId="77777777" w:rsidR="00F0334F" w:rsidRDefault="00F0334F" w:rsidP="001C72C2">
            <w:pPr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D48FDC4" w14:textId="77777777" w:rsidR="00F0334F" w:rsidRDefault="00F0334F" w:rsidP="001C72C2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3C38AD" w14:textId="77777777" w:rsidR="00F0334F" w:rsidRDefault="00F0334F" w:rsidP="001C72C2">
            <w:pPr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56EA9D" w14:textId="77777777" w:rsidR="00F0334F" w:rsidRDefault="00F0334F" w:rsidP="001C72C2">
            <w:pPr>
              <w:jc w:val="center"/>
            </w:pPr>
          </w:p>
        </w:tc>
      </w:tr>
    </w:tbl>
    <w:p w14:paraId="1BA6BDCB" w14:textId="77777777" w:rsidR="00F0334F" w:rsidRDefault="00F0334F" w:rsidP="001C72C2"/>
    <w:sectPr w:rsidR="00F0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5ECC" w14:textId="77777777" w:rsidR="00A53474" w:rsidRDefault="00A53474" w:rsidP="001C72C2">
      <w:pPr>
        <w:spacing w:after="0" w:line="240" w:lineRule="auto"/>
      </w:pPr>
      <w:r>
        <w:separator/>
      </w:r>
    </w:p>
  </w:endnote>
  <w:endnote w:type="continuationSeparator" w:id="0">
    <w:p w14:paraId="7FAABC4A" w14:textId="77777777" w:rsidR="00A53474" w:rsidRDefault="00A53474" w:rsidP="001C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9E2B" w14:textId="77777777" w:rsidR="00A53474" w:rsidRDefault="00A53474" w:rsidP="001C72C2">
      <w:pPr>
        <w:spacing w:after="0" w:line="240" w:lineRule="auto"/>
      </w:pPr>
      <w:r>
        <w:separator/>
      </w:r>
    </w:p>
  </w:footnote>
  <w:footnote w:type="continuationSeparator" w:id="0">
    <w:p w14:paraId="1FFF0EC7" w14:textId="77777777" w:rsidR="00A53474" w:rsidRDefault="00A53474" w:rsidP="001C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4F"/>
    <w:rsid w:val="001C72C2"/>
    <w:rsid w:val="00215E80"/>
    <w:rsid w:val="00283190"/>
    <w:rsid w:val="003C78E1"/>
    <w:rsid w:val="003F434B"/>
    <w:rsid w:val="0051214D"/>
    <w:rsid w:val="00652BC4"/>
    <w:rsid w:val="00690E84"/>
    <w:rsid w:val="007E35B0"/>
    <w:rsid w:val="008E130C"/>
    <w:rsid w:val="00A53474"/>
    <w:rsid w:val="00D80CCF"/>
    <w:rsid w:val="00F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3490"/>
  <w15:chartTrackingRefBased/>
  <w15:docId w15:val="{A7E8E0D5-E51F-4870-B472-C7B725F7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C2"/>
  </w:style>
  <w:style w:type="paragraph" w:styleId="Footer">
    <w:name w:val="footer"/>
    <w:basedOn w:val="Normal"/>
    <w:link w:val="FooterChar"/>
    <w:uiPriority w:val="99"/>
    <w:unhideWhenUsed/>
    <w:rsid w:val="001C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191D509B44C7DBA966BFCB900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7CF3-9682-4C51-AECD-3C17D8D97169}"/>
      </w:docPartPr>
      <w:docPartBody>
        <w:p w:rsidR="00BB044A" w:rsidRDefault="00FF32B5" w:rsidP="00FF32B5">
          <w:pPr>
            <w:pStyle w:val="451191D509B44C7DBA966BFCB9006253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CAAFCD5A089C488A91484139B2FF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AFB7-FFAD-483B-8C9F-ADC661722A84}"/>
      </w:docPartPr>
      <w:docPartBody>
        <w:p w:rsidR="00BB044A" w:rsidRDefault="00FF32B5" w:rsidP="00FF32B5">
          <w:pPr>
            <w:pStyle w:val="CAAFCD5A089C488A91484139B2FFAC6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BD461B6B18BE4393A1F128AE589B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429B-7AD6-4F8C-A078-F493FD08DD77}"/>
      </w:docPartPr>
      <w:docPartBody>
        <w:p w:rsidR="00BB044A" w:rsidRDefault="00FF32B5" w:rsidP="00FF32B5">
          <w:pPr>
            <w:pStyle w:val="BD461B6B18BE4393A1F128AE589B648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2A0F8F45DF54FDBBEC28DF3F6FA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A8C3-CA2D-46FC-A720-4C3C0773EA55}"/>
      </w:docPartPr>
      <w:docPartBody>
        <w:p w:rsidR="00BB044A" w:rsidRDefault="00FF32B5" w:rsidP="00FF32B5">
          <w:pPr>
            <w:pStyle w:val="12A0F8F45DF54FDBBEC28DF3F6FAC080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5"/>
    <w:rsid w:val="000511FA"/>
    <w:rsid w:val="00B83187"/>
    <w:rsid w:val="00BB044A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1191D509B44C7DBA966BFCB9006253">
    <w:name w:val="451191D509B44C7DBA966BFCB9006253"/>
    <w:rsid w:val="00FF32B5"/>
  </w:style>
  <w:style w:type="paragraph" w:customStyle="1" w:styleId="CAAFCD5A089C488A91484139B2FFAC6C">
    <w:name w:val="CAAFCD5A089C488A91484139B2FFAC6C"/>
    <w:rsid w:val="00FF32B5"/>
  </w:style>
  <w:style w:type="paragraph" w:customStyle="1" w:styleId="BD461B6B18BE4393A1F128AE589B6489">
    <w:name w:val="BD461B6B18BE4393A1F128AE589B6489"/>
    <w:rsid w:val="00FF32B5"/>
  </w:style>
  <w:style w:type="paragraph" w:customStyle="1" w:styleId="12A0F8F45DF54FDBBEC28DF3F6FAC080">
    <w:name w:val="12A0F8F45DF54FDBBEC28DF3F6FAC080"/>
    <w:rsid w:val="00FF3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8D2D7616E4E45ACE5C032F465AB9F" ma:contentTypeVersion="11" ma:contentTypeDescription="Create a new document." ma:contentTypeScope="" ma:versionID="33b304fb3a05396a85961c5f02e092f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541d40a-a6f6-4227-9afd-bcb7419884cf" targetNamespace="http://schemas.microsoft.com/office/2006/metadata/properties" ma:root="true" ma:fieldsID="714af40ea80b3973872b5611f830a6fb" ns1:_="" ns2:_="" ns3:_="">
    <xsd:import namespace="http://schemas.microsoft.com/sharepoint/v3"/>
    <xsd:import namespace="16f00c2e-ac5c-418b-9f13-a0771dbd417d"/>
    <xsd:import namespace="7541d40a-a6f6-4227-9afd-bcb741988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1d40a-a6f6-4227-9afd-bcb7419884cf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rgory" ma:format="Dropdown" ma:internalName="Catergory">
      <xsd:simpleType>
        <xsd:restriction base="dms:Choice">
          <xsd:enumeration value="Policy-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rgory xmlns="7541d40a-a6f6-4227-9afd-bcb7419884cf">Forms</Catergory>
  </documentManagement>
</p:properties>
</file>

<file path=customXml/itemProps1.xml><?xml version="1.0" encoding="utf-8"?>
<ds:datastoreItem xmlns:ds="http://schemas.openxmlformats.org/officeDocument/2006/customXml" ds:itemID="{61043556-D7DC-4035-947F-F1906BEAB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8900E-E9D3-4E91-AC12-B5B6FA15627A}"/>
</file>

<file path=customXml/itemProps3.xml><?xml version="1.0" encoding="utf-8"?>
<ds:datastoreItem xmlns:ds="http://schemas.openxmlformats.org/officeDocument/2006/customXml" ds:itemID="{5F140FFB-0970-4414-8155-BA5162339D4F}"/>
</file>

<file path=customXml/itemProps4.xml><?xml version="1.0" encoding="utf-8"?>
<ds:datastoreItem xmlns:ds="http://schemas.openxmlformats.org/officeDocument/2006/customXml" ds:itemID="{A0E3C43F-766A-44AD-919F-4464B7814696}"/>
</file>

<file path=customXml/itemProps5.xml><?xml version="1.0" encoding="utf-8"?>
<ds:datastoreItem xmlns:ds="http://schemas.openxmlformats.org/officeDocument/2006/customXml" ds:itemID="{F2D30E72-D657-4141-B6C3-B3C9B066B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2EN2_Historic_Architecture_QA_Checklist</dc:title>
  <dc:subject/>
  <dc:creator>Missy Pair</dc:creator>
  <cp:keywords/>
  <dc:description/>
  <cp:lastModifiedBy>Mary P. Furr</cp:lastModifiedBy>
  <cp:revision>2</cp:revision>
  <dcterms:created xsi:type="dcterms:W3CDTF">2023-09-22T15:16:00Z</dcterms:created>
  <dcterms:modified xsi:type="dcterms:W3CDTF">2023-09-22T15:16:00Z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0x010100C9B8D2D7616E4E45ACE5C032F465AB9F</vt:lpwstr>
  </property>
  <property fmtid="{D5CDD505-2E9C-101B-9397-08002B2CF9AE}" pid="3" name="Order">
    <vt:r8>2100</vt:r8>
  </property>
</Properties>
</file>