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D0EE" w14:textId="18305EE9" w:rsidR="00146747" w:rsidRPr="00146747" w:rsidRDefault="00146747" w:rsidP="00433806">
      <w:pPr>
        <w:spacing w:after="0" w:line="240" w:lineRule="auto"/>
        <w:jc w:val="center"/>
        <w:rPr>
          <w:rFonts w:ascii="Calibri" w:eastAsia="Times New Roman" w:hAnsi="Calibri" w:cs="Calibri"/>
          <w:b/>
          <w:bCs/>
          <w:color w:val="000000"/>
          <w:sz w:val="28"/>
          <w:szCs w:val="28"/>
          <w:u w:val="single"/>
        </w:rPr>
      </w:pPr>
      <w:r w:rsidRPr="00146747">
        <w:rPr>
          <w:rFonts w:ascii="Calibri" w:eastAsia="Times New Roman" w:hAnsi="Calibri" w:cs="Calibri"/>
          <w:b/>
          <w:bCs/>
          <w:color w:val="000000"/>
          <w:sz w:val="28"/>
          <w:szCs w:val="28"/>
          <w:u w:val="single"/>
        </w:rPr>
        <w:t>Merger Guidance Packet Comments and Reponses</w:t>
      </w:r>
    </w:p>
    <w:p w14:paraId="39B6424E" w14:textId="12B5C792" w:rsidR="00146747" w:rsidRDefault="00146747" w:rsidP="00146747">
      <w:pPr>
        <w:spacing w:after="0" w:line="240" w:lineRule="auto"/>
        <w:rPr>
          <w:rFonts w:ascii="Calibri" w:eastAsia="Times New Roman" w:hAnsi="Calibri" w:cs="Calibri"/>
          <w:b/>
          <w:bCs/>
          <w:color w:val="000000"/>
          <w:sz w:val="28"/>
          <w:szCs w:val="28"/>
        </w:rPr>
      </w:pPr>
    </w:p>
    <w:p w14:paraId="62B5E4FC" w14:textId="3770E921" w:rsidR="00146747" w:rsidRPr="00DD50A2" w:rsidRDefault="00146747" w:rsidP="00146747">
      <w:pPr>
        <w:spacing w:after="0" w:line="240" w:lineRule="auto"/>
        <w:jc w:val="center"/>
        <w:rPr>
          <w:rFonts w:ascii="Calibri" w:eastAsia="Times New Roman" w:hAnsi="Calibri" w:cs="Calibri"/>
          <w:color w:val="000000"/>
          <w:u w:val="single"/>
        </w:rPr>
      </w:pPr>
      <w:r w:rsidRPr="00DD50A2">
        <w:rPr>
          <w:rFonts w:ascii="Calibri" w:eastAsia="Times New Roman" w:hAnsi="Calibri" w:cs="Calibri"/>
          <w:color w:val="000000"/>
          <w:u w:val="single"/>
        </w:rPr>
        <w:t>Agency Participation:</w:t>
      </w:r>
    </w:p>
    <w:p w14:paraId="01AC77BA" w14:textId="10D1D283" w:rsidR="00146747" w:rsidRPr="00DD50A2" w:rsidRDefault="00146747" w:rsidP="00146747">
      <w:pPr>
        <w:pStyle w:val="ListParagraph"/>
        <w:numPr>
          <w:ilvl w:val="0"/>
          <w:numId w:val="20"/>
        </w:numPr>
        <w:spacing w:after="0" w:line="240" w:lineRule="auto"/>
        <w:rPr>
          <w:rFonts w:ascii="Calibri" w:eastAsia="Times New Roman" w:hAnsi="Calibri" w:cs="Calibri"/>
          <w:color w:val="000000"/>
        </w:rPr>
      </w:pPr>
      <w:r w:rsidRPr="00DD50A2">
        <w:rPr>
          <w:rFonts w:ascii="Calibri" w:eastAsia="Times New Roman" w:hAnsi="Calibri" w:cs="Calibri"/>
          <w:color w:val="000000"/>
        </w:rPr>
        <w:t>NC Department of Transportation</w:t>
      </w:r>
      <w:r w:rsidR="0032750C" w:rsidRPr="00DD50A2">
        <w:rPr>
          <w:rFonts w:ascii="Calibri" w:eastAsia="Times New Roman" w:hAnsi="Calibri" w:cs="Calibri"/>
          <w:color w:val="000000"/>
        </w:rPr>
        <w:t xml:space="preserve"> (NCDOT)</w:t>
      </w:r>
    </w:p>
    <w:p w14:paraId="650D3922" w14:textId="4B07A257" w:rsidR="00146747" w:rsidRPr="00DD50A2" w:rsidRDefault="00146747" w:rsidP="00146747">
      <w:pPr>
        <w:pStyle w:val="ListParagraph"/>
        <w:numPr>
          <w:ilvl w:val="0"/>
          <w:numId w:val="20"/>
        </w:numPr>
        <w:spacing w:after="0" w:line="240" w:lineRule="auto"/>
        <w:rPr>
          <w:rFonts w:ascii="Calibri" w:eastAsia="Times New Roman" w:hAnsi="Calibri" w:cs="Calibri"/>
          <w:color w:val="000000"/>
        </w:rPr>
      </w:pPr>
      <w:r w:rsidRPr="00DD50A2">
        <w:rPr>
          <w:rFonts w:ascii="Calibri" w:eastAsia="Times New Roman" w:hAnsi="Calibri" w:cs="Calibri"/>
          <w:color w:val="000000"/>
        </w:rPr>
        <w:t>US Fish and Wildlife</w:t>
      </w:r>
      <w:r w:rsidR="007504E1">
        <w:rPr>
          <w:rFonts w:ascii="Calibri" w:eastAsia="Times New Roman" w:hAnsi="Calibri" w:cs="Calibri"/>
          <w:color w:val="000000"/>
        </w:rPr>
        <w:t xml:space="preserve"> Service</w:t>
      </w:r>
      <w:r w:rsidR="0032750C" w:rsidRPr="00DD50A2">
        <w:rPr>
          <w:rFonts w:ascii="Calibri" w:eastAsia="Times New Roman" w:hAnsi="Calibri" w:cs="Calibri"/>
          <w:color w:val="000000"/>
        </w:rPr>
        <w:t xml:space="preserve"> (USFWS)</w:t>
      </w:r>
    </w:p>
    <w:p w14:paraId="2804E906" w14:textId="7EEBBECA" w:rsidR="00146747" w:rsidRPr="00DD50A2" w:rsidRDefault="00146747" w:rsidP="00146747">
      <w:pPr>
        <w:pStyle w:val="ListParagraph"/>
        <w:numPr>
          <w:ilvl w:val="0"/>
          <w:numId w:val="20"/>
        </w:numPr>
        <w:spacing w:after="0" w:line="240" w:lineRule="auto"/>
        <w:rPr>
          <w:rFonts w:ascii="Calibri" w:eastAsia="Times New Roman" w:hAnsi="Calibri" w:cs="Calibri"/>
          <w:color w:val="000000"/>
        </w:rPr>
      </w:pPr>
      <w:r w:rsidRPr="00DD50A2">
        <w:rPr>
          <w:rFonts w:ascii="Calibri" w:eastAsia="Times New Roman" w:hAnsi="Calibri" w:cs="Calibri"/>
          <w:color w:val="000000"/>
        </w:rPr>
        <w:t>NC Department of Water Resources (NC</w:t>
      </w:r>
      <w:r w:rsidR="007504E1">
        <w:rPr>
          <w:rFonts w:ascii="Calibri" w:eastAsia="Times New Roman" w:hAnsi="Calibri" w:cs="Calibri"/>
          <w:color w:val="000000"/>
        </w:rPr>
        <w:t xml:space="preserve"> </w:t>
      </w:r>
      <w:r w:rsidRPr="00DD50A2">
        <w:rPr>
          <w:rFonts w:ascii="Calibri" w:eastAsia="Times New Roman" w:hAnsi="Calibri" w:cs="Calibri"/>
          <w:color w:val="000000"/>
        </w:rPr>
        <w:t>DWR)</w:t>
      </w:r>
    </w:p>
    <w:p w14:paraId="52556C29" w14:textId="35034DC2" w:rsidR="00146747" w:rsidRPr="00DD50A2" w:rsidRDefault="00146747" w:rsidP="00146747">
      <w:pPr>
        <w:pStyle w:val="ListParagraph"/>
        <w:numPr>
          <w:ilvl w:val="0"/>
          <w:numId w:val="20"/>
        </w:numPr>
        <w:spacing w:after="0" w:line="240" w:lineRule="auto"/>
        <w:rPr>
          <w:rFonts w:ascii="Calibri" w:eastAsia="Times New Roman" w:hAnsi="Calibri" w:cs="Calibri"/>
          <w:color w:val="000000"/>
        </w:rPr>
      </w:pPr>
      <w:r w:rsidRPr="00DD50A2">
        <w:rPr>
          <w:rFonts w:ascii="Calibri" w:eastAsia="Times New Roman" w:hAnsi="Calibri" w:cs="Calibri"/>
          <w:color w:val="000000"/>
        </w:rPr>
        <w:t>US Environmental Protection Agency</w:t>
      </w:r>
      <w:r w:rsidR="0032750C" w:rsidRPr="00DD50A2">
        <w:rPr>
          <w:rFonts w:ascii="Calibri" w:eastAsia="Times New Roman" w:hAnsi="Calibri" w:cs="Calibri"/>
          <w:color w:val="000000"/>
        </w:rPr>
        <w:t xml:space="preserve"> (US</w:t>
      </w:r>
      <w:r w:rsidR="007504E1">
        <w:rPr>
          <w:rFonts w:ascii="Calibri" w:eastAsia="Times New Roman" w:hAnsi="Calibri" w:cs="Calibri"/>
          <w:color w:val="000000"/>
        </w:rPr>
        <w:t xml:space="preserve"> </w:t>
      </w:r>
      <w:r w:rsidR="0032750C" w:rsidRPr="00DD50A2">
        <w:rPr>
          <w:rFonts w:ascii="Calibri" w:eastAsia="Times New Roman" w:hAnsi="Calibri" w:cs="Calibri"/>
          <w:color w:val="000000"/>
        </w:rPr>
        <w:t>EPA)</w:t>
      </w:r>
    </w:p>
    <w:p w14:paraId="3CC2D787" w14:textId="76DD3E35" w:rsidR="00146747" w:rsidRPr="00DD50A2" w:rsidRDefault="00146747" w:rsidP="00146747">
      <w:pPr>
        <w:pStyle w:val="ListParagraph"/>
        <w:numPr>
          <w:ilvl w:val="0"/>
          <w:numId w:val="20"/>
        </w:numPr>
        <w:spacing w:after="0" w:line="240" w:lineRule="auto"/>
        <w:rPr>
          <w:rFonts w:ascii="Calibri" w:eastAsia="Times New Roman" w:hAnsi="Calibri" w:cs="Calibri"/>
          <w:color w:val="000000"/>
        </w:rPr>
      </w:pPr>
      <w:r w:rsidRPr="54C05F1A">
        <w:rPr>
          <w:rFonts w:ascii="Calibri" w:eastAsia="Times New Roman" w:hAnsi="Calibri" w:cs="Calibri"/>
          <w:color w:val="000000" w:themeColor="text1"/>
        </w:rPr>
        <w:t xml:space="preserve">NC </w:t>
      </w:r>
      <w:r w:rsidR="14E735FC" w:rsidRPr="54C05F1A">
        <w:rPr>
          <w:rFonts w:ascii="Calibri" w:eastAsia="Times New Roman" w:hAnsi="Calibri" w:cs="Calibri"/>
          <w:color w:val="000000" w:themeColor="text1"/>
        </w:rPr>
        <w:t xml:space="preserve">Wildlife </w:t>
      </w:r>
      <w:r w:rsidRPr="54C05F1A">
        <w:rPr>
          <w:rFonts w:ascii="Calibri" w:eastAsia="Times New Roman" w:hAnsi="Calibri" w:cs="Calibri"/>
          <w:color w:val="000000" w:themeColor="text1"/>
        </w:rPr>
        <w:t>Resources Commission</w:t>
      </w:r>
      <w:r w:rsidR="0032750C" w:rsidRPr="54C05F1A">
        <w:rPr>
          <w:rFonts w:ascii="Calibri" w:eastAsia="Times New Roman" w:hAnsi="Calibri" w:cs="Calibri"/>
          <w:color w:val="000000" w:themeColor="text1"/>
        </w:rPr>
        <w:t xml:space="preserve"> (NC WRC)</w:t>
      </w:r>
    </w:p>
    <w:p w14:paraId="345155D6" w14:textId="4609CFA4" w:rsidR="00146747" w:rsidRPr="00DD50A2" w:rsidRDefault="00146747" w:rsidP="00146747">
      <w:pPr>
        <w:pStyle w:val="ListParagraph"/>
        <w:numPr>
          <w:ilvl w:val="0"/>
          <w:numId w:val="20"/>
        </w:numPr>
        <w:spacing w:after="0" w:line="240" w:lineRule="auto"/>
        <w:rPr>
          <w:rFonts w:ascii="Calibri" w:eastAsia="Times New Roman" w:hAnsi="Calibri" w:cs="Calibri"/>
          <w:color w:val="000000"/>
        </w:rPr>
      </w:pPr>
      <w:r w:rsidRPr="00DD50A2">
        <w:rPr>
          <w:rFonts w:ascii="Calibri" w:eastAsia="Times New Roman" w:hAnsi="Calibri" w:cs="Calibri"/>
          <w:color w:val="000000"/>
        </w:rPr>
        <w:t>NC Division of Coastal Management</w:t>
      </w:r>
      <w:r w:rsidR="0032750C" w:rsidRPr="00DD50A2">
        <w:rPr>
          <w:rFonts w:ascii="Calibri" w:eastAsia="Times New Roman" w:hAnsi="Calibri" w:cs="Calibri"/>
          <w:color w:val="000000"/>
        </w:rPr>
        <w:t xml:space="preserve"> (NC DCM)</w:t>
      </w:r>
    </w:p>
    <w:p w14:paraId="77B791A1" w14:textId="77777777" w:rsidR="000157B4" w:rsidRDefault="000157B4" w:rsidP="00433806">
      <w:pPr>
        <w:spacing w:after="0" w:line="240" w:lineRule="auto"/>
        <w:jc w:val="center"/>
        <w:rPr>
          <w:rFonts w:ascii="Calibri" w:eastAsia="Times New Roman" w:hAnsi="Calibri" w:cs="Calibri"/>
          <w:color w:val="000000"/>
          <w:sz w:val="18"/>
          <w:szCs w:val="18"/>
        </w:rPr>
      </w:pPr>
    </w:p>
    <w:p w14:paraId="3305D2C4" w14:textId="7BF2DAE6" w:rsidR="00146747" w:rsidRDefault="000157B4" w:rsidP="000157B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w:t>
      </w:r>
      <w:r w:rsidRPr="000157B4">
        <w:rPr>
          <w:rFonts w:ascii="Calibri" w:eastAsia="Times New Roman" w:hAnsi="Calibri" w:cs="Calibri"/>
          <w:color w:val="000000"/>
          <w:sz w:val="18"/>
          <w:szCs w:val="18"/>
        </w:rPr>
        <w:t xml:space="preserve">Note: Page </w:t>
      </w:r>
      <w:r>
        <w:rPr>
          <w:rFonts w:ascii="Calibri" w:eastAsia="Times New Roman" w:hAnsi="Calibri" w:cs="Calibri"/>
          <w:color w:val="000000"/>
          <w:sz w:val="18"/>
          <w:szCs w:val="18"/>
        </w:rPr>
        <w:t>n</w:t>
      </w:r>
      <w:r w:rsidRPr="000157B4">
        <w:rPr>
          <w:rFonts w:ascii="Calibri" w:eastAsia="Times New Roman" w:hAnsi="Calibri" w:cs="Calibri"/>
          <w:color w:val="000000"/>
          <w:sz w:val="18"/>
          <w:szCs w:val="18"/>
        </w:rPr>
        <w:t>umbers refer to the number at the bottom of the page on the pdf document</w:t>
      </w:r>
      <w:r>
        <w:rPr>
          <w:rFonts w:ascii="Calibri" w:eastAsia="Times New Roman" w:hAnsi="Calibri" w:cs="Calibri"/>
          <w:color w:val="000000"/>
          <w:sz w:val="18"/>
          <w:szCs w:val="18"/>
        </w:rPr>
        <w:t>*</w:t>
      </w:r>
    </w:p>
    <w:p w14:paraId="5A00537C" w14:textId="77777777" w:rsidR="000157B4" w:rsidRPr="000157B4" w:rsidRDefault="000157B4" w:rsidP="00433806">
      <w:pPr>
        <w:spacing w:after="0" w:line="240" w:lineRule="auto"/>
        <w:jc w:val="center"/>
        <w:rPr>
          <w:rFonts w:ascii="Calibri" w:eastAsia="Times New Roman" w:hAnsi="Calibri" w:cs="Calibri"/>
          <w:color w:val="000000"/>
          <w:sz w:val="18"/>
          <w:szCs w:val="18"/>
        </w:rPr>
      </w:pPr>
    </w:p>
    <w:p w14:paraId="4738F2EB" w14:textId="201A7BA3" w:rsidR="00433806" w:rsidRPr="00A934FF" w:rsidRDefault="00433806" w:rsidP="00433806">
      <w:pPr>
        <w:spacing w:after="0" w:line="240" w:lineRule="auto"/>
        <w:jc w:val="center"/>
        <w:rPr>
          <w:rFonts w:ascii="Calibri" w:eastAsia="Times New Roman" w:hAnsi="Calibri" w:cs="Calibri"/>
          <w:b/>
          <w:bCs/>
          <w:color w:val="000000"/>
          <w:sz w:val="28"/>
          <w:szCs w:val="28"/>
        </w:rPr>
      </w:pPr>
      <w:r w:rsidRPr="00A934FF">
        <w:rPr>
          <w:rFonts w:ascii="Calibri" w:eastAsia="Times New Roman" w:hAnsi="Calibri" w:cs="Calibri"/>
          <w:b/>
          <w:bCs/>
          <w:color w:val="000000"/>
          <w:sz w:val="28"/>
          <w:szCs w:val="28"/>
        </w:rPr>
        <w:t xml:space="preserve">Merger MOU and Guidance Comments – </w:t>
      </w:r>
      <w:r>
        <w:rPr>
          <w:rFonts w:ascii="Calibri" w:eastAsia="Times New Roman" w:hAnsi="Calibri" w:cs="Calibri"/>
          <w:b/>
          <w:bCs/>
          <w:color w:val="000000"/>
          <w:sz w:val="28"/>
          <w:szCs w:val="28"/>
        </w:rPr>
        <w:t>Paul Atkinson</w:t>
      </w:r>
      <w:r w:rsidRPr="00A934FF">
        <w:rPr>
          <w:rFonts w:ascii="Calibri" w:eastAsia="Times New Roman" w:hAnsi="Calibri" w:cs="Calibri"/>
          <w:b/>
          <w:bCs/>
          <w:color w:val="000000"/>
          <w:sz w:val="28"/>
          <w:szCs w:val="28"/>
        </w:rPr>
        <w:t xml:space="preserve">, </w:t>
      </w:r>
      <w:r>
        <w:rPr>
          <w:rFonts w:ascii="Calibri" w:eastAsia="Times New Roman" w:hAnsi="Calibri" w:cs="Calibri"/>
          <w:b/>
          <w:bCs/>
          <w:color w:val="000000"/>
          <w:sz w:val="28"/>
          <w:szCs w:val="28"/>
        </w:rPr>
        <w:t>NCDOT</w:t>
      </w:r>
    </w:p>
    <w:p w14:paraId="6ECBFBF5" w14:textId="77777777" w:rsidR="00433806" w:rsidRDefault="00433806" w:rsidP="00433806">
      <w:pPr>
        <w:spacing w:after="0" w:line="240" w:lineRule="auto"/>
        <w:rPr>
          <w:rFonts w:ascii="Calibri" w:eastAsia="Times New Roman" w:hAnsi="Calibri" w:cs="Calibri"/>
          <w:color w:val="000000"/>
        </w:rPr>
      </w:pPr>
    </w:p>
    <w:p w14:paraId="4A9DDE6C" w14:textId="08D889D6" w:rsidR="00433806" w:rsidRPr="00433806" w:rsidRDefault="00433806" w:rsidP="00433806">
      <w:pPr>
        <w:pStyle w:val="ListParagraph"/>
        <w:numPr>
          <w:ilvl w:val="0"/>
          <w:numId w:val="4"/>
        </w:numPr>
        <w:spacing w:after="0"/>
        <w:rPr>
          <w:rFonts w:ascii="Calibri" w:eastAsia="Times New Roman" w:hAnsi="Calibri" w:cs="Calibri"/>
          <w:color w:val="000000"/>
        </w:rPr>
      </w:pPr>
      <w:r w:rsidRPr="00433806">
        <w:rPr>
          <w:rFonts w:ascii="Calibri" w:eastAsia="Times New Roman" w:hAnsi="Calibri" w:cs="Calibri"/>
          <w:b/>
          <w:bCs/>
          <w:color w:val="000000"/>
        </w:rPr>
        <w:t>Page #:</w:t>
      </w:r>
      <w:r w:rsidRPr="00433806">
        <w:rPr>
          <w:rFonts w:ascii="Calibri" w:eastAsia="Times New Roman" w:hAnsi="Calibri" w:cs="Calibri"/>
          <w:color w:val="000000"/>
        </w:rPr>
        <w:t xml:space="preserve"> </w:t>
      </w:r>
      <w:r w:rsidR="0092439F">
        <w:rPr>
          <w:rFonts w:ascii="Calibri" w:eastAsia="Times New Roman" w:hAnsi="Calibri" w:cs="Calibri"/>
          <w:color w:val="000000"/>
        </w:rPr>
        <w:t>58</w:t>
      </w:r>
    </w:p>
    <w:p w14:paraId="0F872E60" w14:textId="14B9F14A" w:rsidR="00433806" w:rsidRPr="00433806" w:rsidRDefault="00433806" w:rsidP="00433806">
      <w:pPr>
        <w:pStyle w:val="ListParagraph"/>
        <w:spacing w:after="0"/>
        <w:rPr>
          <w:rFonts w:ascii="Calibri" w:eastAsia="Times New Roman" w:hAnsi="Calibri" w:cs="Calibri"/>
          <w:color w:val="000000"/>
        </w:rPr>
      </w:pPr>
      <w:r w:rsidRPr="00433806">
        <w:rPr>
          <w:rFonts w:ascii="Calibri" w:eastAsia="Times New Roman" w:hAnsi="Calibri" w:cs="Calibri"/>
          <w:b/>
          <w:bCs/>
          <w:color w:val="000000"/>
        </w:rPr>
        <w:t>Section:</w:t>
      </w:r>
      <w:r w:rsidRPr="00433806">
        <w:rPr>
          <w:rFonts w:ascii="Calibri" w:eastAsia="Times New Roman" w:hAnsi="Calibri" w:cs="Calibri"/>
          <w:color w:val="000000"/>
        </w:rPr>
        <w:t xml:space="preserve"> Merger Basics</w:t>
      </w:r>
      <w:r w:rsidR="0092439F">
        <w:rPr>
          <w:rFonts w:ascii="Calibri" w:eastAsia="Times New Roman" w:hAnsi="Calibri" w:cs="Calibri"/>
          <w:color w:val="000000"/>
        </w:rPr>
        <w:t>, “What items should be considered at CP 2A?”</w:t>
      </w:r>
      <w:r w:rsidR="006D645A">
        <w:rPr>
          <w:rFonts w:ascii="Calibri" w:eastAsia="Times New Roman" w:hAnsi="Calibri" w:cs="Calibri"/>
          <w:color w:val="000000"/>
        </w:rPr>
        <w:t xml:space="preserve"> (</w:t>
      </w:r>
      <w:proofErr w:type="gramStart"/>
      <w:r w:rsidR="006D645A">
        <w:rPr>
          <w:rFonts w:ascii="Calibri" w:eastAsia="Times New Roman" w:hAnsi="Calibri" w:cs="Calibri"/>
          <w:color w:val="000000"/>
        </w:rPr>
        <w:t>second</w:t>
      </w:r>
      <w:proofErr w:type="gramEnd"/>
      <w:r w:rsidR="006D645A">
        <w:rPr>
          <w:rFonts w:ascii="Calibri" w:eastAsia="Times New Roman" w:hAnsi="Calibri" w:cs="Calibri"/>
          <w:color w:val="000000"/>
        </w:rPr>
        <w:t xml:space="preserve"> paragraph).</w:t>
      </w:r>
    </w:p>
    <w:p w14:paraId="2A95843A" w14:textId="17E69B7A" w:rsidR="00433806" w:rsidRDefault="00433806" w:rsidP="00433806">
      <w:pPr>
        <w:pStyle w:val="ListParagraph"/>
        <w:spacing w:after="0"/>
        <w:rPr>
          <w:rFonts w:ascii="Calibri" w:eastAsia="Times New Roman" w:hAnsi="Calibri" w:cs="Calibri"/>
          <w:color w:val="000000"/>
        </w:rPr>
      </w:pPr>
      <w:r w:rsidRPr="00433806">
        <w:rPr>
          <w:rFonts w:ascii="Calibri" w:eastAsia="Times New Roman" w:hAnsi="Calibri" w:cs="Calibri"/>
          <w:b/>
          <w:bCs/>
          <w:color w:val="000000"/>
        </w:rPr>
        <w:t>Commen</w:t>
      </w:r>
      <w:r>
        <w:rPr>
          <w:rFonts w:ascii="Calibri" w:eastAsia="Times New Roman" w:hAnsi="Calibri" w:cs="Calibri"/>
          <w:color w:val="000000"/>
        </w:rPr>
        <w:t xml:space="preserve">t: </w:t>
      </w:r>
      <w:r w:rsidRPr="006B1617">
        <w:rPr>
          <w:rFonts w:ascii="Calibri" w:eastAsia="Times New Roman" w:hAnsi="Calibri" w:cs="Calibri"/>
          <w:color w:val="000000"/>
        </w:rPr>
        <w:t>Major hydraulic structure is greater than 72</w:t>
      </w:r>
      <w:r w:rsidR="00793A75">
        <w:rPr>
          <w:rFonts w:ascii="Calibri" w:eastAsia="Times New Roman" w:hAnsi="Calibri" w:cs="Calibri"/>
          <w:color w:val="000000"/>
        </w:rPr>
        <w:t xml:space="preserve"> inches</w:t>
      </w:r>
      <w:r w:rsidRPr="006B1617">
        <w:rPr>
          <w:rFonts w:ascii="Calibri" w:eastAsia="Times New Roman" w:hAnsi="Calibri" w:cs="Calibri"/>
          <w:color w:val="000000"/>
        </w:rPr>
        <w:t>/30 sf</w:t>
      </w:r>
      <w:r w:rsidR="00793A75">
        <w:rPr>
          <w:rFonts w:ascii="Calibri" w:eastAsia="Times New Roman" w:hAnsi="Calibri" w:cs="Calibri"/>
          <w:color w:val="000000"/>
        </w:rPr>
        <w:t xml:space="preserve"> in diameter</w:t>
      </w:r>
      <w:r w:rsidRPr="006B1617">
        <w:rPr>
          <w:rFonts w:ascii="Calibri" w:eastAsia="Times New Roman" w:hAnsi="Calibri" w:cs="Calibri"/>
          <w:color w:val="000000"/>
        </w:rPr>
        <w:t>, not equal to or greater than</w:t>
      </w:r>
      <w:r>
        <w:rPr>
          <w:rFonts w:ascii="Calibri" w:eastAsia="Times New Roman" w:hAnsi="Calibri" w:cs="Calibri"/>
          <w:color w:val="000000"/>
        </w:rPr>
        <w:t>.</w:t>
      </w:r>
    </w:p>
    <w:p w14:paraId="12E875B0" w14:textId="63000519" w:rsidR="00433806" w:rsidRDefault="00433806" w:rsidP="00433806">
      <w:pPr>
        <w:pStyle w:val="ListParagraph"/>
        <w:spacing w:after="0"/>
        <w:rPr>
          <w:rFonts w:ascii="Calibri" w:eastAsia="Times New Roman" w:hAnsi="Calibri" w:cs="Calibri"/>
          <w:color w:val="000000"/>
        </w:rPr>
      </w:pPr>
      <w:r w:rsidRPr="004C098C">
        <w:rPr>
          <w:rFonts w:ascii="Calibri" w:eastAsia="Times New Roman" w:hAnsi="Calibri" w:cs="Calibri"/>
          <w:b/>
          <w:bCs/>
          <w:color w:val="000000"/>
          <w:highlight w:val="lightGray"/>
        </w:rPr>
        <w:t>Response:</w:t>
      </w:r>
      <w:r w:rsidRPr="004C098C">
        <w:rPr>
          <w:rFonts w:ascii="Calibri" w:eastAsia="Times New Roman" w:hAnsi="Calibri" w:cs="Calibri"/>
          <w:color w:val="000000"/>
          <w:highlight w:val="lightGray"/>
        </w:rPr>
        <w:t xml:space="preserve"> Equal to or greater is accepted standard practice</w:t>
      </w:r>
      <w:r w:rsidR="000F53C3">
        <w:rPr>
          <w:rFonts w:ascii="Calibri" w:eastAsia="Times New Roman" w:hAnsi="Calibri" w:cs="Calibri"/>
          <w:color w:val="000000"/>
          <w:highlight w:val="lightGray"/>
        </w:rPr>
        <w:t xml:space="preserve"> and is included in NCDOT’s August 8, </w:t>
      </w:r>
      <w:proofErr w:type="gramStart"/>
      <w:r w:rsidR="000F53C3">
        <w:rPr>
          <w:rFonts w:ascii="Calibri" w:eastAsia="Times New Roman" w:hAnsi="Calibri" w:cs="Calibri"/>
          <w:color w:val="000000"/>
          <w:highlight w:val="lightGray"/>
        </w:rPr>
        <w:t>2022</w:t>
      </w:r>
      <w:proofErr w:type="gramEnd"/>
      <w:r w:rsidR="00985BB0">
        <w:rPr>
          <w:rFonts w:ascii="Calibri" w:eastAsia="Times New Roman" w:hAnsi="Calibri" w:cs="Calibri"/>
          <w:color w:val="000000"/>
          <w:highlight w:val="lightGray"/>
        </w:rPr>
        <w:t xml:space="preserve"> </w:t>
      </w:r>
      <w:r w:rsidR="00985BB0" w:rsidRPr="000619CD">
        <w:rPr>
          <w:rFonts w:ascii="Calibri" w:eastAsia="Times New Roman" w:hAnsi="Calibri" w:cs="Calibri"/>
          <w:i/>
          <w:color w:val="000000"/>
          <w:highlight w:val="lightGray"/>
        </w:rPr>
        <w:t>Guidelines for Drainage Studies and Hydraulics Design</w:t>
      </w:r>
      <w:r w:rsidRPr="004C098C">
        <w:rPr>
          <w:rFonts w:ascii="Calibri" w:eastAsia="Times New Roman" w:hAnsi="Calibri" w:cs="Calibri"/>
          <w:color w:val="000000"/>
          <w:highlight w:val="lightGray"/>
        </w:rPr>
        <w:t xml:space="preserve">.  </w:t>
      </w:r>
      <w:r w:rsidR="00793A75" w:rsidRPr="004C098C">
        <w:rPr>
          <w:rFonts w:ascii="Calibri" w:eastAsia="Times New Roman" w:hAnsi="Calibri" w:cs="Calibri"/>
          <w:color w:val="000000"/>
          <w:highlight w:val="lightGray"/>
        </w:rPr>
        <w:t>NCDOT’s EPU w</w:t>
      </w:r>
      <w:r w:rsidRPr="004C098C">
        <w:rPr>
          <w:rFonts w:ascii="Calibri" w:eastAsia="Times New Roman" w:hAnsi="Calibri" w:cs="Calibri"/>
          <w:color w:val="000000"/>
          <w:highlight w:val="lightGray"/>
        </w:rPr>
        <w:t xml:space="preserve">ill coordinate with </w:t>
      </w:r>
      <w:r w:rsidR="001D6E31">
        <w:rPr>
          <w:rFonts w:ascii="Calibri" w:eastAsia="Times New Roman" w:hAnsi="Calibri" w:cs="Calibri"/>
          <w:color w:val="000000"/>
          <w:highlight w:val="lightGray"/>
        </w:rPr>
        <w:t>NCDOT H</w:t>
      </w:r>
      <w:r w:rsidRPr="004C098C">
        <w:rPr>
          <w:rFonts w:ascii="Calibri" w:eastAsia="Times New Roman" w:hAnsi="Calibri" w:cs="Calibri"/>
          <w:color w:val="000000"/>
          <w:highlight w:val="lightGray"/>
        </w:rPr>
        <w:t>ydraulics</w:t>
      </w:r>
      <w:r w:rsidR="001D6E31">
        <w:rPr>
          <w:rFonts w:ascii="Calibri" w:eastAsia="Times New Roman" w:hAnsi="Calibri" w:cs="Calibri"/>
          <w:color w:val="000000"/>
          <w:highlight w:val="lightGray"/>
        </w:rPr>
        <w:t xml:space="preserve"> Unit</w:t>
      </w:r>
      <w:r w:rsidRPr="004C098C">
        <w:rPr>
          <w:rFonts w:ascii="Calibri" w:eastAsia="Times New Roman" w:hAnsi="Calibri" w:cs="Calibri"/>
          <w:color w:val="000000"/>
          <w:highlight w:val="lightGray"/>
        </w:rPr>
        <w:t xml:space="preserve"> to ensure consistency</w:t>
      </w:r>
      <w:r w:rsidRPr="00433806">
        <w:rPr>
          <w:rFonts w:ascii="Calibri" w:eastAsia="Times New Roman" w:hAnsi="Calibri" w:cs="Calibri"/>
          <w:color w:val="000000"/>
        </w:rPr>
        <w:t>.</w:t>
      </w:r>
    </w:p>
    <w:p w14:paraId="39C439BE" w14:textId="46EF8718" w:rsidR="00433806" w:rsidRPr="00433806" w:rsidRDefault="00433806" w:rsidP="00433806">
      <w:pPr>
        <w:pStyle w:val="ListParagraph"/>
        <w:numPr>
          <w:ilvl w:val="0"/>
          <w:numId w:val="4"/>
        </w:numPr>
        <w:spacing w:after="0"/>
        <w:rPr>
          <w:rFonts w:ascii="Calibri" w:eastAsia="Times New Roman" w:hAnsi="Calibri" w:cs="Calibri"/>
          <w:b/>
          <w:bCs/>
          <w:color w:val="000000"/>
        </w:rPr>
      </w:pPr>
      <w:r w:rsidRPr="00433806">
        <w:rPr>
          <w:rFonts w:ascii="Calibri" w:eastAsia="Times New Roman" w:hAnsi="Calibri" w:cs="Calibri"/>
          <w:b/>
          <w:bCs/>
          <w:color w:val="000000"/>
        </w:rPr>
        <w:t>Page #:</w:t>
      </w:r>
      <w:r>
        <w:rPr>
          <w:rFonts w:ascii="Calibri" w:eastAsia="Times New Roman" w:hAnsi="Calibri" w:cs="Calibri"/>
          <w:b/>
          <w:bCs/>
          <w:color w:val="000000"/>
        </w:rPr>
        <w:t xml:space="preserve"> </w:t>
      </w:r>
      <w:r>
        <w:rPr>
          <w:rFonts w:ascii="Calibri" w:eastAsia="Times New Roman" w:hAnsi="Calibri" w:cs="Calibri"/>
          <w:color w:val="000000"/>
        </w:rPr>
        <w:t>65</w:t>
      </w:r>
    </w:p>
    <w:p w14:paraId="23B8DA38" w14:textId="2BD7E6B1" w:rsidR="00433806" w:rsidRPr="00433806" w:rsidRDefault="00433806" w:rsidP="00433806">
      <w:pPr>
        <w:pStyle w:val="ListParagraph"/>
        <w:spacing w:after="0"/>
        <w:rPr>
          <w:rFonts w:ascii="Calibri" w:eastAsia="Times New Roman" w:hAnsi="Calibri" w:cs="Calibri"/>
          <w:color w:val="000000"/>
        </w:rPr>
      </w:pPr>
      <w:r w:rsidRPr="00433806">
        <w:rPr>
          <w:rFonts w:ascii="Calibri" w:eastAsia="Times New Roman" w:hAnsi="Calibri" w:cs="Calibri"/>
          <w:b/>
          <w:bCs/>
          <w:color w:val="000000"/>
        </w:rPr>
        <w:t>Section:</w:t>
      </w:r>
      <w:r>
        <w:rPr>
          <w:rFonts w:ascii="Calibri" w:eastAsia="Times New Roman" w:hAnsi="Calibri" w:cs="Calibri"/>
          <w:b/>
          <w:bCs/>
          <w:color w:val="000000"/>
        </w:rPr>
        <w:t xml:space="preserve"> </w:t>
      </w:r>
      <w:r>
        <w:rPr>
          <w:rFonts w:ascii="Calibri" w:eastAsia="Times New Roman" w:hAnsi="Calibri" w:cs="Calibri"/>
          <w:color w:val="000000"/>
        </w:rPr>
        <w:t>CP 4C</w:t>
      </w:r>
      <w:r w:rsidR="0092439F">
        <w:rPr>
          <w:rFonts w:ascii="Calibri" w:eastAsia="Times New Roman" w:hAnsi="Calibri" w:cs="Calibri"/>
          <w:color w:val="000000"/>
        </w:rPr>
        <w:t>, “What happens before the meeting?”</w:t>
      </w:r>
      <w:r w:rsidR="006D645A">
        <w:rPr>
          <w:rFonts w:ascii="Calibri" w:eastAsia="Times New Roman" w:hAnsi="Calibri" w:cs="Calibri"/>
          <w:color w:val="000000"/>
        </w:rPr>
        <w:t xml:space="preserve"> (</w:t>
      </w:r>
      <w:proofErr w:type="gramStart"/>
      <w:r w:rsidR="006D645A">
        <w:rPr>
          <w:rFonts w:ascii="Calibri" w:eastAsia="Times New Roman" w:hAnsi="Calibri" w:cs="Calibri"/>
          <w:color w:val="000000"/>
        </w:rPr>
        <w:t>last</w:t>
      </w:r>
      <w:proofErr w:type="gramEnd"/>
      <w:r w:rsidR="006D645A">
        <w:rPr>
          <w:rFonts w:ascii="Calibri" w:eastAsia="Times New Roman" w:hAnsi="Calibri" w:cs="Calibri"/>
          <w:color w:val="000000"/>
        </w:rPr>
        <w:t xml:space="preserve"> bullet).</w:t>
      </w:r>
    </w:p>
    <w:p w14:paraId="10929814" w14:textId="494F56A9" w:rsidR="00433806" w:rsidRDefault="00433806" w:rsidP="00433806">
      <w:pPr>
        <w:pStyle w:val="ListParagraph"/>
        <w:spacing w:after="0"/>
        <w:rPr>
          <w:rFonts w:ascii="Calibri" w:eastAsia="Times New Roman" w:hAnsi="Calibri" w:cs="Calibri"/>
          <w:color w:val="000000"/>
        </w:rPr>
      </w:pPr>
      <w:r w:rsidRPr="00433806">
        <w:rPr>
          <w:rFonts w:ascii="Calibri" w:eastAsia="Times New Roman" w:hAnsi="Calibri" w:cs="Calibri"/>
          <w:b/>
          <w:bCs/>
          <w:color w:val="000000"/>
        </w:rPr>
        <w:t xml:space="preserve">Comment: </w:t>
      </w:r>
      <w:r w:rsidRPr="006B1617">
        <w:rPr>
          <w:rFonts w:ascii="Calibri" w:eastAsia="Times New Roman" w:hAnsi="Calibri" w:cs="Calibri"/>
          <w:color w:val="000000"/>
        </w:rPr>
        <w:t>NCDOT hydr</w:t>
      </w:r>
      <w:r w:rsidR="004C098C">
        <w:rPr>
          <w:rFonts w:ascii="Calibri" w:eastAsia="Times New Roman" w:hAnsi="Calibri" w:cs="Calibri"/>
          <w:color w:val="000000"/>
        </w:rPr>
        <w:t>aulics</w:t>
      </w:r>
      <w:r w:rsidRPr="006B1617">
        <w:rPr>
          <w:rFonts w:ascii="Calibri" w:eastAsia="Times New Roman" w:hAnsi="Calibri" w:cs="Calibri"/>
          <w:color w:val="000000"/>
        </w:rPr>
        <w:t xml:space="preserve"> </w:t>
      </w:r>
      <w:r w:rsidR="004C098C">
        <w:rPr>
          <w:rFonts w:ascii="Calibri" w:eastAsia="Times New Roman" w:hAnsi="Calibri" w:cs="Calibri"/>
          <w:color w:val="000000"/>
        </w:rPr>
        <w:t>g</w:t>
      </w:r>
      <w:r w:rsidRPr="006B1617">
        <w:rPr>
          <w:rFonts w:ascii="Calibri" w:eastAsia="Times New Roman" w:hAnsi="Calibri" w:cs="Calibri"/>
          <w:color w:val="000000"/>
        </w:rPr>
        <w:t>uidelines have been revised, so it's now "Ch. 14 Permit Drawings" instead of "Appendix P, Permit Drawing Guidelines (July 2016)".  We are also having periodic updates to our Guidelines in general, so I would suggest not putting the date anymore since it is now a "living document"</w:t>
      </w:r>
      <w:r>
        <w:rPr>
          <w:rFonts w:ascii="Calibri" w:eastAsia="Times New Roman" w:hAnsi="Calibri" w:cs="Calibri"/>
          <w:color w:val="000000"/>
        </w:rPr>
        <w:t>.</w:t>
      </w:r>
    </w:p>
    <w:p w14:paraId="6802BAB2" w14:textId="62E0E63E" w:rsidR="00433806" w:rsidRDefault="00433806" w:rsidP="00433806">
      <w:pPr>
        <w:pStyle w:val="ListParagraph"/>
        <w:spacing w:after="0"/>
        <w:rPr>
          <w:rStyle w:val="cf01"/>
          <w:rFonts w:ascii="Calibri" w:hAnsi="Calibri" w:cs="Calibri"/>
          <w:sz w:val="22"/>
          <w:szCs w:val="22"/>
        </w:rPr>
      </w:pPr>
      <w:r w:rsidRPr="00963528">
        <w:rPr>
          <w:rFonts w:ascii="Calibri" w:eastAsia="Times New Roman" w:hAnsi="Calibri" w:cs="Calibri"/>
          <w:b/>
          <w:bCs/>
          <w:color w:val="000000"/>
          <w:highlight w:val="lightGray"/>
        </w:rPr>
        <w:t xml:space="preserve">Response: </w:t>
      </w:r>
      <w:r w:rsidRPr="00963528">
        <w:rPr>
          <w:rStyle w:val="cf01"/>
          <w:rFonts w:ascii="Calibri" w:hAnsi="Calibri" w:cs="Calibri"/>
          <w:sz w:val="22"/>
          <w:szCs w:val="22"/>
          <w:highlight w:val="lightGray"/>
        </w:rPr>
        <w:t>NCDOT will develop an approach to linking to any internal guidance document and will implement throughout the guidance and training</w:t>
      </w:r>
      <w:r w:rsidRPr="00433806">
        <w:rPr>
          <w:rStyle w:val="cf01"/>
          <w:rFonts w:ascii="Calibri" w:hAnsi="Calibri" w:cs="Calibri"/>
          <w:sz w:val="22"/>
          <w:szCs w:val="22"/>
        </w:rPr>
        <w:t>.</w:t>
      </w:r>
    </w:p>
    <w:p w14:paraId="68EDD474" w14:textId="4ED7F6E1" w:rsidR="00433806" w:rsidRDefault="005E3207" w:rsidP="00433806">
      <w:pPr>
        <w:pStyle w:val="ListParagraph"/>
        <w:numPr>
          <w:ilvl w:val="0"/>
          <w:numId w:val="4"/>
        </w:numPr>
        <w:spacing w:after="0"/>
        <w:rPr>
          <w:rFonts w:ascii="Calibri" w:eastAsia="Times New Roman" w:hAnsi="Calibri" w:cs="Calibri"/>
          <w:b/>
          <w:bCs/>
          <w:color w:val="000000"/>
        </w:rPr>
      </w:pPr>
      <w:r>
        <w:rPr>
          <w:rFonts w:ascii="Calibri" w:eastAsia="Times New Roman" w:hAnsi="Calibri" w:cs="Calibri"/>
          <w:b/>
          <w:bCs/>
          <w:color w:val="000000"/>
        </w:rPr>
        <w:t xml:space="preserve">Page #: </w:t>
      </w:r>
      <w:r w:rsidR="0092439F">
        <w:rPr>
          <w:rFonts w:ascii="Calibri" w:eastAsia="Times New Roman" w:hAnsi="Calibri" w:cs="Calibri"/>
          <w:color w:val="000000"/>
        </w:rPr>
        <w:t>General Comment.</w:t>
      </w:r>
    </w:p>
    <w:p w14:paraId="34FAC8C5" w14:textId="2CAAE569" w:rsidR="005E3207" w:rsidRPr="005E3207" w:rsidRDefault="005E3207" w:rsidP="005E3207">
      <w:pPr>
        <w:pStyle w:val="ListParagraph"/>
        <w:spacing w:after="0"/>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CP 2A</w:t>
      </w:r>
    </w:p>
    <w:p w14:paraId="6FA42B2A" w14:textId="3E939323" w:rsidR="005E3207" w:rsidRDefault="005E3207" w:rsidP="005E3207">
      <w:pPr>
        <w:pStyle w:val="ListParagraph"/>
        <w:spacing w:after="0"/>
        <w:rPr>
          <w:rFonts w:ascii="Calibri" w:eastAsia="Times New Roman" w:hAnsi="Calibri" w:cs="Calibri"/>
          <w:b/>
          <w:bCs/>
          <w:color w:val="000000"/>
        </w:rPr>
      </w:pPr>
      <w:r>
        <w:rPr>
          <w:rFonts w:ascii="Calibri" w:eastAsia="Times New Roman" w:hAnsi="Calibri" w:cs="Calibri"/>
          <w:b/>
          <w:bCs/>
          <w:color w:val="000000"/>
        </w:rPr>
        <w:t xml:space="preserve">Comment: </w:t>
      </w:r>
      <w:r w:rsidRPr="006B1617">
        <w:rPr>
          <w:rFonts w:ascii="Calibri" w:eastAsia="Times New Roman" w:hAnsi="Calibri" w:cs="Calibri"/>
          <w:color w:val="000000"/>
        </w:rPr>
        <w:t>Should it be mentioned that the CP2A field mtg. would occur prior to the office mtg.?  I didn't see that stated anywhere in this guidance, although we mention it in our own</w:t>
      </w:r>
      <w:r>
        <w:rPr>
          <w:rFonts w:ascii="Calibri" w:eastAsia="Times New Roman" w:hAnsi="Calibri" w:cs="Calibri"/>
          <w:color w:val="000000"/>
        </w:rPr>
        <w:t>.</w:t>
      </w:r>
    </w:p>
    <w:p w14:paraId="371B7154" w14:textId="19CBC614" w:rsidR="00433806" w:rsidRDefault="005E3207" w:rsidP="005E3207">
      <w:pPr>
        <w:pStyle w:val="ListParagraph"/>
        <w:spacing w:after="0"/>
        <w:rPr>
          <w:rFonts w:ascii="Calibri" w:eastAsia="Times New Roman" w:hAnsi="Calibri" w:cs="Calibri"/>
          <w:color w:val="000000"/>
        </w:rPr>
      </w:pPr>
      <w:r w:rsidRPr="00A110D7">
        <w:rPr>
          <w:rFonts w:ascii="Calibri" w:eastAsia="Times New Roman" w:hAnsi="Calibri" w:cs="Calibri"/>
          <w:b/>
          <w:bCs/>
          <w:color w:val="000000"/>
          <w:highlight w:val="lightGray"/>
        </w:rPr>
        <w:t xml:space="preserve">Response: </w:t>
      </w:r>
      <w:r w:rsidR="0046584B">
        <w:rPr>
          <w:rFonts w:ascii="Calibri" w:eastAsia="Times New Roman" w:hAnsi="Calibri" w:cs="Calibri"/>
          <w:color w:val="000000"/>
          <w:highlight w:val="lightGray"/>
        </w:rPr>
        <w:t>The MM</w:t>
      </w:r>
      <w:r w:rsidR="00E63B8D">
        <w:rPr>
          <w:rFonts w:ascii="Calibri" w:eastAsia="Times New Roman" w:hAnsi="Calibri" w:cs="Calibri"/>
          <w:color w:val="000000"/>
          <w:highlight w:val="lightGray"/>
        </w:rPr>
        <w:t>T</w:t>
      </w:r>
      <w:r w:rsidR="0046584B">
        <w:rPr>
          <w:rFonts w:ascii="Calibri" w:eastAsia="Times New Roman" w:hAnsi="Calibri" w:cs="Calibri"/>
          <w:color w:val="000000"/>
          <w:highlight w:val="lightGray"/>
        </w:rPr>
        <w:t xml:space="preserve"> </w:t>
      </w:r>
      <w:r w:rsidR="004E77DC">
        <w:rPr>
          <w:rFonts w:ascii="Calibri" w:eastAsia="Times New Roman" w:hAnsi="Calibri" w:cs="Calibri"/>
          <w:color w:val="000000"/>
          <w:highlight w:val="lightGray"/>
        </w:rPr>
        <w:t>p</w:t>
      </w:r>
      <w:r w:rsidR="0046584B">
        <w:rPr>
          <w:rFonts w:ascii="Calibri" w:eastAsia="Times New Roman" w:hAnsi="Calibri" w:cs="Calibri"/>
          <w:color w:val="000000"/>
          <w:highlight w:val="lightGray"/>
        </w:rPr>
        <w:t>roposes</w:t>
      </w:r>
      <w:r w:rsidR="00433806" w:rsidRPr="00A110D7">
        <w:rPr>
          <w:rFonts w:ascii="Calibri" w:eastAsia="Times New Roman" w:hAnsi="Calibri" w:cs="Calibri"/>
          <w:color w:val="000000"/>
          <w:highlight w:val="lightGray"/>
        </w:rPr>
        <w:t xml:space="preserve"> </w:t>
      </w:r>
      <w:r w:rsidR="004E77DC">
        <w:rPr>
          <w:rFonts w:ascii="Calibri" w:eastAsia="Times New Roman" w:hAnsi="Calibri" w:cs="Calibri"/>
          <w:color w:val="000000"/>
          <w:highlight w:val="lightGray"/>
        </w:rPr>
        <w:t>leaving</w:t>
      </w:r>
      <w:r w:rsidR="00433806" w:rsidRPr="00A110D7">
        <w:rPr>
          <w:rFonts w:ascii="Calibri" w:eastAsia="Times New Roman" w:hAnsi="Calibri" w:cs="Calibri"/>
          <w:color w:val="000000"/>
          <w:highlight w:val="lightGray"/>
        </w:rPr>
        <w:t xml:space="preserve"> flexibility to address individual project needs, this includes packet concurrence, having a virtual or in-person meeting, and having field meetings in place of office meetings if that is deemed appropriate by the Merger MOU Signatories</w:t>
      </w:r>
      <w:r w:rsidR="00433806" w:rsidRPr="005E3207">
        <w:rPr>
          <w:rFonts w:ascii="Calibri" w:eastAsia="Times New Roman" w:hAnsi="Calibri" w:cs="Calibri"/>
          <w:color w:val="000000"/>
        </w:rPr>
        <w:t>.</w:t>
      </w:r>
    </w:p>
    <w:p w14:paraId="739D36B4" w14:textId="09FD2097" w:rsidR="00794A51" w:rsidRDefault="00794A51" w:rsidP="00794A51">
      <w:pPr>
        <w:pStyle w:val="ListParagraph"/>
        <w:numPr>
          <w:ilvl w:val="0"/>
          <w:numId w:val="4"/>
        </w:numPr>
        <w:spacing w:after="0"/>
        <w:rPr>
          <w:rFonts w:ascii="Calibri" w:eastAsia="Times New Roman" w:hAnsi="Calibri" w:cs="Calibri"/>
          <w:b/>
          <w:bCs/>
          <w:color w:val="000000"/>
        </w:rPr>
      </w:pPr>
      <w:r>
        <w:rPr>
          <w:rFonts w:ascii="Calibri" w:eastAsia="Times New Roman" w:hAnsi="Calibri" w:cs="Calibri"/>
          <w:b/>
          <w:bCs/>
          <w:color w:val="000000"/>
        </w:rPr>
        <w:t xml:space="preserve">Page #: </w:t>
      </w:r>
      <w:r w:rsidR="0092439F">
        <w:rPr>
          <w:rFonts w:ascii="Calibri" w:eastAsia="Times New Roman" w:hAnsi="Calibri" w:cs="Calibri"/>
          <w:color w:val="000000"/>
        </w:rPr>
        <w:t>General Comment.</w:t>
      </w:r>
    </w:p>
    <w:p w14:paraId="21B53BD9" w14:textId="17901760" w:rsidR="00794A51" w:rsidRPr="00794A51" w:rsidRDefault="00794A51" w:rsidP="00794A51">
      <w:pPr>
        <w:pStyle w:val="ListParagraph"/>
        <w:spacing w:after="0"/>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CP 4C</w:t>
      </w:r>
    </w:p>
    <w:p w14:paraId="49F4602D" w14:textId="05CA1155" w:rsidR="00794A51" w:rsidRDefault="00794A51" w:rsidP="00794A51">
      <w:pPr>
        <w:pStyle w:val="ListParagraph"/>
        <w:spacing w:after="0"/>
        <w:rPr>
          <w:rFonts w:ascii="Calibri" w:eastAsia="Times New Roman" w:hAnsi="Calibri" w:cs="Calibri"/>
          <w:b/>
          <w:bCs/>
          <w:color w:val="000000"/>
        </w:rPr>
      </w:pPr>
      <w:r>
        <w:rPr>
          <w:rFonts w:ascii="Calibri" w:eastAsia="Times New Roman" w:hAnsi="Calibri" w:cs="Calibri"/>
          <w:b/>
          <w:bCs/>
          <w:color w:val="000000"/>
        </w:rPr>
        <w:t xml:space="preserve">Comment: </w:t>
      </w:r>
      <w:r w:rsidRPr="006B1617">
        <w:rPr>
          <w:rFonts w:ascii="Calibri" w:eastAsia="Times New Roman" w:hAnsi="Calibri" w:cs="Calibri"/>
          <w:color w:val="000000"/>
        </w:rPr>
        <w:t xml:space="preserve">I notice there is mention of utility impacts in a few places, including CP 4C.  This is not something that's been available at this stage up to now, so is this intended as a change in process, or just mentioned in case </w:t>
      </w:r>
      <w:proofErr w:type="gramStart"/>
      <w:r w:rsidRPr="006B1617">
        <w:rPr>
          <w:rFonts w:ascii="Calibri" w:eastAsia="Times New Roman" w:hAnsi="Calibri" w:cs="Calibri"/>
          <w:color w:val="000000"/>
        </w:rPr>
        <w:t>we</w:t>
      </w:r>
      <w:proofErr w:type="gramEnd"/>
      <w:r w:rsidRPr="006B1617">
        <w:rPr>
          <w:rFonts w:ascii="Calibri" w:eastAsia="Times New Roman" w:hAnsi="Calibri" w:cs="Calibri"/>
          <w:color w:val="000000"/>
        </w:rPr>
        <w:t xml:space="preserve"> have it?</w:t>
      </w:r>
    </w:p>
    <w:p w14:paraId="0A6AE6CE" w14:textId="19C146E3" w:rsidR="00794A51" w:rsidRPr="00794A51" w:rsidRDefault="00794A51" w:rsidP="00794A51">
      <w:pPr>
        <w:ind w:left="720"/>
      </w:pPr>
      <w:r w:rsidRPr="00505BC7">
        <w:rPr>
          <w:rFonts w:ascii="Calibri" w:eastAsia="Times New Roman" w:hAnsi="Calibri" w:cs="Calibri"/>
          <w:b/>
          <w:bCs/>
          <w:color w:val="000000"/>
          <w:highlight w:val="lightGray"/>
        </w:rPr>
        <w:t xml:space="preserve">Response: </w:t>
      </w:r>
      <w:r w:rsidRPr="00505BC7">
        <w:rPr>
          <w:highlight w:val="lightGray"/>
        </w:rPr>
        <w:t xml:space="preserve">As per NCDOT’s Project Delivery Network (PDN), utility information will </w:t>
      </w:r>
      <w:r w:rsidR="00A110D7" w:rsidRPr="00505BC7">
        <w:rPr>
          <w:highlight w:val="lightGray"/>
        </w:rPr>
        <w:t xml:space="preserve">now </w:t>
      </w:r>
      <w:r w:rsidRPr="00505BC7">
        <w:rPr>
          <w:highlight w:val="lightGray"/>
        </w:rPr>
        <w:t xml:space="preserve">be obtained earlier in the project development process.  </w:t>
      </w:r>
      <w:r w:rsidR="00A110D7" w:rsidRPr="00505BC7">
        <w:rPr>
          <w:highlight w:val="lightGray"/>
        </w:rPr>
        <w:t>Utility information for all</w:t>
      </w:r>
      <w:r w:rsidRPr="00505BC7">
        <w:rPr>
          <w:highlight w:val="lightGray"/>
        </w:rPr>
        <w:t xml:space="preserve"> projects </w:t>
      </w:r>
      <w:r w:rsidR="00A110D7" w:rsidRPr="00505BC7">
        <w:rPr>
          <w:highlight w:val="lightGray"/>
        </w:rPr>
        <w:t xml:space="preserve">will be integrated </w:t>
      </w:r>
      <w:r w:rsidRPr="00505BC7">
        <w:rPr>
          <w:highlight w:val="lightGray"/>
        </w:rPr>
        <w:t>as information is available.</w:t>
      </w:r>
    </w:p>
    <w:p w14:paraId="32D77C9B" w14:textId="4D9B150B" w:rsidR="00433806" w:rsidRDefault="00433806" w:rsidP="00433806">
      <w:pPr>
        <w:rPr>
          <w:rFonts w:ascii="Calibri" w:eastAsia="Times New Roman" w:hAnsi="Calibri" w:cs="Calibri"/>
          <w:color w:val="000000"/>
        </w:rPr>
      </w:pPr>
    </w:p>
    <w:p w14:paraId="518325C8" w14:textId="77777777" w:rsidR="00DD50A2" w:rsidRDefault="00DD50A2" w:rsidP="00433806">
      <w:pPr>
        <w:rPr>
          <w:rFonts w:ascii="Calibri" w:eastAsia="Times New Roman" w:hAnsi="Calibri" w:cs="Calibri"/>
          <w:color w:val="000000"/>
        </w:rPr>
      </w:pPr>
    </w:p>
    <w:p w14:paraId="29C53930" w14:textId="643E8867" w:rsidR="00433806" w:rsidRPr="00794A51" w:rsidRDefault="00794A51" w:rsidP="00794A51">
      <w:pPr>
        <w:ind w:left="720"/>
        <w:rPr>
          <w:rFonts w:ascii="Calibri" w:eastAsia="Times New Roman" w:hAnsi="Calibri" w:cs="Calibri"/>
          <w:i/>
          <w:iCs/>
          <w:color w:val="000000"/>
        </w:rPr>
      </w:pPr>
      <w:r w:rsidRPr="00A934FF">
        <w:rPr>
          <w:rFonts w:ascii="Calibri" w:eastAsia="Times New Roman" w:hAnsi="Calibri" w:cs="Calibri"/>
          <w:b/>
          <w:bCs/>
          <w:color w:val="000000"/>
          <w:sz w:val="28"/>
          <w:szCs w:val="28"/>
        </w:rPr>
        <w:t xml:space="preserve">Merger MOU and Guidance Comments </w:t>
      </w:r>
      <w:r w:rsidR="00433806" w:rsidRPr="00A934FF">
        <w:rPr>
          <w:rFonts w:ascii="Calibri" w:eastAsia="Times New Roman" w:hAnsi="Calibri" w:cs="Calibri"/>
          <w:b/>
          <w:bCs/>
          <w:color w:val="000000"/>
          <w:sz w:val="28"/>
          <w:szCs w:val="28"/>
        </w:rPr>
        <w:t xml:space="preserve">– </w:t>
      </w:r>
      <w:r w:rsidR="00433806">
        <w:rPr>
          <w:rFonts w:ascii="Calibri" w:eastAsia="Times New Roman" w:hAnsi="Calibri" w:cs="Calibri"/>
          <w:b/>
          <w:bCs/>
          <w:color w:val="000000"/>
          <w:sz w:val="28"/>
          <w:szCs w:val="28"/>
        </w:rPr>
        <w:t>Mason Herndon</w:t>
      </w:r>
      <w:r w:rsidR="00433806" w:rsidRPr="00A934FF">
        <w:rPr>
          <w:rFonts w:ascii="Calibri" w:eastAsia="Times New Roman" w:hAnsi="Calibri" w:cs="Calibri"/>
          <w:b/>
          <w:bCs/>
          <w:color w:val="000000"/>
          <w:sz w:val="28"/>
          <w:szCs w:val="28"/>
        </w:rPr>
        <w:t xml:space="preserve">, </w:t>
      </w:r>
      <w:r w:rsidR="00433806">
        <w:rPr>
          <w:rFonts w:ascii="Calibri" w:eastAsia="Times New Roman" w:hAnsi="Calibri" w:cs="Calibri"/>
          <w:b/>
          <w:bCs/>
          <w:color w:val="000000"/>
          <w:sz w:val="28"/>
          <w:szCs w:val="28"/>
        </w:rPr>
        <w:t>NCDOT</w:t>
      </w:r>
    </w:p>
    <w:p w14:paraId="193C5134" w14:textId="17B02F02" w:rsidR="00794A51" w:rsidRDefault="00794A51" w:rsidP="00794A51">
      <w:pPr>
        <w:pStyle w:val="ListParagraph"/>
        <w:numPr>
          <w:ilvl w:val="0"/>
          <w:numId w:val="5"/>
        </w:numPr>
        <w:spacing w:after="0"/>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5</w:t>
      </w:r>
    </w:p>
    <w:p w14:paraId="105A91AB" w14:textId="58532D49" w:rsidR="00794A51" w:rsidRPr="00794A51" w:rsidRDefault="00794A51" w:rsidP="00794A51">
      <w:pPr>
        <w:pStyle w:val="ListParagraph"/>
        <w:spacing w:after="0"/>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MOU</w:t>
      </w:r>
      <w:r w:rsidR="0092439F">
        <w:rPr>
          <w:rFonts w:ascii="Calibri" w:eastAsia="Times New Roman" w:hAnsi="Calibri" w:cs="Calibri"/>
          <w:color w:val="000000"/>
        </w:rPr>
        <w:t>, “Merger Team” (last paragraph).</w:t>
      </w:r>
    </w:p>
    <w:p w14:paraId="60F37635" w14:textId="238146FC" w:rsidR="00794A51" w:rsidRDefault="00794A51" w:rsidP="00794A51">
      <w:pPr>
        <w:pStyle w:val="ListParagraph"/>
        <w:spacing w:after="0"/>
        <w:rPr>
          <w:rFonts w:ascii="Calibri" w:eastAsia="Times New Roman" w:hAnsi="Calibri" w:cs="Calibri"/>
          <w:b/>
          <w:bCs/>
          <w:color w:val="000000"/>
        </w:rPr>
      </w:pPr>
      <w:r>
        <w:rPr>
          <w:rFonts w:ascii="Calibri" w:eastAsia="Times New Roman" w:hAnsi="Calibri" w:cs="Calibri"/>
          <w:b/>
          <w:bCs/>
          <w:color w:val="000000"/>
        </w:rPr>
        <w:t xml:space="preserve">Comment: </w:t>
      </w:r>
      <w:r w:rsidRPr="00FF1D48">
        <w:rPr>
          <w:rFonts w:ascii="Calibri" w:eastAsia="Times New Roman" w:hAnsi="Calibri" w:cs="Calibri"/>
          <w:color w:val="000000"/>
        </w:rPr>
        <w:t>"</w:t>
      </w:r>
      <w:r w:rsidR="009859E9">
        <w:rPr>
          <w:rFonts w:ascii="Calibri" w:eastAsia="Times New Roman" w:hAnsi="Calibri" w:cs="Calibri"/>
          <w:color w:val="000000"/>
        </w:rPr>
        <w:t>…</w:t>
      </w:r>
      <w:r w:rsidRPr="00FF1D48">
        <w:rPr>
          <w:rFonts w:ascii="Calibri" w:eastAsia="Times New Roman" w:hAnsi="Calibri" w:cs="Calibri"/>
          <w:color w:val="000000"/>
        </w:rPr>
        <w:t xml:space="preserve">team members who are not Merger MOU Signatories may conclude their participation if resources under their jurisdiction will not factor into the LEDPA selection and/or permit decision."   How should this be documented and/or should there be a process for this </w:t>
      </w:r>
      <w:r w:rsidRPr="00184222">
        <w:rPr>
          <w:rFonts w:ascii="Calibri" w:eastAsia="Times New Roman" w:hAnsi="Calibri" w:cs="Calibri"/>
          <w:color w:val="000000"/>
        </w:rPr>
        <w:t>action</w:t>
      </w:r>
      <w:r>
        <w:rPr>
          <w:rFonts w:ascii="Calibri" w:eastAsia="Times New Roman" w:hAnsi="Calibri" w:cs="Calibri"/>
          <w:color w:val="000000"/>
        </w:rPr>
        <w:t>?</w:t>
      </w:r>
    </w:p>
    <w:p w14:paraId="5F5768AD" w14:textId="6961D838" w:rsidR="00433806" w:rsidRDefault="00794A51" w:rsidP="00794A51">
      <w:pPr>
        <w:pStyle w:val="ListParagraph"/>
        <w:spacing w:after="0"/>
        <w:rPr>
          <w:rFonts w:ascii="Calibri" w:eastAsia="Times New Roman" w:hAnsi="Calibri" w:cs="Calibri"/>
          <w:color w:val="000000"/>
        </w:rPr>
      </w:pPr>
      <w:r w:rsidRPr="00505BC7">
        <w:rPr>
          <w:rFonts w:ascii="Calibri" w:eastAsia="Times New Roman" w:hAnsi="Calibri" w:cs="Calibri"/>
          <w:b/>
          <w:bCs/>
          <w:color w:val="000000"/>
          <w:highlight w:val="lightGray"/>
        </w:rPr>
        <w:t xml:space="preserve">Response: </w:t>
      </w:r>
      <w:r w:rsidR="00433806" w:rsidRPr="00505BC7">
        <w:rPr>
          <w:rFonts w:ascii="Calibri" w:eastAsia="Times New Roman" w:hAnsi="Calibri" w:cs="Calibri"/>
          <w:color w:val="000000"/>
          <w:highlight w:val="lightGray"/>
        </w:rPr>
        <w:t xml:space="preserve">The </w:t>
      </w:r>
      <w:r w:rsidR="00505BC7">
        <w:rPr>
          <w:rFonts w:ascii="Calibri" w:eastAsia="Times New Roman" w:hAnsi="Calibri" w:cs="Calibri"/>
          <w:color w:val="000000"/>
          <w:highlight w:val="lightGray"/>
        </w:rPr>
        <w:t xml:space="preserve">Merger Team Member </w:t>
      </w:r>
      <w:r w:rsidR="00433806" w:rsidRPr="00505BC7">
        <w:rPr>
          <w:rFonts w:ascii="Calibri" w:eastAsia="Times New Roman" w:hAnsi="Calibri" w:cs="Calibri"/>
          <w:color w:val="000000"/>
          <w:highlight w:val="lightGray"/>
        </w:rPr>
        <w:t>will notify the Merger Team</w:t>
      </w:r>
      <w:r w:rsidR="00505BC7">
        <w:rPr>
          <w:rFonts w:ascii="Calibri" w:eastAsia="Times New Roman" w:hAnsi="Calibri" w:cs="Calibri"/>
          <w:color w:val="000000"/>
          <w:highlight w:val="lightGray"/>
        </w:rPr>
        <w:t>.  T</w:t>
      </w:r>
      <w:r w:rsidR="00433806" w:rsidRPr="00505BC7">
        <w:rPr>
          <w:rFonts w:ascii="Calibri" w:eastAsia="Times New Roman" w:hAnsi="Calibri" w:cs="Calibri"/>
          <w:color w:val="000000"/>
          <w:highlight w:val="lightGray"/>
        </w:rPr>
        <w:t xml:space="preserve">he conclusion of participation can be detailed in an email to the Merger Team, in a </w:t>
      </w:r>
      <w:r w:rsidR="00505BC7" w:rsidRPr="00505BC7">
        <w:rPr>
          <w:rFonts w:ascii="Calibri" w:eastAsia="Times New Roman" w:hAnsi="Calibri" w:cs="Calibri"/>
          <w:color w:val="000000"/>
          <w:highlight w:val="lightGray"/>
        </w:rPr>
        <w:t xml:space="preserve">Merger </w:t>
      </w:r>
      <w:r w:rsidR="00433806" w:rsidRPr="00505BC7">
        <w:rPr>
          <w:rFonts w:ascii="Calibri" w:eastAsia="Times New Roman" w:hAnsi="Calibri" w:cs="Calibri"/>
          <w:color w:val="000000"/>
          <w:highlight w:val="lightGray"/>
        </w:rPr>
        <w:t>meeting summary, or in an update to the Merger Plan, whichever is most applicable for the project.</w:t>
      </w:r>
      <w:r w:rsidR="00433806">
        <w:rPr>
          <w:rFonts w:ascii="Calibri" w:eastAsia="Times New Roman" w:hAnsi="Calibri" w:cs="Calibri"/>
          <w:color w:val="000000"/>
        </w:rPr>
        <w:t xml:space="preserve"> </w:t>
      </w:r>
    </w:p>
    <w:p w14:paraId="37B96005" w14:textId="3F80CED5" w:rsidR="00794A51" w:rsidRDefault="00794A51" w:rsidP="00794A51">
      <w:pPr>
        <w:pStyle w:val="ListParagraph"/>
        <w:spacing w:after="0"/>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00505BC7" w:rsidRPr="00B22F37">
        <w:rPr>
          <w:rFonts w:ascii="Calibri" w:eastAsia="Times New Roman" w:hAnsi="Calibri" w:cs="Calibri"/>
          <w:color w:val="000000"/>
          <w:highlight w:val="yellow"/>
        </w:rPr>
        <w:t>This will be specified in</w:t>
      </w:r>
      <w:r w:rsidRPr="00B22F37">
        <w:rPr>
          <w:rFonts w:ascii="Calibri" w:eastAsia="Times New Roman" w:hAnsi="Calibri" w:cs="Calibri"/>
          <w:color w:val="000000"/>
          <w:highlight w:val="yellow"/>
        </w:rPr>
        <w:t xml:space="preserve"> the guidance.</w:t>
      </w:r>
      <w:r>
        <w:rPr>
          <w:rFonts w:ascii="Calibri" w:eastAsia="Times New Roman" w:hAnsi="Calibri" w:cs="Calibri"/>
          <w:color w:val="000000"/>
        </w:rPr>
        <w:t xml:space="preserve"> </w:t>
      </w:r>
    </w:p>
    <w:p w14:paraId="3FF36173" w14:textId="2673A5D5" w:rsidR="00017E85" w:rsidRPr="00017E85" w:rsidRDefault="00017E85" w:rsidP="00017E85">
      <w:pPr>
        <w:pStyle w:val="ListParagraph"/>
        <w:numPr>
          <w:ilvl w:val="0"/>
          <w:numId w:val="5"/>
        </w:numPr>
        <w:spacing w:after="0"/>
        <w:rPr>
          <w:rFonts w:ascii="Calibri" w:eastAsia="Times New Roman" w:hAnsi="Calibri" w:cs="Calibri"/>
          <w:color w:val="000000"/>
        </w:rPr>
      </w:pPr>
      <w:r>
        <w:rPr>
          <w:rFonts w:ascii="Calibri" w:eastAsia="Times New Roman" w:hAnsi="Calibri" w:cs="Calibri"/>
          <w:b/>
          <w:bCs/>
          <w:color w:val="000000"/>
        </w:rPr>
        <w:t xml:space="preserve">Page #: </w:t>
      </w:r>
      <w:r w:rsidRPr="00017E85">
        <w:rPr>
          <w:rFonts w:ascii="Calibri" w:eastAsia="Times New Roman" w:hAnsi="Calibri" w:cs="Calibri"/>
          <w:color w:val="000000"/>
        </w:rPr>
        <w:t>16</w:t>
      </w:r>
    </w:p>
    <w:p w14:paraId="2778D368" w14:textId="208B237E" w:rsidR="00017E85" w:rsidRPr="00017E85" w:rsidRDefault="00017E85" w:rsidP="00017E85">
      <w:pPr>
        <w:pStyle w:val="ListParagraph"/>
        <w:spacing w:after="0"/>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Merger Basics</w:t>
      </w:r>
      <w:r w:rsidR="0092439F">
        <w:rPr>
          <w:rFonts w:ascii="Calibri" w:eastAsia="Times New Roman" w:hAnsi="Calibri" w:cs="Calibri"/>
          <w:color w:val="000000"/>
        </w:rPr>
        <w:t>, “How does NCDOT coordinate concurrence?” (Third paragraph).</w:t>
      </w:r>
    </w:p>
    <w:p w14:paraId="7FE0DDD1" w14:textId="4CCC69CE" w:rsidR="00017E85" w:rsidRDefault="00017E85" w:rsidP="00017E85">
      <w:pPr>
        <w:pStyle w:val="ListParagraph"/>
        <w:spacing w:after="0"/>
        <w:rPr>
          <w:rFonts w:ascii="Calibri" w:eastAsia="Times New Roman" w:hAnsi="Calibri" w:cs="Calibri"/>
          <w:b/>
          <w:bCs/>
          <w:color w:val="000000"/>
        </w:rPr>
      </w:pPr>
      <w:r>
        <w:rPr>
          <w:rFonts w:ascii="Calibri" w:eastAsia="Times New Roman" w:hAnsi="Calibri" w:cs="Calibri"/>
          <w:b/>
          <w:bCs/>
          <w:color w:val="000000"/>
        </w:rPr>
        <w:t>Comment:</w:t>
      </w:r>
      <w:r w:rsidRPr="00017E85">
        <w:rPr>
          <w:rFonts w:ascii="Calibri" w:eastAsia="Times New Roman" w:hAnsi="Calibri" w:cs="Calibri"/>
          <w:color w:val="000000"/>
        </w:rPr>
        <w:t xml:space="preserve"> </w:t>
      </w:r>
      <w:r w:rsidRPr="00FF1D48">
        <w:rPr>
          <w:rFonts w:ascii="Calibri" w:eastAsia="Times New Roman" w:hAnsi="Calibri" w:cs="Calibri"/>
          <w:color w:val="000000"/>
        </w:rPr>
        <w:t>"</w:t>
      </w:r>
      <w:r w:rsidR="009859E9">
        <w:rPr>
          <w:rFonts w:ascii="Calibri" w:eastAsia="Times New Roman" w:hAnsi="Calibri" w:cs="Calibri"/>
          <w:color w:val="000000"/>
        </w:rPr>
        <w:t>…</w:t>
      </w:r>
      <w:r w:rsidRPr="00FF1D48">
        <w:rPr>
          <w:rFonts w:ascii="Calibri" w:eastAsia="Times New Roman" w:hAnsi="Calibri" w:cs="Calibri"/>
          <w:color w:val="000000"/>
        </w:rPr>
        <w:t>each agency will communicate their anticipated concurrence, abstention, or concerns that require additional information to arrive to a decision." Who do they communicate this to USACE Lead, NCDOT Project Manager or both?</w:t>
      </w:r>
    </w:p>
    <w:p w14:paraId="3FFC5C79" w14:textId="2A6886AB" w:rsidR="00017E85" w:rsidRDefault="00017E85" w:rsidP="00505BC7">
      <w:pPr>
        <w:spacing w:after="0" w:line="240" w:lineRule="auto"/>
        <w:ind w:left="720"/>
        <w:rPr>
          <w:rFonts w:ascii="Calibri" w:eastAsia="Times New Roman" w:hAnsi="Calibri" w:cs="Calibri"/>
          <w:color w:val="000000"/>
        </w:rPr>
      </w:pPr>
      <w:r w:rsidRPr="00505BC7">
        <w:rPr>
          <w:rFonts w:ascii="Calibri" w:eastAsia="Times New Roman" w:hAnsi="Calibri" w:cs="Calibri"/>
          <w:b/>
          <w:bCs/>
          <w:color w:val="000000"/>
          <w:highlight w:val="lightGray"/>
        </w:rPr>
        <w:t xml:space="preserve">Response: </w:t>
      </w:r>
      <w:r w:rsidRPr="00505BC7">
        <w:rPr>
          <w:rFonts w:ascii="Calibri" w:eastAsia="Times New Roman" w:hAnsi="Calibri" w:cs="Calibri"/>
          <w:color w:val="000000"/>
          <w:highlight w:val="lightGray"/>
        </w:rPr>
        <w:t>At a minimum, best practice would be to email the NCDOT Project Manager and the USACE Merger Team Lead of the agency’s concurrence decision.</w:t>
      </w:r>
    </w:p>
    <w:p w14:paraId="1C7798B1" w14:textId="77777777" w:rsidR="00505BC7" w:rsidRDefault="00505BC7" w:rsidP="00505BC7">
      <w:pPr>
        <w:pStyle w:val="ListParagraph"/>
        <w:spacing w:after="0"/>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Pr="00B22F37">
        <w:rPr>
          <w:rFonts w:ascii="Calibri" w:eastAsia="Times New Roman" w:hAnsi="Calibri" w:cs="Calibri"/>
          <w:color w:val="000000"/>
          <w:highlight w:val="yellow"/>
        </w:rPr>
        <w:t>This will be specified in the guidance.</w:t>
      </w:r>
      <w:r>
        <w:rPr>
          <w:rFonts w:ascii="Calibri" w:eastAsia="Times New Roman" w:hAnsi="Calibri" w:cs="Calibri"/>
          <w:color w:val="000000"/>
        </w:rPr>
        <w:t xml:space="preserve"> </w:t>
      </w:r>
    </w:p>
    <w:p w14:paraId="32C41779" w14:textId="038AA398" w:rsidR="00017E85" w:rsidRPr="00017E85" w:rsidRDefault="00017E85" w:rsidP="00017E85">
      <w:pPr>
        <w:pStyle w:val="ListParagraph"/>
        <w:numPr>
          <w:ilvl w:val="0"/>
          <w:numId w:val="5"/>
        </w:numPr>
        <w:rPr>
          <w:rFonts w:ascii="Calibri" w:eastAsia="Times New Roman" w:hAnsi="Calibri" w:cs="Calibri"/>
          <w:color w:val="000000"/>
        </w:rPr>
      </w:pPr>
      <w:r>
        <w:rPr>
          <w:rFonts w:ascii="Calibri" w:eastAsia="Times New Roman" w:hAnsi="Calibri" w:cs="Calibri"/>
          <w:b/>
          <w:bCs/>
          <w:color w:val="000000"/>
        </w:rPr>
        <w:t xml:space="preserve">Page #: </w:t>
      </w:r>
      <w:r>
        <w:rPr>
          <w:rFonts w:ascii="Calibri" w:eastAsia="Times New Roman" w:hAnsi="Calibri" w:cs="Calibri"/>
          <w:color w:val="000000"/>
        </w:rPr>
        <w:t>17</w:t>
      </w:r>
    </w:p>
    <w:p w14:paraId="2EEC6006" w14:textId="6A7E5782" w:rsidR="00017E85" w:rsidRPr="00017E85" w:rsidRDefault="00017E85" w:rsidP="00017E85">
      <w:pPr>
        <w:pStyle w:val="ListParagraph"/>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Merger Basics</w:t>
      </w:r>
      <w:r w:rsidR="006D645A">
        <w:rPr>
          <w:rFonts w:ascii="Calibri" w:eastAsia="Times New Roman" w:hAnsi="Calibri" w:cs="Calibri"/>
          <w:color w:val="000000"/>
        </w:rPr>
        <w:t>, “When do Merger packets need to be provided to the Merger Team?” (First paragraph)</w:t>
      </w:r>
    </w:p>
    <w:p w14:paraId="7D9DDA0B" w14:textId="1421C05F" w:rsidR="00017E85" w:rsidRDefault="00017E85" w:rsidP="00017E85">
      <w:pPr>
        <w:pStyle w:val="ListParagraph"/>
        <w:rPr>
          <w:rFonts w:ascii="Calibri" w:eastAsia="Times New Roman" w:hAnsi="Calibri" w:cs="Calibri"/>
          <w:b/>
          <w:bCs/>
          <w:color w:val="000000"/>
        </w:rPr>
      </w:pPr>
      <w:r>
        <w:rPr>
          <w:rFonts w:ascii="Calibri" w:eastAsia="Times New Roman" w:hAnsi="Calibri" w:cs="Calibri"/>
          <w:b/>
          <w:bCs/>
          <w:color w:val="000000"/>
        </w:rPr>
        <w:t xml:space="preserve">Comment: </w:t>
      </w:r>
      <w:r w:rsidRPr="00FF1D48">
        <w:rPr>
          <w:rFonts w:ascii="Calibri" w:eastAsia="Times New Roman" w:hAnsi="Calibri" w:cs="Calibri"/>
          <w:color w:val="000000"/>
        </w:rPr>
        <w:t>"</w:t>
      </w:r>
      <w:r w:rsidRPr="00201C8B">
        <w:rPr>
          <w:rFonts w:ascii="Calibri" w:eastAsia="Times New Roman" w:hAnsi="Calibri" w:cs="Calibri"/>
          <w:color w:val="000000"/>
        </w:rPr>
        <w:t>Professional courtesy dictates that this information does not change during the two-week period.  Failure to meet this deadline will result in the meeting being cancelled."   Does this mean if an agency request</w:t>
      </w:r>
      <w:r w:rsidR="006D645A">
        <w:rPr>
          <w:rFonts w:ascii="Calibri" w:eastAsia="Times New Roman" w:hAnsi="Calibri" w:cs="Calibri"/>
          <w:color w:val="000000"/>
        </w:rPr>
        <w:t>s</w:t>
      </w:r>
      <w:r w:rsidRPr="00201C8B">
        <w:rPr>
          <w:rFonts w:ascii="Calibri" w:eastAsia="Times New Roman" w:hAnsi="Calibri" w:cs="Calibri"/>
          <w:color w:val="000000"/>
        </w:rPr>
        <w:t xml:space="preserve"> additional information to reach concurrence after reviewing the packet, that a new packet </w:t>
      </w:r>
      <w:r w:rsidR="00F85CFC" w:rsidRPr="00201C8B">
        <w:rPr>
          <w:rFonts w:ascii="Calibri" w:eastAsia="Times New Roman" w:hAnsi="Calibri" w:cs="Calibri"/>
          <w:color w:val="000000"/>
        </w:rPr>
        <w:t>cannot</w:t>
      </w:r>
      <w:r w:rsidRPr="00201C8B">
        <w:rPr>
          <w:rFonts w:ascii="Calibri" w:eastAsia="Times New Roman" w:hAnsi="Calibri" w:cs="Calibri"/>
          <w:color w:val="000000"/>
        </w:rPr>
        <w:t xml:space="preserve"> be distributed prior to the meeting?  Is the intent here that additional information should be distributed at the </w:t>
      </w:r>
      <w:proofErr w:type="gramStart"/>
      <w:r w:rsidRPr="00201C8B">
        <w:rPr>
          <w:rFonts w:ascii="Calibri" w:eastAsia="Times New Roman" w:hAnsi="Calibri" w:cs="Calibri"/>
          <w:color w:val="000000"/>
        </w:rPr>
        <w:t>meeting</w:t>
      </w:r>
      <w:proofErr w:type="gramEnd"/>
      <w:r w:rsidRPr="00201C8B">
        <w:rPr>
          <w:rFonts w:ascii="Calibri" w:eastAsia="Times New Roman" w:hAnsi="Calibri" w:cs="Calibri"/>
          <w:color w:val="000000"/>
        </w:rPr>
        <w:t xml:space="preserve"> or that additional information should be provided at the time that it is </w:t>
      </w:r>
      <w:r w:rsidR="00F85CFC" w:rsidRPr="00201C8B">
        <w:rPr>
          <w:rFonts w:ascii="Calibri" w:eastAsia="Times New Roman" w:hAnsi="Calibri" w:cs="Calibri"/>
          <w:color w:val="000000"/>
        </w:rPr>
        <w:t>requested,</w:t>
      </w:r>
      <w:r w:rsidRPr="00201C8B">
        <w:rPr>
          <w:rFonts w:ascii="Calibri" w:eastAsia="Times New Roman" w:hAnsi="Calibri" w:cs="Calibri"/>
          <w:color w:val="000000"/>
        </w:rPr>
        <w:t xml:space="preserve"> and the meeting needs to be postponed?  Please clarify.</w:t>
      </w:r>
    </w:p>
    <w:p w14:paraId="2AC77DD3" w14:textId="4232DDD2" w:rsidR="00017E85" w:rsidRDefault="00017E85" w:rsidP="00017E85">
      <w:pPr>
        <w:pStyle w:val="ListParagraph"/>
        <w:rPr>
          <w:rFonts w:ascii="Calibri" w:eastAsia="Times New Roman" w:hAnsi="Calibri" w:cs="Calibri"/>
          <w:color w:val="000000"/>
        </w:rPr>
      </w:pPr>
      <w:r w:rsidRPr="00505BC7">
        <w:rPr>
          <w:rFonts w:ascii="Calibri" w:eastAsia="Times New Roman" w:hAnsi="Calibri" w:cs="Calibri"/>
          <w:b/>
          <w:bCs/>
          <w:color w:val="000000"/>
          <w:highlight w:val="lightGray"/>
        </w:rPr>
        <w:t xml:space="preserve">Response: </w:t>
      </w:r>
      <w:r w:rsidR="00433806" w:rsidRPr="00505BC7">
        <w:rPr>
          <w:rFonts w:ascii="Calibri" w:eastAsia="Times New Roman" w:hAnsi="Calibri" w:cs="Calibri"/>
          <w:color w:val="000000"/>
          <w:highlight w:val="lightGray"/>
        </w:rPr>
        <w:t>The purpose of this statement is to ensure that agencies have sufficient information to achieve concurrence based on the meeting packet.  If an agency requests additional information, that information should be developed as quickly as possible and circulated to the Merger Team. What this guidance seeks to avoid is NCDOT presenting new information at a Merger Meeting that was developed outside of Merger Team requests and is not reflected in the Merger Packet.</w:t>
      </w:r>
      <w:r w:rsidR="00433806">
        <w:rPr>
          <w:rFonts w:ascii="Calibri" w:eastAsia="Times New Roman" w:hAnsi="Calibri" w:cs="Calibri"/>
          <w:color w:val="000000"/>
        </w:rPr>
        <w:t xml:space="preserve"> </w:t>
      </w:r>
    </w:p>
    <w:p w14:paraId="62F5C52E" w14:textId="59F29FCA" w:rsidR="00433806" w:rsidRDefault="00017E85" w:rsidP="00017E85">
      <w:pPr>
        <w:pStyle w:val="ListParagraph"/>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00505BC7" w:rsidRPr="00B22F37">
        <w:rPr>
          <w:rFonts w:ascii="Calibri" w:eastAsia="Times New Roman" w:hAnsi="Calibri" w:cs="Calibri"/>
          <w:color w:val="000000"/>
          <w:highlight w:val="yellow"/>
        </w:rPr>
        <w:t xml:space="preserve">NCDOT will add this </w:t>
      </w:r>
      <w:r w:rsidRPr="00B22F37">
        <w:rPr>
          <w:rFonts w:ascii="Calibri" w:eastAsia="Times New Roman" w:hAnsi="Calibri" w:cs="Calibri"/>
          <w:color w:val="000000"/>
          <w:highlight w:val="yellow"/>
        </w:rPr>
        <w:t>clarifying language in</w:t>
      </w:r>
      <w:r w:rsidR="00667098">
        <w:rPr>
          <w:rFonts w:ascii="Calibri" w:eastAsia="Times New Roman" w:hAnsi="Calibri" w:cs="Calibri"/>
          <w:color w:val="000000"/>
          <w:highlight w:val="yellow"/>
        </w:rPr>
        <w:t xml:space="preserve"> Merger</w:t>
      </w:r>
      <w:r w:rsidRPr="00B22F37">
        <w:rPr>
          <w:rFonts w:ascii="Calibri" w:eastAsia="Times New Roman" w:hAnsi="Calibri" w:cs="Calibri"/>
          <w:color w:val="000000"/>
          <w:highlight w:val="yellow"/>
        </w:rPr>
        <w:t xml:space="preserve"> </w:t>
      </w:r>
      <w:r w:rsidR="00433806" w:rsidRPr="00B22F37">
        <w:rPr>
          <w:rFonts w:ascii="Calibri" w:eastAsia="Times New Roman" w:hAnsi="Calibri" w:cs="Calibri"/>
          <w:color w:val="000000"/>
          <w:highlight w:val="yellow"/>
        </w:rPr>
        <w:t>Basics Training</w:t>
      </w:r>
      <w:r w:rsidR="00B22F37" w:rsidRPr="00B22F37">
        <w:rPr>
          <w:rFonts w:ascii="Calibri" w:eastAsia="Times New Roman" w:hAnsi="Calibri" w:cs="Calibri"/>
          <w:color w:val="000000"/>
          <w:highlight w:val="yellow"/>
        </w:rPr>
        <w:t>.</w:t>
      </w:r>
    </w:p>
    <w:p w14:paraId="554F3D75" w14:textId="77777777" w:rsidR="00017E85" w:rsidRDefault="00017E85" w:rsidP="00017E85">
      <w:pPr>
        <w:pStyle w:val="ListParagraph"/>
        <w:rPr>
          <w:rFonts w:ascii="Calibri" w:eastAsia="Times New Roman" w:hAnsi="Calibri" w:cs="Calibri"/>
          <w:color w:val="000000"/>
        </w:rPr>
      </w:pPr>
    </w:p>
    <w:p w14:paraId="1FACBBFF" w14:textId="58D608D3" w:rsidR="00017E85" w:rsidRPr="00017E85" w:rsidRDefault="00017E85" w:rsidP="00017E85">
      <w:pPr>
        <w:pStyle w:val="ListParagraph"/>
        <w:numPr>
          <w:ilvl w:val="0"/>
          <w:numId w:val="5"/>
        </w:numPr>
        <w:rPr>
          <w:rFonts w:ascii="Calibri" w:eastAsia="Times New Roman" w:hAnsi="Calibri" w:cs="Calibri"/>
          <w:color w:val="000000"/>
        </w:rPr>
      </w:pPr>
      <w:r>
        <w:rPr>
          <w:rFonts w:ascii="Calibri" w:eastAsia="Times New Roman" w:hAnsi="Calibri" w:cs="Calibri"/>
          <w:b/>
          <w:bCs/>
          <w:color w:val="000000"/>
        </w:rPr>
        <w:t xml:space="preserve">Page #: </w:t>
      </w:r>
      <w:r>
        <w:rPr>
          <w:rFonts w:ascii="Calibri" w:eastAsia="Times New Roman" w:hAnsi="Calibri" w:cs="Calibri"/>
          <w:color w:val="000000"/>
        </w:rPr>
        <w:t>18</w:t>
      </w:r>
    </w:p>
    <w:p w14:paraId="048634C2" w14:textId="7B69E046" w:rsidR="00017E85" w:rsidRPr="00017E85" w:rsidRDefault="00017E85" w:rsidP="00017E85">
      <w:pPr>
        <w:pStyle w:val="ListParagraph"/>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Merger Basics</w:t>
      </w:r>
      <w:r w:rsidR="006D645A">
        <w:rPr>
          <w:rFonts w:ascii="Calibri" w:eastAsia="Times New Roman" w:hAnsi="Calibri" w:cs="Calibri"/>
          <w:color w:val="000000"/>
        </w:rPr>
        <w:t>, “What is a “Merger Pre-Meeting” and when is it necessary?” (</w:t>
      </w:r>
      <w:proofErr w:type="gramStart"/>
      <w:r w:rsidR="006D645A">
        <w:rPr>
          <w:rFonts w:ascii="Calibri" w:eastAsia="Times New Roman" w:hAnsi="Calibri" w:cs="Calibri"/>
          <w:color w:val="000000"/>
        </w:rPr>
        <w:t>last</w:t>
      </w:r>
      <w:proofErr w:type="gramEnd"/>
      <w:r w:rsidR="006D645A">
        <w:rPr>
          <w:rFonts w:ascii="Calibri" w:eastAsia="Times New Roman" w:hAnsi="Calibri" w:cs="Calibri"/>
          <w:color w:val="000000"/>
        </w:rPr>
        <w:t xml:space="preserve"> paragraph)</w:t>
      </w:r>
    </w:p>
    <w:p w14:paraId="3792D927" w14:textId="651CFD7E" w:rsidR="00017E85" w:rsidRPr="00017E85" w:rsidRDefault="00017E85" w:rsidP="00017E85">
      <w:pPr>
        <w:pStyle w:val="ListParagraph"/>
        <w:rPr>
          <w:rFonts w:ascii="Calibri" w:eastAsia="Times New Roman" w:hAnsi="Calibri" w:cs="Calibri"/>
          <w:b/>
          <w:bCs/>
          <w:color w:val="000000"/>
        </w:rPr>
      </w:pPr>
      <w:r>
        <w:rPr>
          <w:rFonts w:ascii="Calibri" w:eastAsia="Times New Roman" w:hAnsi="Calibri" w:cs="Calibri"/>
          <w:b/>
          <w:bCs/>
          <w:color w:val="000000"/>
        </w:rPr>
        <w:t>Comment:</w:t>
      </w:r>
      <w:r w:rsidRPr="00017E85">
        <w:rPr>
          <w:rFonts w:ascii="Calibri" w:eastAsia="Times New Roman" w:hAnsi="Calibri" w:cs="Calibri"/>
          <w:color w:val="000000"/>
        </w:rPr>
        <w:t xml:space="preserve"> </w:t>
      </w:r>
      <w:r w:rsidRPr="00FF1D48">
        <w:rPr>
          <w:rFonts w:ascii="Calibri" w:eastAsia="Times New Roman" w:hAnsi="Calibri" w:cs="Calibri"/>
          <w:color w:val="000000"/>
        </w:rPr>
        <w:t>"</w:t>
      </w:r>
      <w:r w:rsidR="0045420D">
        <w:rPr>
          <w:rFonts w:ascii="Calibri" w:eastAsia="Times New Roman" w:hAnsi="Calibri" w:cs="Calibri"/>
          <w:color w:val="000000"/>
        </w:rPr>
        <w:t>…</w:t>
      </w:r>
      <w:r w:rsidRPr="00D7503D">
        <w:t>will provide a QC-reviewed draft Merger packet</w:t>
      </w:r>
      <w:r w:rsidR="002039DF">
        <w:t>…</w:t>
      </w:r>
      <w:r w:rsidRPr="00D7503D">
        <w:t>"  Doe</w:t>
      </w:r>
      <w:r w:rsidR="00505BC7">
        <w:t>s</w:t>
      </w:r>
      <w:r w:rsidRPr="00D7503D">
        <w:t xml:space="preserve"> this have to be provided two weeks in advance of the pre-meeting?</w:t>
      </w:r>
    </w:p>
    <w:p w14:paraId="436FFD88" w14:textId="0B2AD101" w:rsidR="00017E85" w:rsidRDefault="00017E85" w:rsidP="00017E85">
      <w:pPr>
        <w:pStyle w:val="ListParagraph"/>
        <w:rPr>
          <w:rFonts w:ascii="Calibri" w:eastAsia="Times New Roman" w:hAnsi="Calibri" w:cs="Calibri"/>
          <w:color w:val="000000"/>
        </w:rPr>
      </w:pPr>
      <w:r w:rsidRPr="00505BC7">
        <w:rPr>
          <w:rFonts w:ascii="Calibri" w:eastAsia="Times New Roman" w:hAnsi="Calibri" w:cs="Calibri"/>
          <w:b/>
          <w:bCs/>
          <w:color w:val="000000"/>
          <w:highlight w:val="lightGray"/>
        </w:rPr>
        <w:lastRenderedPageBreak/>
        <w:t xml:space="preserve">Response: </w:t>
      </w:r>
      <w:r w:rsidR="00433806" w:rsidRPr="00505BC7">
        <w:rPr>
          <w:rFonts w:ascii="Calibri" w:eastAsia="Times New Roman" w:hAnsi="Calibri" w:cs="Calibri"/>
          <w:color w:val="000000"/>
          <w:highlight w:val="lightGray"/>
        </w:rPr>
        <w:t xml:space="preserve">All Merger </w:t>
      </w:r>
      <w:r w:rsidR="00A668BE">
        <w:rPr>
          <w:rFonts w:ascii="Calibri" w:eastAsia="Times New Roman" w:hAnsi="Calibri" w:cs="Calibri"/>
          <w:color w:val="000000"/>
          <w:highlight w:val="lightGray"/>
        </w:rPr>
        <w:t xml:space="preserve">MOU </w:t>
      </w:r>
      <w:r w:rsidR="00FA51E1">
        <w:rPr>
          <w:rFonts w:ascii="Calibri" w:eastAsia="Times New Roman" w:hAnsi="Calibri" w:cs="Calibri"/>
          <w:color w:val="000000"/>
          <w:highlight w:val="lightGray"/>
        </w:rPr>
        <w:t>Signatories</w:t>
      </w:r>
      <w:r w:rsidR="00A668BE" w:rsidRPr="00505BC7">
        <w:rPr>
          <w:rFonts w:ascii="Calibri" w:eastAsia="Times New Roman" w:hAnsi="Calibri" w:cs="Calibri"/>
          <w:color w:val="000000"/>
          <w:highlight w:val="lightGray"/>
        </w:rPr>
        <w:t xml:space="preserve"> </w:t>
      </w:r>
      <w:r w:rsidR="00433806" w:rsidRPr="00505BC7">
        <w:rPr>
          <w:rFonts w:ascii="Calibri" w:eastAsia="Times New Roman" w:hAnsi="Calibri" w:cs="Calibri"/>
          <w:color w:val="000000"/>
          <w:highlight w:val="lightGray"/>
        </w:rPr>
        <w:t>understand that in some instances, a draft Merger packet circulated prior to a Pre-Meeting may have incomplete information.  To allow review, the packet should be provided at least one week before the Pre-Meeting.  The Merger MOU Signatories should have the expectation that any information included in a draft packet is correct and has been thoroughly reviewed prior to circulation.</w:t>
      </w:r>
      <w:r w:rsidR="00433806">
        <w:rPr>
          <w:rFonts w:ascii="Calibri" w:eastAsia="Times New Roman" w:hAnsi="Calibri" w:cs="Calibri"/>
          <w:color w:val="000000"/>
        </w:rPr>
        <w:t xml:space="preserve"> </w:t>
      </w:r>
    </w:p>
    <w:p w14:paraId="2538E7F9" w14:textId="66F080F1" w:rsidR="00433806" w:rsidRDefault="00017E85" w:rsidP="00017E85">
      <w:pPr>
        <w:pStyle w:val="ListParagraph"/>
        <w:rPr>
          <w:rFonts w:ascii="Calibri" w:eastAsia="Times New Roman" w:hAnsi="Calibri" w:cs="Calibri"/>
          <w:color w:val="000000"/>
        </w:rPr>
      </w:pPr>
      <w:r w:rsidRPr="00B22F37">
        <w:rPr>
          <w:rFonts w:ascii="Calibri" w:eastAsia="Times New Roman" w:hAnsi="Calibri" w:cs="Calibri"/>
          <w:b/>
          <w:bCs/>
          <w:color w:val="000000"/>
          <w:highlight w:val="yellow"/>
        </w:rPr>
        <w:t>Action:</w:t>
      </w:r>
      <w:r w:rsidR="00433806" w:rsidRPr="00B22F37">
        <w:rPr>
          <w:rFonts w:ascii="Calibri" w:eastAsia="Times New Roman" w:hAnsi="Calibri" w:cs="Calibri"/>
          <w:color w:val="000000"/>
          <w:highlight w:val="yellow"/>
        </w:rPr>
        <w:t xml:space="preserve"> </w:t>
      </w:r>
      <w:r w:rsidR="00505BC7" w:rsidRPr="00B22F37">
        <w:rPr>
          <w:rFonts w:ascii="Calibri" w:eastAsia="Times New Roman" w:hAnsi="Calibri" w:cs="Calibri"/>
          <w:color w:val="000000"/>
          <w:highlight w:val="yellow"/>
        </w:rPr>
        <w:t>NCDOT will add this clarifying language to the guidance.</w:t>
      </w:r>
    </w:p>
    <w:p w14:paraId="785F4493" w14:textId="2106152C" w:rsidR="00017E85" w:rsidRDefault="00017E85" w:rsidP="00017E85">
      <w:pPr>
        <w:pStyle w:val="ListParagraph"/>
        <w:rPr>
          <w:rFonts w:ascii="Calibri" w:eastAsia="Times New Roman" w:hAnsi="Calibri" w:cs="Calibri"/>
          <w:color w:val="000000"/>
        </w:rPr>
      </w:pPr>
    </w:p>
    <w:p w14:paraId="29EC59AE" w14:textId="5E1ED953" w:rsidR="00017E85" w:rsidRPr="00017E85" w:rsidRDefault="00017E85" w:rsidP="00017E85">
      <w:pPr>
        <w:pStyle w:val="ListParagraph"/>
        <w:numPr>
          <w:ilvl w:val="0"/>
          <w:numId w:val="5"/>
        </w:numPr>
        <w:rPr>
          <w:rFonts w:ascii="Calibri" w:eastAsia="Times New Roman" w:hAnsi="Calibri" w:cs="Calibri"/>
          <w:color w:val="000000"/>
        </w:rPr>
      </w:pPr>
      <w:r>
        <w:rPr>
          <w:rFonts w:ascii="Calibri" w:eastAsia="Times New Roman" w:hAnsi="Calibri" w:cs="Calibri"/>
          <w:b/>
          <w:bCs/>
          <w:color w:val="000000"/>
        </w:rPr>
        <w:t xml:space="preserve">Page #: </w:t>
      </w:r>
      <w:r>
        <w:rPr>
          <w:rFonts w:ascii="Calibri" w:eastAsia="Times New Roman" w:hAnsi="Calibri" w:cs="Calibri"/>
          <w:color w:val="000000"/>
        </w:rPr>
        <w:t>22</w:t>
      </w:r>
    </w:p>
    <w:p w14:paraId="70963E9E" w14:textId="744CBFE8" w:rsidR="00017E85" w:rsidRDefault="00017E85" w:rsidP="00017E85">
      <w:pPr>
        <w:pStyle w:val="ListParagraph"/>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Merger Basics</w:t>
      </w:r>
      <w:r w:rsidR="006D645A">
        <w:rPr>
          <w:rFonts w:ascii="Calibri" w:eastAsia="Times New Roman" w:hAnsi="Calibri" w:cs="Calibri"/>
          <w:color w:val="000000"/>
        </w:rPr>
        <w:t>, “Can a concurrence point be revisited?” (</w:t>
      </w:r>
      <w:proofErr w:type="gramStart"/>
      <w:r w:rsidR="006D645A">
        <w:rPr>
          <w:rFonts w:ascii="Calibri" w:eastAsia="Times New Roman" w:hAnsi="Calibri" w:cs="Calibri"/>
          <w:color w:val="000000"/>
        </w:rPr>
        <w:t>first</w:t>
      </w:r>
      <w:proofErr w:type="gramEnd"/>
      <w:r w:rsidR="006D645A">
        <w:rPr>
          <w:rFonts w:ascii="Calibri" w:eastAsia="Times New Roman" w:hAnsi="Calibri" w:cs="Calibri"/>
          <w:color w:val="000000"/>
        </w:rPr>
        <w:t xml:space="preserve"> bullet).</w:t>
      </w:r>
    </w:p>
    <w:p w14:paraId="0A354AA2" w14:textId="61057EFC" w:rsidR="00017E85" w:rsidRPr="00017E85" w:rsidRDefault="00017E85" w:rsidP="00017E85">
      <w:pPr>
        <w:pStyle w:val="ListParagraph"/>
        <w:rPr>
          <w:rFonts w:ascii="Calibri" w:eastAsia="Times New Roman" w:hAnsi="Calibri" w:cs="Calibri"/>
          <w:color w:val="000000"/>
        </w:rPr>
      </w:pPr>
      <w:r>
        <w:rPr>
          <w:rFonts w:ascii="Calibri" w:eastAsia="Times New Roman" w:hAnsi="Calibri" w:cs="Calibri"/>
          <w:b/>
          <w:bCs/>
          <w:color w:val="000000"/>
        </w:rPr>
        <w:t xml:space="preserve">Comment: </w:t>
      </w:r>
      <w:r w:rsidRPr="00D7503D">
        <w:t>"Change in the assumptions on which the project and purpose or need was based</w:t>
      </w:r>
      <w:r w:rsidR="00697EB0">
        <w:t>…</w:t>
      </w:r>
      <w:r w:rsidRPr="00D7503D">
        <w:t>"  Please elaborate on this revisit point or provide an example for this scenario.</w:t>
      </w:r>
      <w:r>
        <w:t>”</w:t>
      </w:r>
    </w:p>
    <w:p w14:paraId="496CD73F" w14:textId="282D2B7D" w:rsidR="002B3F13" w:rsidRDefault="00017E85" w:rsidP="00017E85">
      <w:pPr>
        <w:pStyle w:val="ListParagraph"/>
        <w:rPr>
          <w:rFonts w:ascii="Calibri" w:eastAsia="Times New Roman" w:hAnsi="Calibri" w:cs="Calibri"/>
          <w:color w:val="000000"/>
        </w:rPr>
      </w:pPr>
      <w:r w:rsidRPr="002B3F13">
        <w:rPr>
          <w:rFonts w:ascii="Calibri" w:eastAsia="Times New Roman" w:hAnsi="Calibri" w:cs="Calibri"/>
          <w:b/>
          <w:bCs/>
          <w:color w:val="000000"/>
          <w:highlight w:val="lightGray"/>
        </w:rPr>
        <w:t xml:space="preserve">Response: </w:t>
      </w:r>
      <w:r w:rsidR="00433806" w:rsidRPr="002B3F13">
        <w:rPr>
          <w:rFonts w:ascii="Calibri" w:eastAsia="Times New Roman" w:hAnsi="Calibri" w:cs="Calibri"/>
          <w:color w:val="000000"/>
          <w:highlight w:val="lightGray"/>
        </w:rPr>
        <w:t>It is possible for new information to become available that changes the foundation on which a concurrence point is achieved.</w:t>
      </w:r>
      <w:r w:rsidR="002B3F13" w:rsidRPr="002B3F13">
        <w:rPr>
          <w:rFonts w:ascii="Calibri" w:eastAsia="Times New Roman" w:hAnsi="Calibri" w:cs="Calibri"/>
          <w:color w:val="000000"/>
          <w:highlight w:val="lightGray"/>
        </w:rPr>
        <w:t xml:space="preserve">  This could include changes to the study are</w:t>
      </w:r>
      <w:r w:rsidR="00697EB0">
        <w:rPr>
          <w:rFonts w:ascii="Calibri" w:eastAsia="Times New Roman" w:hAnsi="Calibri" w:cs="Calibri"/>
          <w:color w:val="000000"/>
          <w:highlight w:val="lightGray"/>
        </w:rPr>
        <w:t>a</w:t>
      </w:r>
      <w:r w:rsidR="00FB1CF7">
        <w:rPr>
          <w:rFonts w:ascii="Calibri" w:eastAsia="Times New Roman" w:hAnsi="Calibri" w:cs="Calibri"/>
          <w:color w:val="000000"/>
          <w:highlight w:val="lightGray"/>
        </w:rPr>
        <w:t>, changes to traffic forecasts,</w:t>
      </w:r>
      <w:r w:rsidR="002B3F13" w:rsidRPr="002B3F13">
        <w:rPr>
          <w:rFonts w:ascii="Calibri" w:eastAsia="Times New Roman" w:hAnsi="Calibri" w:cs="Calibri"/>
          <w:color w:val="000000"/>
          <w:highlight w:val="lightGray"/>
        </w:rPr>
        <w:t xml:space="preserve"> or changes </w:t>
      </w:r>
      <w:r w:rsidR="00684843">
        <w:rPr>
          <w:rFonts w:ascii="Calibri" w:eastAsia="Times New Roman" w:hAnsi="Calibri" w:cs="Calibri"/>
          <w:color w:val="000000"/>
          <w:highlight w:val="lightGray"/>
        </w:rPr>
        <w:t>to</w:t>
      </w:r>
      <w:r w:rsidR="00684843" w:rsidRPr="002B3F13">
        <w:rPr>
          <w:rFonts w:ascii="Calibri" w:eastAsia="Times New Roman" w:hAnsi="Calibri" w:cs="Calibri"/>
          <w:color w:val="000000"/>
          <w:highlight w:val="lightGray"/>
        </w:rPr>
        <w:t xml:space="preserve"> </w:t>
      </w:r>
      <w:r w:rsidR="002B3F13" w:rsidRPr="002B3F13">
        <w:rPr>
          <w:rFonts w:ascii="Calibri" w:eastAsia="Times New Roman" w:hAnsi="Calibri" w:cs="Calibri"/>
          <w:color w:val="000000"/>
          <w:highlight w:val="lightGray"/>
        </w:rPr>
        <w:t>the status of resources in the project study area.</w:t>
      </w:r>
      <w:r w:rsidR="00433806" w:rsidRPr="00017E85">
        <w:rPr>
          <w:rFonts w:ascii="Calibri" w:eastAsia="Times New Roman" w:hAnsi="Calibri" w:cs="Calibri"/>
          <w:color w:val="000000"/>
        </w:rPr>
        <w:t xml:space="preserve"> </w:t>
      </w:r>
    </w:p>
    <w:p w14:paraId="77B19D3F" w14:textId="4B1F83D8" w:rsidR="00017E85" w:rsidRDefault="002B3F13" w:rsidP="00017E85">
      <w:pPr>
        <w:pStyle w:val="ListParagraph"/>
        <w:rPr>
          <w:rFonts w:ascii="Calibri" w:eastAsia="Times New Roman" w:hAnsi="Calibri" w:cs="Calibri"/>
          <w:color w:val="000000"/>
        </w:rPr>
      </w:pPr>
      <w:r w:rsidRPr="00B22F37">
        <w:rPr>
          <w:rFonts w:ascii="Calibri" w:eastAsia="Times New Roman" w:hAnsi="Calibri" w:cs="Calibri"/>
          <w:b/>
          <w:bCs/>
          <w:color w:val="000000"/>
          <w:highlight w:val="yellow"/>
        </w:rPr>
        <w:t>Action:</w:t>
      </w:r>
      <w:r w:rsidRPr="00B22F37">
        <w:rPr>
          <w:rFonts w:ascii="Calibri" w:eastAsia="Times New Roman" w:hAnsi="Calibri" w:cs="Calibri"/>
          <w:color w:val="000000"/>
          <w:highlight w:val="yellow"/>
        </w:rPr>
        <w:t xml:space="preserve"> Examples of</w:t>
      </w:r>
      <w:r w:rsidR="00433806" w:rsidRPr="00B22F37">
        <w:rPr>
          <w:rFonts w:ascii="Calibri" w:eastAsia="Times New Roman" w:hAnsi="Calibri" w:cs="Calibri"/>
          <w:color w:val="000000"/>
          <w:highlight w:val="yellow"/>
        </w:rPr>
        <w:t xml:space="preserve"> specific scenarios </w:t>
      </w:r>
      <w:r w:rsidRPr="00B22F37">
        <w:rPr>
          <w:rFonts w:ascii="Calibri" w:eastAsia="Times New Roman" w:hAnsi="Calibri" w:cs="Calibri"/>
          <w:color w:val="000000"/>
          <w:highlight w:val="yellow"/>
        </w:rPr>
        <w:t xml:space="preserve">that illustrate potential changes that </w:t>
      </w:r>
      <w:r w:rsidR="004E16E5">
        <w:rPr>
          <w:rFonts w:ascii="Calibri" w:eastAsia="Times New Roman" w:hAnsi="Calibri" w:cs="Calibri"/>
          <w:color w:val="000000"/>
          <w:highlight w:val="yellow"/>
        </w:rPr>
        <w:t>may</w:t>
      </w:r>
      <w:r w:rsidR="004E16E5" w:rsidRPr="00B22F37">
        <w:rPr>
          <w:rFonts w:ascii="Calibri" w:eastAsia="Times New Roman" w:hAnsi="Calibri" w:cs="Calibri"/>
          <w:color w:val="000000"/>
          <w:highlight w:val="yellow"/>
        </w:rPr>
        <w:t xml:space="preserve"> </w:t>
      </w:r>
      <w:r w:rsidRPr="00B22F37">
        <w:rPr>
          <w:rFonts w:ascii="Calibri" w:eastAsia="Times New Roman" w:hAnsi="Calibri" w:cs="Calibri"/>
          <w:color w:val="000000"/>
          <w:highlight w:val="yellow"/>
        </w:rPr>
        <w:t>requir</w:t>
      </w:r>
      <w:r w:rsidR="004E16E5">
        <w:rPr>
          <w:rFonts w:ascii="Calibri" w:eastAsia="Times New Roman" w:hAnsi="Calibri" w:cs="Calibri"/>
          <w:color w:val="000000"/>
          <w:highlight w:val="yellow"/>
        </w:rPr>
        <w:t>e</w:t>
      </w:r>
      <w:r w:rsidRPr="00B22F37">
        <w:rPr>
          <w:rFonts w:ascii="Calibri" w:eastAsia="Times New Roman" w:hAnsi="Calibri" w:cs="Calibri"/>
          <w:color w:val="000000"/>
          <w:highlight w:val="yellow"/>
        </w:rPr>
        <w:t xml:space="preserve"> revisiting a concurrence point </w:t>
      </w:r>
      <w:r w:rsidR="00433806" w:rsidRPr="00B22F37">
        <w:rPr>
          <w:rFonts w:ascii="Calibri" w:eastAsia="Times New Roman" w:hAnsi="Calibri" w:cs="Calibri"/>
          <w:color w:val="000000"/>
          <w:highlight w:val="yellow"/>
        </w:rPr>
        <w:t xml:space="preserve">will be </w:t>
      </w:r>
      <w:r w:rsidRPr="00B22F37">
        <w:rPr>
          <w:rFonts w:ascii="Calibri" w:eastAsia="Times New Roman" w:hAnsi="Calibri" w:cs="Calibri"/>
          <w:color w:val="000000"/>
          <w:highlight w:val="yellow"/>
        </w:rPr>
        <w:t>included</w:t>
      </w:r>
      <w:r w:rsidR="00433806" w:rsidRPr="00B22F37">
        <w:rPr>
          <w:rFonts w:ascii="Calibri" w:eastAsia="Times New Roman" w:hAnsi="Calibri" w:cs="Calibri"/>
          <w:color w:val="000000"/>
          <w:highlight w:val="yellow"/>
        </w:rPr>
        <w:t xml:space="preserve"> in the Merger Basics Training.</w:t>
      </w:r>
      <w:r w:rsidR="00433806">
        <w:rPr>
          <w:rFonts w:ascii="Calibri" w:eastAsia="Times New Roman" w:hAnsi="Calibri" w:cs="Calibri"/>
          <w:color w:val="000000"/>
        </w:rPr>
        <w:t xml:space="preserve"> </w:t>
      </w:r>
    </w:p>
    <w:p w14:paraId="000E90CB" w14:textId="77777777" w:rsidR="00017E85" w:rsidRPr="00017E85" w:rsidRDefault="00017E85" w:rsidP="00017E85">
      <w:pPr>
        <w:pStyle w:val="ListParagraph"/>
        <w:rPr>
          <w:rFonts w:ascii="Calibri" w:eastAsia="Times New Roman" w:hAnsi="Calibri" w:cs="Calibri"/>
          <w:color w:val="000000"/>
        </w:rPr>
      </w:pPr>
    </w:p>
    <w:p w14:paraId="1223BDE7" w14:textId="331766BE" w:rsidR="00433806" w:rsidRPr="00812B60" w:rsidRDefault="00433806" w:rsidP="00433806">
      <w:pPr>
        <w:jc w:val="center"/>
        <w:rPr>
          <w:b/>
          <w:bCs/>
          <w:sz w:val="28"/>
          <w:szCs w:val="28"/>
        </w:rPr>
      </w:pPr>
      <w:r w:rsidRPr="00A934FF">
        <w:rPr>
          <w:rFonts w:ascii="Calibri" w:eastAsia="Times New Roman" w:hAnsi="Calibri" w:cs="Calibri"/>
          <w:b/>
          <w:bCs/>
          <w:color w:val="000000"/>
          <w:sz w:val="28"/>
          <w:szCs w:val="28"/>
        </w:rPr>
        <w:t xml:space="preserve">Merger MOU and Guidance Comments – </w:t>
      </w:r>
      <w:r>
        <w:rPr>
          <w:rFonts w:ascii="Calibri" w:eastAsia="Times New Roman" w:hAnsi="Calibri" w:cs="Calibri"/>
          <w:b/>
          <w:bCs/>
          <w:color w:val="000000"/>
          <w:sz w:val="28"/>
          <w:szCs w:val="28"/>
        </w:rPr>
        <w:t>Lauren Wilson, US</w:t>
      </w:r>
      <w:r w:rsidR="005B3D70">
        <w:rPr>
          <w:rFonts w:ascii="Calibri" w:eastAsia="Times New Roman" w:hAnsi="Calibri" w:cs="Calibri"/>
          <w:b/>
          <w:bCs/>
          <w:color w:val="000000"/>
          <w:sz w:val="28"/>
          <w:szCs w:val="28"/>
        </w:rPr>
        <w:t>FWS</w:t>
      </w:r>
      <w:r w:rsidRPr="00812B60">
        <w:rPr>
          <w:b/>
          <w:bCs/>
          <w:sz w:val="28"/>
          <w:szCs w:val="28"/>
        </w:rPr>
        <w:t xml:space="preserve"> </w:t>
      </w:r>
    </w:p>
    <w:p w14:paraId="00391200" w14:textId="28C30D3C" w:rsidR="00433806" w:rsidRPr="00D324E2" w:rsidRDefault="00D324E2" w:rsidP="00D324E2">
      <w:pPr>
        <w:pStyle w:val="ListParagraph"/>
        <w:numPr>
          <w:ilvl w:val="0"/>
          <w:numId w:val="6"/>
        </w:numPr>
        <w:spacing w:after="0" w:line="240" w:lineRule="auto"/>
        <w:rPr>
          <w:rFonts w:ascii="Calibri" w:eastAsia="Times New Roman" w:hAnsi="Calibri" w:cs="Calibri"/>
          <w:color w:val="000000"/>
        </w:rPr>
      </w:pPr>
      <w:r w:rsidRPr="00D324E2">
        <w:rPr>
          <w:rFonts w:ascii="Calibri" w:eastAsia="Times New Roman" w:hAnsi="Calibri" w:cs="Calibri"/>
          <w:b/>
          <w:bCs/>
          <w:color w:val="000000"/>
        </w:rPr>
        <w:t xml:space="preserve">Page #: </w:t>
      </w:r>
      <w:r w:rsidR="006D645A">
        <w:rPr>
          <w:rFonts w:ascii="Calibri" w:eastAsia="Times New Roman" w:hAnsi="Calibri" w:cs="Calibri"/>
          <w:color w:val="000000"/>
        </w:rPr>
        <w:t>General Comment</w:t>
      </w:r>
      <w:r w:rsidR="002E7AA7">
        <w:rPr>
          <w:rFonts w:ascii="Calibri" w:eastAsia="Times New Roman" w:hAnsi="Calibri" w:cs="Calibri"/>
          <w:color w:val="000000"/>
        </w:rPr>
        <w:t>.</w:t>
      </w:r>
    </w:p>
    <w:p w14:paraId="5FDFC0EB" w14:textId="56FAAB85" w:rsidR="00D324E2" w:rsidRPr="00D324E2" w:rsidRDefault="00D324E2" w:rsidP="00D324E2">
      <w:pPr>
        <w:spacing w:after="0" w:line="240" w:lineRule="auto"/>
        <w:ind w:firstLine="720"/>
        <w:rPr>
          <w:rFonts w:ascii="Calibri" w:eastAsia="Times New Roman" w:hAnsi="Calibri" w:cs="Calibri"/>
          <w:color w:val="000000"/>
        </w:rPr>
      </w:pPr>
      <w:r>
        <w:rPr>
          <w:rFonts w:ascii="Calibri" w:eastAsia="Times New Roman" w:hAnsi="Calibri" w:cs="Calibri"/>
          <w:b/>
          <w:bCs/>
          <w:color w:val="000000"/>
        </w:rPr>
        <w:t xml:space="preserve">Section: </w:t>
      </w:r>
      <w:r w:rsidR="002E7AA7">
        <w:rPr>
          <w:rFonts w:ascii="Calibri" w:eastAsia="Times New Roman" w:hAnsi="Calibri" w:cs="Calibri"/>
          <w:color w:val="000000"/>
        </w:rPr>
        <w:t>Entire Document.</w:t>
      </w:r>
    </w:p>
    <w:p w14:paraId="0DFEA48D" w14:textId="77777777" w:rsidR="006D645A" w:rsidRDefault="00D324E2" w:rsidP="00D324E2">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Pr="00D324E2">
        <w:rPr>
          <w:rFonts w:ascii="Calibri" w:eastAsia="Times New Roman" w:hAnsi="Calibri" w:cs="Calibri"/>
          <w:color w:val="000000"/>
        </w:rPr>
        <w:t xml:space="preserve"> </w:t>
      </w:r>
      <w:r w:rsidRPr="00A4578D">
        <w:rPr>
          <w:rFonts w:ascii="Calibri" w:eastAsia="Times New Roman" w:hAnsi="Calibri" w:cs="Calibri"/>
          <w:color w:val="000000"/>
        </w:rPr>
        <w:t xml:space="preserve">There are only two mentions of the Endangered Species Act (ESA) Section 7 consultation process: </w:t>
      </w:r>
    </w:p>
    <w:p w14:paraId="5592F9B0" w14:textId="78DFF325" w:rsidR="006D645A" w:rsidRDefault="00D324E2" w:rsidP="00D324E2">
      <w:pPr>
        <w:spacing w:after="0" w:line="240" w:lineRule="auto"/>
        <w:ind w:left="720"/>
        <w:rPr>
          <w:rFonts w:ascii="Calibri" w:eastAsia="Times New Roman" w:hAnsi="Calibri" w:cs="Calibri"/>
          <w:color w:val="000000"/>
        </w:rPr>
      </w:pPr>
      <w:r w:rsidRPr="00DD50A2">
        <w:rPr>
          <w:rFonts w:ascii="Calibri" w:eastAsia="Times New Roman" w:hAnsi="Calibri" w:cs="Calibri"/>
          <w:b/>
          <w:bCs/>
          <w:color w:val="000000"/>
        </w:rPr>
        <w:t>1)</w:t>
      </w:r>
      <w:r w:rsidRPr="00A4578D">
        <w:rPr>
          <w:rFonts w:ascii="Calibri" w:eastAsia="Times New Roman" w:hAnsi="Calibri" w:cs="Calibri"/>
          <w:color w:val="000000"/>
        </w:rPr>
        <w:t xml:space="preserve"> page 63, inclusion of</w:t>
      </w:r>
      <w:r w:rsidR="00290A16">
        <w:rPr>
          <w:rFonts w:ascii="Calibri" w:eastAsia="Times New Roman" w:hAnsi="Calibri" w:cs="Calibri"/>
          <w:color w:val="000000"/>
        </w:rPr>
        <w:t xml:space="preserve"> Avoidance and Minimization Measures (</w:t>
      </w:r>
      <w:r w:rsidRPr="00A4578D">
        <w:rPr>
          <w:rFonts w:ascii="Calibri" w:eastAsia="Times New Roman" w:hAnsi="Calibri" w:cs="Calibri"/>
          <w:color w:val="000000"/>
        </w:rPr>
        <w:t>AMMs</w:t>
      </w:r>
      <w:r w:rsidR="00290A16">
        <w:rPr>
          <w:rFonts w:ascii="Calibri" w:eastAsia="Times New Roman" w:hAnsi="Calibri" w:cs="Calibri"/>
          <w:color w:val="000000"/>
        </w:rPr>
        <w:t>)</w:t>
      </w:r>
      <w:r w:rsidRPr="00A4578D">
        <w:rPr>
          <w:rFonts w:ascii="Calibri" w:eastAsia="Times New Roman" w:hAnsi="Calibri" w:cs="Calibri"/>
          <w:color w:val="000000"/>
        </w:rPr>
        <w:t xml:space="preserve"> from section 7 in CP4A packet, and </w:t>
      </w:r>
    </w:p>
    <w:p w14:paraId="45400CC6" w14:textId="77777777" w:rsidR="006D645A" w:rsidRDefault="00D324E2" w:rsidP="00D324E2">
      <w:pPr>
        <w:spacing w:after="0" w:line="240" w:lineRule="auto"/>
        <w:ind w:left="720"/>
        <w:rPr>
          <w:rFonts w:ascii="Calibri" w:eastAsia="Times New Roman" w:hAnsi="Calibri" w:cs="Calibri"/>
          <w:color w:val="000000"/>
        </w:rPr>
      </w:pPr>
      <w:r w:rsidRPr="00DD50A2">
        <w:rPr>
          <w:rFonts w:ascii="Calibri" w:eastAsia="Times New Roman" w:hAnsi="Calibri" w:cs="Calibri"/>
          <w:b/>
          <w:bCs/>
          <w:color w:val="000000"/>
        </w:rPr>
        <w:t>2)</w:t>
      </w:r>
      <w:r w:rsidRPr="00A4578D">
        <w:rPr>
          <w:rFonts w:ascii="Calibri" w:eastAsia="Times New Roman" w:hAnsi="Calibri" w:cs="Calibri"/>
          <w:color w:val="000000"/>
        </w:rPr>
        <w:t xml:space="preserve"> the definition of ESA provided in the Glossary.  </w:t>
      </w:r>
    </w:p>
    <w:p w14:paraId="57506611" w14:textId="656E5818" w:rsidR="00D324E2" w:rsidRDefault="00D324E2" w:rsidP="00D324E2">
      <w:pPr>
        <w:spacing w:after="0" w:line="240" w:lineRule="auto"/>
        <w:ind w:left="720"/>
        <w:rPr>
          <w:rFonts w:ascii="Calibri" w:eastAsia="Times New Roman" w:hAnsi="Calibri" w:cs="Calibri"/>
          <w:color w:val="000000"/>
        </w:rPr>
      </w:pPr>
      <w:r w:rsidRPr="00A4578D">
        <w:rPr>
          <w:rFonts w:ascii="Calibri" w:eastAsia="Times New Roman" w:hAnsi="Calibri" w:cs="Calibri"/>
          <w:color w:val="000000"/>
        </w:rPr>
        <w:t>I understand that this is primarily a NEPA/CWA-led process. However, the US Fish and Wildlife Service is a member of the Merger Team/Partnering Agencies.  So, I would recommend that these Merger Process Guidelines more explicitly identify section 7’s role/position within the Merger Process even if it’s to state that it’s a separate process.  Why is this important? One thing I keep wondering about is whether there would ever be a situation in which the US Fish and Wildlife Service could “non-concur” as our laws/regs are being met through the section 7 process primarily.</w:t>
      </w:r>
    </w:p>
    <w:p w14:paraId="5CC8468E" w14:textId="0D53F221" w:rsidR="00433806" w:rsidRDefault="00D324E2" w:rsidP="00D324E2">
      <w:pPr>
        <w:spacing w:after="0" w:line="240" w:lineRule="auto"/>
        <w:ind w:left="720"/>
        <w:rPr>
          <w:rFonts w:ascii="Calibri" w:eastAsia="Times New Roman" w:hAnsi="Calibri" w:cs="Calibri"/>
          <w:color w:val="000000"/>
        </w:rPr>
      </w:pPr>
      <w:r w:rsidRPr="006A0A2A">
        <w:rPr>
          <w:rFonts w:ascii="Calibri" w:eastAsia="Times New Roman" w:hAnsi="Calibri" w:cs="Calibri"/>
          <w:b/>
          <w:color w:val="000000" w:themeColor="text1"/>
          <w:highlight w:val="lightGray"/>
        </w:rPr>
        <w:t>Response:</w:t>
      </w:r>
      <w:r w:rsidRPr="006A0A2A">
        <w:rPr>
          <w:rFonts w:ascii="Calibri" w:eastAsia="Times New Roman" w:hAnsi="Calibri" w:cs="Calibri"/>
          <w:color w:val="000000" w:themeColor="text1"/>
          <w:highlight w:val="lightGray"/>
        </w:rPr>
        <w:t xml:space="preserve"> </w:t>
      </w:r>
      <w:r w:rsidR="00433806" w:rsidRPr="006A0A2A">
        <w:rPr>
          <w:rFonts w:ascii="Calibri" w:eastAsia="Times New Roman" w:hAnsi="Calibri" w:cs="Calibri"/>
          <w:color w:val="000000" w:themeColor="text1"/>
          <w:highlight w:val="lightGray"/>
        </w:rPr>
        <w:t xml:space="preserve">We agree on the importance of </w:t>
      </w:r>
      <w:r w:rsidR="006F0C65" w:rsidRPr="006A0A2A">
        <w:rPr>
          <w:rFonts w:ascii="Calibri" w:eastAsia="Times New Roman" w:hAnsi="Calibri" w:cs="Calibri"/>
          <w:color w:val="000000" w:themeColor="text1"/>
          <w:highlight w:val="lightGray"/>
        </w:rPr>
        <w:t>all required NEPA and CWA components</w:t>
      </w:r>
      <w:r w:rsidR="00272350" w:rsidRPr="006A0A2A">
        <w:rPr>
          <w:rFonts w:ascii="Calibri" w:eastAsia="Times New Roman" w:hAnsi="Calibri" w:cs="Calibri"/>
          <w:color w:val="000000" w:themeColor="text1"/>
          <w:highlight w:val="lightGray"/>
        </w:rPr>
        <w:t>,</w:t>
      </w:r>
      <w:r w:rsidR="006F0C65" w:rsidRPr="006A0A2A">
        <w:rPr>
          <w:rFonts w:ascii="Calibri" w:eastAsia="Times New Roman" w:hAnsi="Calibri" w:cs="Calibri"/>
          <w:color w:val="000000" w:themeColor="text1"/>
          <w:highlight w:val="lightGray"/>
        </w:rPr>
        <w:t xml:space="preserve"> including </w:t>
      </w:r>
      <w:r w:rsidR="00433806" w:rsidRPr="006A0A2A">
        <w:rPr>
          <w:rFonts w:ascii="Calibri" w:eastAsia="Times New Roman" w:hAnsi="Calibri" w:cs="Calibri"/>
          <w:color w:val="000000" w:themeColor="text1"/>
          <w:highlight w:val="lightGray"/>
        </w:rPr>
        <w:t>Section 106 and Section 7 consultations</w:t>
      </w:r>
      <w:r w:rsidR="006F0C65" w:rsidRPr="006A0A2A">
        <w:rPr>
          <w:rFonts w:ascii="Calibri" w:eastAsia="Times New Roman" w:hAnsi="Calibri" w:cs="Calibri"/>
          <w:color w:val="000000" w:themeColor="text1"/>
          <w:highlight w:val="lightGray"/>
        </w:rPr>
        <w:t>.</w:t>
      </w:r>
      <w:r w:rsidR="00433806" w:rsidRPr="006A0A2A">
        <w:rPr>
          <w:rFonts w:ascii="Calibri" w:eastAsia="Times New Roman" w:hAnsi="Calibri" w:cs="Calibri"/>
          <w:color w:val="000000" w:themeColor="text1"/>
          <w:highlight w:val="lightGray"/>
        </w:rPr>
        <w:t xml:space="preserve">  </w:t>
      </w:r>
      <w:r w:rsidR="00272350" w:rsidRPr="006A0A2A">
        <w:rPr>
          <w:rFonts w:ascii="Calibri" w:eastAsia="Times New Roman" w:hAnsi="Calibri" w:cs="Calibri"/>
          <w:color w:val="000000" w:themeColor="text1"/>
          <w:highlight w:val="lightGray"/>
        </w:rPr>
        <w:t xml:space="preserve">The Merger Process </w:t>
      </w:r>
      <w:r w:rsidR="00272350" w:rsidRPr="006A0A2A">
        <w:rPr>
          <w:highlight w:val="lightGray"/>
        </w:rPr>
        <w:t xml:space="preserve">does not diminish, modify, or otherwise affect the statutory or regulatory authorities of the agencies involved. In the event of any conflict between this process and other statutes or regulations, the statutes or regulations are the final authority.  </w:t>
      </w:r>
      <w:proofErr w:type="gramStart"/>
      <w:r w:rsidR="00272350" w:rsidRPr="006A0A2A">
        <w:rPr>
          <w:highlight w:val="lightGray"/>
        </w:rPr>
        <w:t>With this in mind, it</w:t>
      </w:r>
      <w:proofErr w:type="gramEnd"/>
      <w:r w:rsidR="00272350" w:rsidRPr="006A0A2A">
        <w:rPr>
          <w:highlight w:val="lightGray"/>
        </w:rPr>
        <w:t xml:space="preserve"> was intentional to focus the Merger Process </w:t>
      </w:r>
      <w:r w:rsidR="00E841BF" w:rsidRPr="006A0A2A">
        <w:rPr>
          <w:highlight w:val="lightGray"/>
        </w:rPr>
        <w:t xml:space="preserve">primarily </w:t>
      </w:r>
      <w:r w:rsidR="00272350" w:rsidRPr="006A0A2A">
        <w:rPr>
          <w:highlight w:val="lightGray"/>
        </w:rPr>
        <w:t xml:space="preserve">on the blending of NEPA and the CWA.   </w:t>
      </w:r>
      <w:r w:rsidR="47785062" w:rsidRPr="006A0A2A">
        <w:rPr>
          <w:highlight w:val="lightGray"/>
        </w:rPr>
        <w:t>However, we understand the need to keep the Merger Team informed on all relevant issues that could impact permitting.  Will add text to Merger Basics, CP 4B, and CP 4C.</w:t>
      </w:r>
      <w:r w:rsidR="47785062">
        <w:t xml:space="preserve"> </w:t>
      </w:r>
      <w:r w:rsidR="00433806" w:rsidRPr="60B52387">
        <w:rPr>
          <w:rFonts w:ascii="Calibri" w:eastAsia="Times New Roman" w:hAnsi="Calibri" w:cs="Calibri"/>
          <w:color w:val="000000" w:themeColor="text1"/>
        </w:rPr>
        <w:t xml:space="preserve">  </w:t>
      </w:r>
    </w:p>
    <w:p w14:paraId="234EBC97" w14:textId="06869BAA" w:rsidR="00D324E2" w:rsidRDefault="00F27F91" w:rsidP="006A0A2A">
      <w:pPr>
        <w:spacing w:after="0" w:line="240" w:lineRule="auto"/>
        <w:ind w:left="720"/>
        <w:rPr>
          <w:rFonts w:ascii="Calibri" w:eastAsia="Times New Roman" w:hAnsi="Calibri" w:cs="Calibri"/>
          <w:color w:val="000000"/>
        </w:rPr>
      </w:pPr>
      <w:r w:rsidRPr="00B22F37">
        <w:rPr>
          <w:rFonts w:ascii="Calibri" w:eastAsia="Times New Roman" w:hAnsi="Calibri" w:cs="Calibri"/>
          <w:b/>
          <w:bCs/>
          <w:color w:val="000000"/>
          <w:highlight w:val="yellow"/>
        </w:rPr>
        <w:t>Action</w:t>
      </w:r>
      <w:r w:rsidRPr="005F6A22">
        <w:rPr>
          <w:rFonts w:ascii="Calibri" w:eastAsia="Times New Roman" w:hAnsi="Calibri" w:cs="Calibri"/>
          <w:b/>
          <w:bCs/>
          <w:color w:val="000000"/>
          <w:highlight w:val="yellow"/>
        </w:rPr>
        <w:t xml:space="preserve">: </w:t>
      </w:r>
      <w:r w:rsidR="005F6A22" w:rsidRPr="0098570A">
        <w:rPr>
          <w:rFonts w:ascii="Calibri" w:eastAsia="Times New Roman" w:hAnsi="Calibri" w:cs="Calibri"/>
          <w:color w:val="000000"/>
          <w:highlight w:val="yellow"/>
        </w:rPr>
        <w:t>The Statement</w:t>
      </w:r>
      <w:r w:rsidR="005F6A22" w:rsidRPr="0098570A">
        <w:rPr>
          <w:rFonts w:ascii="Calibri" w:eastAsia="Times New Roman" w:hAnsi="Calibri" w:cs="Calibri"/>
          <w:b/>
          <w:bCs/>
          <w:color w:val="000000"/>
          <w:highlight w:val="yellow"/>
        </w:rPr>
        <w:t xml:space="preserve"> “</w:t>
      </w:r>
      <w:r w:rsidRPr="0098570A">
        <w:rPr>
          <w:rFonts w:eastAsia="Times New Roman"/>
          <w:highlight w:val="yellow"/>
        </w:rPr>
        <w:t>Resource/Regulatory History and Considerations (to include context for the current concurrence point)</w:t>
      </w:r>
      <w:r w:rsidR="005F6A22" w:rsidRPr="0098570A">
        <w:rPr>
          <w:rFonts w:eastAsia="Times New Roman"/>
          <w:highlight w:val="yellow"/>
        </w:rPr>
        <w:t>” will be added to Merger Basics as a necessary item for all CP agendas.  It will be highlighted as a necessary item to share with the Merger Team at CP 4B and CP 4C.</w:t>
      </w:r>
    </w:p>
    <w:p w14:paraId="532CECBD" w14:textId="51910381" w:rsidR="00D324E2" w:rsidRPr="00D324E2" w:rsidRDefault="00D324E2" w:rsidP="00D324E2">
      <w:pPr>
        <w:pStyle w:val="ListParagraph"/>
        <w:numPr>
          <w:ilvl w:val="0"/>
          <w:numId w:val="6"/>
        </w:numPr>
        <w:spacing w:after="0" w:line="240" w:lineRule="auto"/>
        <w:rPr>
          <w:rFonts w:ascii="Calibri" w:eastAsia="Times New Roman" w:hAnsi="Calibri" w:cs="Calibri"/>
          <w:color w:val="000000"/>
        </w:rPr>
      </w:pPr>
      <w:r>
        <w:rPr>
          <w:rFonts w:ascii="Calibri" w:eastAsia="Times New Roman" w:hAnsi="Calibri" w:cs="Calibri"/>
          <w:b/>
          <w:bCs/>
          <w:color w:val="000000"/>
        </w:rPr>
        <w:t xml:space="preserve">Page #: </w:t>
      </w:r>
      <w:r w:rsidR="002E7AA7">
        <w:rPr>
          <w:rFonts w:ascii="Calibri" w:eastAsia="Times New Roman" w:hAnsi="Calibri" w:cs="Calibri"/>
          <w:color w:val="000000"/>
        </w:rPr>
        <w:t>Page 1 of the Glossary</w:t>
      </w:r>
    </w:p>
    <w:p w14:paraId="161ADC2A" w14:textId="0E5F9770" w:rsidR="00D324E2" w:rsidRPr="00D324E2" w:rsidRDefault="00D324E2" w:rsidP="00D324E2">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lastRenderedPageBreak/>
        <w:t xml:space="preserve">Section: </w:t>
      </w:r>
      <w:r w:rsidR="002E7AA7" w:rsidRPr="002E7AA7">
        <w:rPr>
          <w:rFonts w:ascii="Calibri" w:eastAsia="Times New Roman" w:hAnsi="Calibri" w:cs="Calibri"/>
          <w:color w:val="000000"/>
        </w:rPr>
        <w:t>Avoidance and Minimization Measures (AMMs)</w:t>
      </w:r>
    </w:p>
    <w:p w14:paraId="54A7EA45" w14:textId="77777777" w:rsidR="005057F3" w:rsidRDefault="00D324E2" w:rsidP="005057F3">
      <w:pPr>
        <w:spacing w:after="0" w:line="240" w:lineRule="auto"/>
        <w:ind w:firstLine="720"/>
        <w:rPr>
          <w:rFonts w:ascii="Calibri" w:eastAsia="Times New Roman" w:hAnsi="Calibri" w:cs="Calibri"/>
          <w:color w:val="000000"/>
        </w:rPr>
      </w:pPr>
      <w:r>
        <w:rPr>
          <w:rFonts w:ascii="Calibri" w:eastAsia="Times New Roman" w:hAnsi="Calibri" w:cs="Calibri"/>
          <w:b/>
          <w:bCs/>
          <w:color w:val="000000"/>
        </w:rPr>
        <w:t>Comment:</w:t>
      </w:r>
      <w:r w:rsidR="005057F3">
        <w:rPr>
          <w:rFonts w:ascii="Calibri" w:eastAsia="Times New Roman" w:hAnsi="Calibri" w:cs="Calibri"/>
          <w:b/>
          <w:bCs/>
          <w:color w:val="000000"/>
        </w:rPr>
        <w:t xml:space="preserve"> </w:t>
      </w:r>
      <w:r w:rsidR="005057F3">
        <w:rPr>
          <w:rFonts w:ascii="Calibri" w:eastAsia="Times New Roman" w:hAnsi="Calibri" w:cs="Calibri"/>
          <w:color w:val="000000"/>
        </w:rPr>
        <w:t xml:space="preserve">Recommended including Section 7 of the ESA in the definition of </w:t>
      </w:r>
      <w:r w:rsidR="005057F3" w:rsidRPr="007917DA">
        <w:rPr>
          <w:rFonts w:ascii="Calibri" w:eastAsia="Times New Roman" w:hAnsi="Calibri" w:cs="Calibri"/>
          <w:color w:val="000000"/>
        </w:rPr>
        <w:t xml:space="preserve">AMMs.  </w:t>
      </w:r>
    </w:p>
    <w:p w14:paraId="18BB2747" w14:textId="0300BC81" w:rsidR="00433806" w:rsidRDefault="00D324E2" w:rsidP="005057F3">
      <w:pPr>
        <w:spacing w:after="0" w:line="240" w:lineRule="auto"/>
        <w:ind w:left="720"/>
        <w:rPr>
          <w:b/>
          <w:bCs/>
        </w:rPr>
      </w:pPr>
      <w:r w:rsidRPr="0052700F">
        <w:rPr>
          <w:rFonts w:ascii="Calibri" w:eastAsia="Times New Roman" w:hAnsi="Calibri" w:cs="Calibri"/>
          <w:b/>
          <w:bCs/>
          <w:color w:val="000000"/>
          <w:highlight w:val="lightGray"/>
        </w:rPr>
        <w:t>Response:</w:t>
      </w:r>
      <w:r w:rsidR="005057F3" w:rsidRPr="0052700F">
        <w:rPr>
          <w:rFonts w:ascii="Calibri" w:eastAsia="Times New Roman" w:hAnsi="Calibri" w:cs="Calibri"/>
          <w:color w:val="000000"/>
          <w:highlight w:val="lightGray"/>
        </w:rPr>
        <w:t xml:space="preserve"> </w:t>
      </w:r>
      <w:r w:rsidR="00433806" w:rsidRPr="0052700F">
        <w:rPr>
          <w:highlight w:val="lightGray"/>
        </w:rPr>
        <w:t>NCDOT will add Section 7 of the ESA in the definition of AMMs.</w:t>
      </w:r>
      <w:r w:rsidR="00433806" w:rsidRPr="005057F3">
        <w:t xml:space="preserve"> </w:t>
      </w:r>
    </w:p>
    <w:p w14:paraId="44378A30" w14:textId="77777777" w:rsidR="008C7D7B" w:rsidRDefault="008C7D7B" w:rsidP="008C7D7B">
      <w:pPr>
        <w:spacing w:after="0" w:line="240" w:lineRule="auto"/>
        <w:ind w:left="720"/>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Pr="00B22F37">
        <w:rPr>
          <w:rFonts w:ascii="Calibri" w:eastAsia="Times New Roman" w:hAnsi="Calibri" w:cs="Calibri"/>
          <w:color w:val="000000"/>
          <w:highlight w:val="yellow"/>
        </w:rPr>
        <w:t>NCDOT will make the change described above.</w:t>
      </w:r>
    </w:p>
    <w:p w14:paraId="7DD0C269" w14:textId="77777777" w:rsidR="00D626A4" w:rsidRDefault="00D626A4" w:rsidP="00D626A4">
      <w:pPr>
        <w:spacing w:after="0" w:line="240" w:lineRule="auto"/>
        <w:rPr>
          <w:rFonts w:ascii="Calibri" w:eastAsia="Times New Roman" w:hAnsi="Calibri" w:cs="Calibri"/>
          <w:color w:val="000000"/>
        </w:rPr>
      </w:pPr>
    </w:p>
    <w:p w14:paraId="296E6BCE" w14:textId="4C9693D0" w:rsidR="00D626A4" w:rsidRPr="00D626A4" w:rsidRDefault="00D626A4" w:rsidP="00D626A4">
      <w:pPr>
        <w:pStyle w:val="ListParagraph"/>
        <w:numPr>
          <w:ilvl w:val="0"/>
          <w:numId w:val="6"/>
        </w:numPr>
        <w:spacing w:after="0" w:line="240" w:lineRule="auto"/>
      </w:pPr>
      <w:r>
        <w:rPr>
          <w:b/>
          <w:bCs/>
        </w:rPr>
        <w:t xml:space="preserve">Page #: </w:t>
      </w:r>
      <w:r w:rsidR="009F34A0">
        <w:t>Guidance</w:t>
      </w:r>
      <w:r w:rsidR="00E94825">
        <w:t>-</w:t>
      </w:r>
      <w:r w:rsidR="009F34A0">
        <w:t xml:space="preserve"> </w:t>
      </w:r>
      <w:r w:rsidR="00E94825">
        <w:t>p</w:t>
      </w:r>
      <w:r w:rsidR="009F34A0">
        <w:t>age 5, Attachment A</w:t>
      </w:r>
      <w:r w:rsidR="00E94825">
        <w:t>-</w:t>
      </w:r>
      <w:r w:rsidR="009F34A0">
        <w:t xml:space="preserve"> </w:t>
      </w:r>
      <w:r w:rsidR="00E94825">
        <w:t>p</w:t>
      </w:r>
      <w:r w:rsidR="009F34A0">
        <w:t>age 2.</w:t>
      </w:r>
    </w:p>
    <w:p w14:paraId="4D5754D9" w14:textId="7E6B76AD" w:rsidR="00D626A4" w:rsidRPr="00D626A4" w:rsidRDefault="00D626A4" w:rsidP="00D626A4">
      <w:pPr>
        <w:pStyle w:val="ListParagraph"/>
        <w:spacing w:after="0" w:line="240" w:lineRule="auto"/>
      </w:pPr>
      <w:r>
        <w:rPr>
          <w:b/>
          <w:bCs/>
        </w:rPr>
        <w:t xml:space="preserve">Section: </w:t>
      </w:r>
      <w:r w:rsidR="009F34A0">
        <w:t xml:space="preserve">MOU; </w:t>
      </w:r>
      <w:r>
        <w:t>Roles and Responsibilities</w:t>
      </w:r>
    </w:p>
    <w:p w14:paraId="4A56C6FB" w14:textId="24E04BE2" w:rsidR="00D626A4" w:rsidRDefault="00D626A4" w:rsidP="00D626A4">
      <w:pPr>
        <w:spacing w:after="0" w:line="240" w:lineRule="auto"/>
        <w:ind w:left="720"/>
        <w:rPr>
          <w:rFonts w:ascii="Calibri" w:eastAsia="Times New Roman" w:hAnsi="Calibri" w:cs="Calibri"/>
          <w:color w:val="000000"/>
          <w:highlight w:val="yellow"/>
        </w:rPr>
      </w:pPr>
      <w:r>
        <w:rPr>
          <w:b/>
          <w:bCs/>
        </w:rPr>
        <w:t>Comment:</w:t>
      </w:r>
      <w:r w:rsidRPr="00D626A4">
        <w:rPr>
          <w:rFonts w:ascii="Calibri" w:eastAsia="Times New Roman" w:hAnsi="Calibri" w:cs="Calibri"/>
          <w:color w:val="000000"/>
        </w:rPr>
        <w:t xml:space="preserve"> </w:t>
      </w:r>
      <w:r w:rsidRPr="00A4578D">
        <w:rPr>
          <w:rFonts w:ascii="Calibri" w:eastAsia="Times New Roman" w:hAnsi="Calibri" w:cs="Calibri"/>
          <w:color w:val="000000"/>
        </w:rPr>
        <w:t>The Glossary refers to “Partnering / Participating Agencies” and the Roles and Responsibilities refers to “Merger Team Members” and I think they are referring to the same list of agencies, mainly that on page 5 of the Guidance document (includes USFWS). Is this right? Recommend making all these terms consistent. I'm getting confused about how to refer to my agency in this proce</w:t>
      </w:r>
      <w:r w:rsidRPr="00A25FEB">
        <w:rPr>
          <w:rFonts w:ascii="Calibri" w:eastAsia="Times New Roman" w:hAnsi="Calibri" w:cs="Calibri"/>
          <w:color w:val="000000"/>
        </w:rPr>
        <w:t xml:space="preserve">ss.   </w:t>
      </w:r>
    </w:p>
    <w:p w14:paraId="477E0191" w14:textId="750E7C28" w:rsidR="00433806" w:rsidRDefault="00D626A4" w:rsidP="00D626A4">
      <w:pPr>
        <w:spacing w:after="0" w:line="240" w:lineRule="auto"/>
        <w:ind w:left="720"/>
        <w:rPr>
          <w:rFonts w:ascii="Calibri" w:eastAsia="Times New Roman" w:hAnsi="Calibri" w:cs="Calibri"/>
          <w:color w:val="000000"/>
        </w:rPr>
      </w:pPr>
      <w:r w:rsidRPr="008C7D7B">
        <w:rPr>
          <w:b/>
          <w:bCs/>
          <w:highlight w:val="lightGray"/>
        </w:rPr>
        <w:t>Response:</w:t>
      </w:r>
      <w:r w:rsidRPr="008C7D7B">
        <w:rPr>
          <w:highlight w:val="lightGray"/>
        </w:rPr>
        <w:t xml:space="preserve"> </w:t>
      </w:r>
      <w:r w:rsidR="00433806" w:rsidRPr="008C7D7B">
        <w:rPr>
          <w:rFonts w:ascii="Calibri" w:eastAsia="Times New Roman" w:hAnsi="Calibri" w:cs="Calibri"/>
          <w:color w:val="000000"/>
          <w:highlight w:val="lightGray"/>
        </w:rPr>
        <w:t xml:space="preserve">To remain consistent with </w:t>
      </w:r>
      <w:r w:rsidR="00CF5C52">
        <w:rPr>
          <w:rFonts w:ascii="Calibri" w:eastAsia="Times New Roman" w:hAnsi="Calibri" w:cs="Calibri"/>
          <w:color w:val="000000"/>
          <w:highlight w:val="lightGray"/>
        </w:rPr>
        <w:t>existing SAFETEA-LU</w:t>
      </w:r>
      <w:r w:rsidR="00433806" w:rsidRPr="008C7D7B">
        <w:rPr>
          <w:rFonts w:ascii="Calibri" w:eastAsia="Times New Roman" w:hAnsi="Calibri" w:cs="Calibri"/>
          <w:color w:val="000000"/>
          <w:highlight w:val="lightGray"/>
        </w:rPr>
        <w:t xml:space="preserve"> language, NCDOT will change “Partnering / Participating Agencies” to the operative term “Participating Agencies”. </w:t>
      </w:r>
      <w:r w:rsidR="00335A8D">
        <w:rPr>
          <w:rFonts w:ascii="Calibri" w:eastAsia="Times New Roman" w:hAnsi="Calibri" w:cs="Calibri"/>
          <w:color w:val="000000"/>
          <w:highlight w:val="lightGray"/>
        </w:rPr>
        <w:t xml:space="preserve"> </w:t>
      </w:r>
      <w:r w:rsidR="00433806" w:rsidRPr="008C7D7B">
        <w:rPr>
          <w:rFonts w:ascii="Calibri" w:eastAsia="Times New Roman" w:hAnsi="Calibri" w:cs="Calibri"/>
          <w:color w:val="000000"/>
          <w:highlight w:val="lightGray"/>
        </w:rPr>
        <w:t xml:space="preserve">This term will be used synonymously with </w:t>
      </w:r>
      <w:r w:rsidR="008C7D7B" w:rsidRPr="008C7D7B">
        <w:rPr>
          <w:rFonts w:ascii="Calibri" w:eastAsia="Times New Roman" w:hAnsi="Calibri" w:cs="Calibri"/>
          <w:color w:val="000000"/>
          <w:highlight w:val="lightGray"/>
        </w:rPr>
        <w:t>“</w:t>
      </w:r>
      <w:r w:rsidR="00433806" w:rsidRPr="008C7D7B">
        <w:rPr>
          <w:rFonts w:ascii="Calibri" w:eastAsia="Times New Roman" w:hAnsi="Calibri" w:cs="Calibri"/>
          <w:color w:val="000000"/>
          <w:highlight w:val="lightGray"/>
        </w:rPr>
        <w:t>Merger Team Member.</w:t>
      </w:r>
      <w:r w:rsidR="008C7D7B" w:rsidRPr="008C7D7B">
        <w:rPr>
          <w:rFonts w:ascii="Calibri" w:eastAsia="Times New Roman" w:hAnsi="Calibri" w:cs="Calibri"/>
          <w:color w:val="000000"/>
          <w:highlight w:val="lightGray"/>
        </w:rPr>
        <w:t>”</w:t>
      </w:r>
      <w:r w:rsidR="00433806">
        <w:rPr>
          <w:rFonts w:ascii="Calibri" w:eastAsia="Times New Roman" w:hAnsi="Calibri" w:cs="Calibri"/>
          <w:color w:val="000000"/>
        </w:rPr>
        <w:t xml:space="preserve"> </w:t>
      </w:r>
    </w:p>
    <w:p w14:paraId="2EDB6905" w14:textId="2A6F5D63" w:rsidR="008C7D7B" w:rsidRDefault="008C7D7B" w:rsidP="00D626A4">
      <w:pPr>
        <w:spacing w:after="0" w:line="240" w:lineRule="auto"/>
        <w:ind w:left="720"/>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Pr="00B22F37">
        <w:rPr>
          <w:rFonts w:ascii="Calibri" w:eastAsia="Times New Roman" w:hAnsi="Calibri" w:cs="Calibri"/>
          <w:color w:val="000000"/>
          <w:highlight w:val="yellow"/>
        </w:rPr>
        <w:t>NCDOT will make the change described above.</w:t>
      </w:r>
    </w:p>
    <w:p w14:paraId="4D651945" w14:textId="3A873F3D" w:rsidR="00D626A4" w:rsidRDefault="00D626A4" w:rsidP="00D626A4">
      <w:pPr>
        <w:spacing w:after="0" w:line="240" w:lineRule="auto"/>
        <w:rPr>
          <w:b/>
          <w:bCs/>
        </w:rPr>
      </w:pPr>
    </w:p>
    <w:p w14:paraId="7191D276" w14:textId="0F6041FD" w:rsidR="00D626A4" w:rsidRPr="00D626A4" w:rsidRDefault="00D626A4" w:rsidP="00D626A4">
      <w:pPr>
        <w:pStyle w:val="ListParagraph"/>
        <w:numPr>
          <w:ilvl w:val="0"/>
          <w:numId w:val="6"/>
        </w:numPr>
        <w:spacing w:after="0" w:line="240" w:lineRule="auto"/>
      </w:pPr>
      <w:r>
        <w:rPr>
          <w:b/>
          <w:bCs/>
        </w:rPr>
        <w:t xml:space="preserve">Page #: </w:t>
      </w:r>
      <w:r w:rsidR="009F34A0">
        <w:t>Guidance</w:t>
      </w:r>
      <w:r w:rsidR="00E94825">
        <w:t>-</w:t>
      </w:r>
      <w:r w:rsidR="009F34A0">
        <w:t xml:space="preserve"> </w:t>
      </w:r>
      <w:r w:rsidR="00E94825">
        <w:t>p</w:t>
      </w:r>
      <w:r w:rsidR="009F34A0">
        <w:t xml:space="preserve">age 15, </w:t>
      </w:r>
      <w:r w:rsidR="00E94825">
        <w:t>Attachment A- page 2</w:t>
      </w:r>
    </w:p>
    <w:p w14:paraId="0D774E6D" w14:textId="0853BAB9" w:rsidR="00D626A4" w:rsidRPr="00D626A4" w:rsidRDefault="00D626A4" w:rsidP="00D626A4">
      <w:pPr>
        <w:pStyle w:val="ListParagraph"/>
        <w:spacing w:after="0" w:line="240" w:lineRule="auto"/>
      </w:pPr>
      <w:r>
        <w:rPr>
          <w:b/>
          <w:bCs/>
        </w:rPr>
        <w:t xml:space="preserve">Section: </w:t>
      </w:r>
      <w:r>
        <w:t>Merger Basics</w:t>
      </w:r>
      <w:r w:rsidR="00793F05">
        <w:t>, “What is concurrence?” (</w:t>
      </w:r>
      <w:proofErr w:type="gramStart"/>
      <w:r w:rsidR="00793F05">
        <w:t>third</w:t>
      </w:r>
      <w:proofErr w:type="gramEnd"/>
      <w:r w:rsidR="00793F05">
        <w:t xml:space="preserve"> bullet).</w:t>
      </w:r>
    </w:p>
    <w:p w14:paraId="305912E1" w14:textId="2B023AD5" w:rsidR="00D626A4" w:rsidRDefault="00D626A4" w:rsidP="00793F05">
      <w:pPr>
        <w:spacing w:after="0" w:line="240" w:lineRule="auto"/>
        <w:ind w:left="720"/>
        <w:rPr>
          <w:rFonts w:ascii="Calibri" w:eastAsia="Times New Roman" w:hAnsi="Calibri" w:cs="Calibri"/>
          <w:color w:val="000000"/>
        </w:rPr>
      </w:pPr>
      <w:r>
        <w:rPr>
          <w:b/>
          <w:bCs/>
        </w:rPr>
        <w:t xml:space="preserve">Comment: </w:t>
      </w:r>
      <w:r w:rsidRPr="00A4578D">
        <w:rPr>
          <w:rFonts w:ascii="Calibri" w:eastAsia="Times New Roman" w:hAnsi="Calibri" w:cs="Calibri"/>
          <w:color w:val="000000"/>
        </w:rPr>
        <w:t>“At least five working days before a concurrence date, each agency will communicate their anticipated concurrence, abstention, or concerns that require additional information to arrive at a decision.”</w:t>
      </w:r>
      <w:r w:rsidRPr="00A4578D">
        <w:rPr>
          <w:rFonts w:ascii="Calibri" w:eastAsia="Times New Roman" w:hAnsi="Calibri" w:cs="Calibri"/>
          <w:color w:val="000000"/>
        </w:rPr>
        <w:br/>
      </w:r>
      <w:r w:rsidRPr="00793F05">
        <w:rPr>
          <w:rFonts w:ascii="Calibri" w:eastAsia="Times New Roman" w:hAnsi="Calibri" w:cs="Calibri"/>
          <w:b/>
          <w:bCs/>
          <w:color w:val="000000"/>
        </w:rPr>
        <w:t>a</w:t>
      </w:r>
      <w:r w:rsidRPr="00A4578D">
        <w:rPr>
          <w:rFonts w:ascii="Calibri" w:eastAsia="Times New Roman" w:hAnsi="Calibri" w:cs="Calibri"/>
          <w:color w:val="000000"/>
        </w:rPr>
        <w:t>. Page 16 says 5 working days but the Roles and Responsibilities, Merger Team Member document says, “three working days minimum” (the separated document; not the one in the Guidance document on pg</w:t>
      </w:r>
      <w:r>
        <w:rPr>
          <w:rFonts w:ascii="Calibri" w:eastAsia="Times New Roman" w:hAnsi="Calibri" w:cs="Calibri"/>
          <w:color w:val="000000"/>
        </w:rPr>
        <w:t xml:space="preserve">. </w:t>
      </w:r>
      <w:r w:rsidRPr="00A4578D">
        <w:rPr>
          <w:rFonts w:ascii="Calibri" w:eastAsia="Times New Roman" w:hAnsi="Calibri" w:cs="Calibri"/>
          <w:color w:val="000000"/>
        </w:rPr>
        <w:t xml:space="preserve">11). </w:t>
      </w:r>
      <w:r w:rsidRPr="00A4578D">
        <w:rPr>
          <w:rFonts w:ascii="Calibri" w:eastAsia="Times New Roman" w:hAnsi="Calibri" w:cs="Calibri"/>
          <w:color w:val="000000"/>
        </w:rPr>
        <w:br/>
      </w:r>
      <w:r w:rsidRPr="00793F05">
        <w:rPr>
          <w:rFonts w:ascii="Calibri" w:eastAsia="Times New Roman" w:hAnsi="Calibri" w:cs="Calibri"/>
          <w:b/>
          <w:bCs/>
          <w:color w:val="000000"/>
        </w:rPr>
        <w:t>b</w:t>
      </w:r>
      <w:r w:rsidRPr="00A4578D">
        <w:rPr>
          <w:rFonts w:ascii="Calibri" w:eastAsia="Times New Roman" w:hAnsi="Calibri" w:cs="Calibri"/>
          <w:color w:val="000000"/>
        </w:rPr>
        <w:t xml:space="preserve">. I recommend that whatever the expectation </w:t>
      </w:r>
      <w:proofErr w:type="gramStart"/>
      <w:r w:rsidRPr="00A4578D">
        <w:rPr>
          <w:rFonts w:ascii="Calibri" w:eastAsia="Times New Roman" w:hAnsi="Calibri" w:cs="Calibri"/>
          <w:color w:val="000000"/>
        </w:rPr>
        <w:t>is,</w:t>
      </w:r>
      <w:proofErr w:type="gramEnd"/>
      <w:r w:rsidRPr="00A4578D">
        <w:rPr>
          <w:rFonts w:ascii="Calibri" w:eastAsia="Times New Roman" w:hAnsi="Calibri" w:cs="Calibri"/>
          <w:color w:val="000000"/>
        </w:rPr>
        <w:t xml:space="preserve"> that this information be in the email when merger packets are emailed out. Perhaps that can be added to these Guidelines.</w:t>
      </w:r>
    </w:p>
    <w:p w14:paraId="32F18B09" w14:textId="66A62535" w:rsidR="00433806" w:rsidRDefault="00D626A4" w:rsidP="00D626A4">
      <w:pPr>
        <w:spacing w:after="0" w:line="240" w:lineRule="auto"/>
        <w:ind w:left="720"/>
        <w:rPr>
          <w:rFonts w:ascii="Calibri" w:eastAsia="Times New Roman" w:hAnsi="Calibri" w:cs="Calibri"/>
          <w:b/>
          <w:bCs/>
          <w:color w:val="000000"/>
        </w:rPr>
      </w:pPr>
      <w:r w:rsidRPr="008C7D7B">
        <w:rPr>
          <w:b/>
          <w:bCs/>
          <w:highlight w:val="lightGray"/>
        </w:rPr>
        <w:t>Response:</w:t>
      </w:r>
      <w:r w:rsidRPr="008C7D7B">
        <w:rPr>
          <w:highlight w:val="lightGray"/>
        </w:rPr>
        <w:t xml:space="preserve"> </w:t>
      </w:r>
      <w:r w:rsidR="00433806" w:rsidRPr="008C7D7B">
        <w:rPr>
          <w:rFonts w:ascii="Calibri" w:eastAsia="Times New Roman" w:hAnsi="Calibri" w:cs="Calibri"/>
          <w:color w:val="000000"/>
          <w:highlight w:val="lightGray"/>
        </w:rPr>
        <w:t>NCDOT recognizes this discrepancy and will change the language to make it consistent that agencies will communicate their anticipated concurrence decision at least 5 working days prior to</w:t>
      </w:r>
      <w:r w:rsidR="00407721">
        <w:rPr>
          <w:rFonts w:ascii="Calibri" w:eastAsia="Times New Roman" w:hAnsi="Calibri" w:cs="Calibri"/>
          <w:color w:val="000000"/>
          <w:highlight w:val="lightGray"/>
        </w:rPr>
        <w:t xml:space="preserve"> the</w:t>
      </w:r>
      <w:r w:rsidR="00433806" w:rsidRPr="008C7D7B">
        <w:rPr>
          <w:rFonts w:ascii="Calibri" w:eastAsia="Times New Roman" w:hAnsi="Calibri" w:cs="Calibri"/>
          <w:color w:val="000000"/>
          <w:highlight w:val="lightGray"/>
        </w:rPr>
        <w:t xml:space="preserve"> concurrence date. </w:t>
      </w:r>
      <w:r w:rsidR="0067440A">
        <w:rPr>
          <w:rFonts w:ascii="Calibri" w:eastAsia="Times New Roman" w:hAnsi="Calibri" w:cs="Calibri"/>
          <w:color w:val="000000"/>
          <w:highlight w:val="lightGray"/>
        </w:rPr>
        <w:t xml:space="preserve"> </w:t>
      </w:r>
      <w:r w:rsidR="00433806" w:rsidRPr="008C7D7B">
        <w:rPr>
          <w:rFonts w:ascii="Calibri" w:eastAsia="Times New Roman" w:hAnsi="Calibri" w:cs="Calibri"/>
          <w:color w:val="000000"/>
          <w:highlight w:val="lightGray"/>
        </w:rPr>
        <w:t>Additionally, NCDOT will include this information when merger packets are sent out via email.</w:t>
      </w:r>
    </w:p>
    <w:p w14:paraId="7A77C2E8" w14:textId="152F909F" w:rsidR="008C7D7B" w:rsidRDefault="00D626A4" w:rsidP="008C7D7B">
      <w:pPr>
        <w:spacing w:after="0" w:line="240" w:lineRule="auto"/>
        <w:ind w:left="720"/>
        <w:rPr>
          <w:rFonts w:ascii="Calibri" w:eastAsia="Times New Roman" w:hAnsi="Calibri" w:cs="Calibri"/>
          <w:color w:val="000000"/>
        </w:rPr>
      </w:pPr>
      <w:r w:rsidRPr="00B22F37">
        <w:rPr>
          <w:b/>
          <w:bCs/>
          <w:highlight w:val="yellow"/>
        </w:rPr>
        <w:t xml:space="preserve">Action: </w:t>
      </w:r>
      <w:r w:rsidR="008C7D7B" w:rsidRPr="00B22F37">
        <w:rPr>
          <w:rFonts w:ascii="Calibri" w:eastAsia="Times New Roman" w:hAnsi="Calibri" w:cs="Calibri"/>
          <w:color w:val="000000"/>
          <w:highlight w:val="yellow"/>
        </w:rPr>
        <w:t>NCDOT will make the change described above.</w:t>
      </w:r>
    </w:p>
    <w:p w14:paraId="3FDEF61E" w14:textId="5F7D2C93" w:rsidR="00D626A4" w:rsidRDefault="00D626A4" w:rsidP="00D626A4">
      <w:pPr>
        <w:spacing w:after="0" w:line="240" w:lineRule="auto"/>
        <w:ind w:left="720"/>
      </w:pPr>
    </w:p>
    <w:p w14:paraId="622E1440" w14:textId="36431B64" w:rsidR="00D626A4" w:rsidRPr="00D626A4" w:rsidRDefault="00D626A4" w:rsidP="00D626A4">
      <w:pPr>
        <w:pStyle w:val="ListParagraph"/>
        <w:numPr>
          <w:ilvl w:val="0"/>
          <w:numId w:val="6"/>
        </w:numPr>
        <w:spacing w:after="0" w:line="240" w:lineRule="auto"/>
      </w:pPr>
      <w:r>
        <w:rPr>
          <w:b/>
          <w:bCs/>
        </w:rPr>
        <w:t xml:space="preserve">Page #: </w:t>
      </w:r>
      <w:r w:rsidR="000039B5">
        <w:t>17</w:t>
      </w:r>
    </w:p>
    <w:p w14:paraId="459789EA" w14:textId="1E254942" w:rsidR="00D626A4" w:rsidRPr="000039B5" w:rsidRDefault="00D626A4" w:rsidP="00D626A4">
      <w:pPr>
        <w:pStyle w:val="ListParagraph"/>
        <w:spacing w:after="0" w:line="240" w:lineRule="auto"/>
      </w:pPr>
      <w:r>
        <w:rPr>
          <w:b/>
          <w:bCs/>
        </w:rPr>
        <w:t>Section:</w:t>
      </w:r>
      <w:r w:rsidR="000039B5">
        <w:rPr>
          <w:b/>
          <w:bCs/>
        </w:rPr>
        <w:t xml:space="preserve"> </w:t>
      </w:r>
      <w:r w:rsidR="000039B5">
        <w:t>Merger Basics</w:t>
      </w:r>
      <w:r w:rsidR="00793F05">
        <w:t>, “When do merger packets need to be provided to the Merger Team?” (</w:t>
      </w:r>
      <w:proofErr w:type="gramStart"/>
      <w:r w:rsidR="00793F05">
        <w:t>first</w:t>
      </w:r>
      <w:proofErr w:type="gramEnd"/>
      <w:r w:rsidR="00793F05">
        <w:t xml:space="preserve"> sentence).</w:t>
      </w:r>
    </w:p>
    <w:p w14:paraId="1EF45CE6" w14:textId="13BB72FC" w:rsidR="000039B5" w:rsidRPr="00A4578D" w:rsidRDefault="00D626A4" w:rsidP="00793F05">
      <w:pPr>
        <w:spacing w:after="0" w:line="240" w:lineRule="auto"/>
        <w:ind w:left="720"/>
        <w:rPr>
          <w:rFonts w:ascii="Calibri" w:eastAsia="Times New Roman" w:hAnsi="Calibri" w:cs="Calibri"/>
          <w:color w:val="000000"/>
        </w:rPr>
      </w:pPr>
      <w:r>
        <w:rPr>
          <w:b/>
          <w:bCs/>
        </w:rPr>
        <w:t>Comment:</w:t>
      </w:r>
      <w:r w:rsidR="000039B5">
        <w:rPr>
          <w:b/>
          <w:bCs/>
        </w:rPr>
        <w:t xml:space="preserve"> </w:t>
      </w:r>
      <w:r w:rsidR="000039B5" w:rsidRPr="00A4578D">
        <w:rPr>
          <w:rFonts w:ascii="Calibri" w:eastAsia="Times New Roman" w:hAnsi="Calibri" w:cs="Calibri"/>
          <w:color w:val="000000"/>
        </w:rPr>
        <w:t>Page 17 states “Merger packets must be sent to the Merger Team at least two weeks prior to a scheduled concurrence date. This two-week period allows the agencies to review the packet and, if necessary, notify the NCDOT Project Manager and copy the Merger MOU Signatories of any missing information or questions.”</w:t>
      </w:r>
      <w:r w:rsidR="00137A9E">
        <w:rPr>
          <w:rFonts w:ascii="Calibri" w:eastAsia="Times New Roman" w:hAnsi="Calibri" w:cs="Calibri"/>
          <w:color w:val="000000"/>
        </w:rPr>
        <w:t xml:space="preserve">  </w:t>
      </w:r>
      <w:r w:rsidR="000039B5" w:rsidRPr="00A4578D">
        <w:rPr>
          <w:rFonts w:ascii="Calibri" w:eastAsia="Times New Roman" w:hAnsi="Calibri" w:cs="Calibri"/>
          <w:color w:val="000000"/>
        </w:rPr>
        <w:t>If comments are due back to NCDOT 5 working days prior to the merger meeting, then agencies could have as little as 6 days to review and provide comment to NCDOT. Recommend this be extended to 3 weeks to give the agencies at least 2 weeks to review.</w:t>
      </w:r>
    </w:p>
    <w:p w14:paraId="7DE92F51" w14:textId="22AF1871" w:rsidR="00433806" w:rsidRPr="000039B5" w:rsidRDefault="00D626A4" w:rsidP="000039B5">
      <w:pPr>
        <w:spacing w:after="0" w:line="240" w:lineRule="auto"/>
        <w:ind w:left="720"/>
      </w:pPr>
      <w:r w:rsidRPr="00137A9E">
        <w:rPr>
          <w:b/>
          <w:bCs/>
          <w:highlight w:val="lightGray"/>
        </w:rPr>
        <w:t>Response:</w:t>
      </w:r>
      <w:r w:rsidR="000039B5" w:rsidRPr="00137A9E">
        <w:rPr>
          <w:highlight w:val="lightGray"/>
        </w:rPr>
        <w:t xml:space="preserve"> </w:t>
      </w:r>
      <w:r w:rsidR="00F658D5">
        <w:rPr>
          <w:highlight w:val="lightGray"/>
        </w:rPr>
        <w:t>The MMT</w:t>
      </w:r>
      <w:r w:rsidR="00137A9E" w:rsidRPr="00137A9E">
        <w:rPr>
          <w:rFonts w:ascii="Calibri" w:eastAsia="Times New Roman" w:hAnsi="Calibri" w:cs="Calibri"/>
          <w:color w:val="000000"/>
          <w:highlight w:val="lightGray"/>
        </w:rPr>
        <w:t xml:space="preserve"> </w:t>
      </w:r>
      <w:r w:rsidR="00433806" w:rsidRPr="00137A9E">
        <w:rPr>
          <w:rFonts w:ascii="Calibri" w:eastAsia="Times New Roman" w:hAnsi="Calibri" w:cs="Calibri"/>
          <w:color w:val="000000"/>
          <w:highlight w:val="lightGray"/>
        </w:rPr>
        <w:t>understand</w:t>
      </w:r>
      <w:r w:rsidR="00137A9E" w:rsidRPr="00137A9E">
        <w:rPr>
          <w:rFonts w:ascii="Calibri" w:eastAsia="Times New Roman" w:hAnsi="Calibri" w:cs="Calibri"/>
          <w:color w:val="000000"/>
          <w:highlight w:val="lightGray"/>
        </w:rPr>
        <w:t>s</w:t>
      </w:r>
      <w:r w:rsidR="00433806" w:rsidRPr="00137A9E">
        <w:rPr>
          <w:rFonts w:ascii="Calibri" w:eastAsia="Times New Roman" w:hAnsi="Calibri" w:cs="Calibri"/>
          <w:color w:val="000000"/>
          <w:highlight w:val="lightGray"/>
        </w:rPr>
        <w:t xml:space="preserve"> that </w:t>
      </w:r>
      <w:r w:rsidR="002F6F11">
        <w:rPr>
          <w:rFonts w:ascii="Calibri" w:eastAsia="Times New Roman" w:hAnsi="Calibri" w:cs="Calibri"/>
          <w:color w:val="000000"/>
          <w:highlight w:val="lightGray"/>
        </w:rPr>
        <w:t xml:space="preserve">a </w:t>
      </w:r>
      <w:r w:rsidR="0067040B">
        <w:rPr>
          <w:rFonts w:ascii="Calibri" w:eastAsia="Times New Roman" w:hAnsi="Calibri" w:cs="Calibri"/>
          <w:color w:val="000000"/>
          <w:highlight w:val="lightGray"/>
        </w:rPr>
        <w:t>minimum</w:t>
      </w:r>
      <w:r w:rsidR="002F6F11">
        <w:rPr>
          <w:rFonts w:ascii="Calibri" w:eastAsia="Times New Roman" w:hAnsi="Calibri" w:cs="Calibri"/>
          <w:color w:val="000000"/>
          <w:highlight w:val="lightGray"/>
        </w:rPr>
        <w:t xml:space="preserve"> two-week</w:t>
      </w:r>
      <w:r w:rsidR="00433806" w:rsidRPr="00137A9E">
        <w:rPr>
          <w:rFonts w:ascii="Calibri" w:eastAsia="Times New Roman" w:hAnsi="Calibri" w:cs="Calibri"/>
          <w:color w:val="000000"/>
          <w:highlight w:val="lightGray"/>
        </w:rPr>
        <w:t xml:space="preserve"> timeframe requires a very prompt review</w:t>
      </w:r>
      <w:r w:rsidR="00137A9E" w:rsidRPr="00137A9E">
        <w:rPr>
          <w:rFonts w:ascii="Calibri" w:eastAsia="Times New Roman" w:hAnsi="Calibri" w:cs="Calibri"/>
          <w:color w:val="000000"/>
          <w:highlight w:val="lightGray"/>
        </w:rPr>
        <w:t xml:space="preserve"> of </w:t>
      </w:r>
      <w:r w:rsidR="00137A9E" w:rsidRPr="006A0A2A">
        <w:rPr>
          <w:rFonts w:ascii="Calibri" w:eastAsia="Times New Roman" w:hAnsi="Calibri" w:cs="Calibri"/>
          <w:color w:val="000000"/>
          <w:highlight w:val="lightGray"/>
        </w:rPr>
        <w:t>the Merger Packet by the Merger Team</w:t>
      </w:r>
      <w:r w:rsidR="00433806" w:rsidRPr="006A0A2A">
        <w:rPr>
          <w:rFonts w:ascii="Calibri" w:eastAsia="Times New Roman" w:hAnsi="Calibri" w:cs="Calibri"/>
          <w:color w:val="000000"/>
          <w:highlight w:val="lightGray"/>
        </w:rPr>
        <w:t xml:space="preserve">.  However, for the vast majority of Merger Projects, it is not anticipated that greater than a one-week review would be required to identify </w:t>
      </w:r>
      <w:r w:rsidR="00137A9E" w:rsidRPr="006A0A2A">
        <w:rPr>
          <w:rFonts w:ascii="Calibri" w:eastAsia="Times New Roman" w:hAnsi="Calibri" w:cs="Calibri"/>
          <w:color w:val="000000"/>
          <w:highlight w:val="lightGray"/>
        </w:rPr>
        <w:t xml:space="preserve">any </w:t>
      </w:r>
      <w:r w:rsidR="00433806" w:rsidRPr="006A0A2A">
        <w:rPr>
          <w:rFonts w:ascii="Calibri" w:eastAsia="Times New Roman" w:hAnsi="Calibri" w:cs="Calibri"/>
          <w:color w:val="000000"/>
          <w:highlight w:val="lightGray"/>
        </w:rPr>
        <w:t>substantive issues in the Merger Packet</w:t>
      </w:r>
      <w:r w:rsidR="00137A9E" w:rsidRPr="006A0A2A">
        <w:rPr>
          <w:rFonts w:ascii="Calibri" w:eastAsia="Times New Roman" w:hAnsi="Calibri" w:cs="Calibri"/>
          <w:color w:val="000000"/>
          <w:highlight w:val="lightGray"/>
        </w:rPr>
        <w:t xml:space="preserve"> that could impact concurrence</w:t>
      </w:r>
      <w:r w:rsidR="00433806" w:rsidRPr="006A0A2A">
        <w:rPr>
          <w:rFonts w:ascii="Calibri" w:eastAsia="Times New Roman" w:hAnsi="Calibri" w:cs="Calibri"/>
          <w:color w:val="000000"/>
          <w:highlight w:val="lightGray"/>
        </w:rPr>
        <w:t xml:space="preserve">.  </w:t>
      </w:r>
      <w:r w:rsidR="00B834A4" w:rsidRPr="006A0A2A">
        <w:rPr>
          <w:rFonts w:ascii="Calibri" w:eastAsia="Times New Roman" w:hAnsi="Calibri" w:cs="Calibri"/>
          <w:color w:val="000000"/>
          <w:highlight w:val="lightGray"/>
        </w:rPr>
        <w:t xml:space="preserve">If the complexity of </w:t>
      </w:r>
      <w:r w:rsidR="00B834A4" w:rsidRPr="006A0A2A">
        <w:rPr>
          <w:rFonts w:ascii="Calibri" w:eastAsia="Times New Roman" w:hAnsi="Calibri" w:cs="Calibri"/>
          <w:color w:val="000000"/>
          <w:highlight w:val="lightGray"/>
        </w:rPr>
        <w:lastRenderedPageBreak/>
        <w:t>the project warrants a longer review time by the Merger Team, this should be discussed as part of the Merger Plan.</w:t>
      </w:r>
    </w:p>
    <w:p w14:paraId="03D84E9B" w14:textId="77777777" w:rsidR="000039B5" w:rsidRDefault="000039B5" w:rsidP="00433806">
      <w:pPr>
        <w:spacing w:after="0" w:line="240" w:lineRule="auto"/>
        <w:rPr>
          <w:rFonts w:ascii="Calibri" w:eastAsia="Times New Roman" w:hAnsi="Calibri" w:cs="Calibri"/>
          <w:b/>
          <w:bCs/>
          <w:color w:val="000000"/>
        </w:rPr>
      </w:pPr>
    </w:p>
    <w:p w14:paraId="1E5E1034" w14:textId="0909CA98" w:rsidR="00FA0BC3" w:rsidRDefault="00FA0BC3" w:rsidP="00FA0BC3">
      <w:pPr>
        <w:pStyle w:val="ListParagraph"/>
        <w:numPr>
          <w:ilvl w:val="0"/>
          <w:numId w:val="6"/>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21</w:t>
      </w:r>
    </w:p>
    <w:p w14:paraId="4F475CD6" w14:textId="5F536A63" w:rsidR="00FA0BC3" w:rsidRPr="00FA0BC3" w:rsidRDefault="00FA0BC3" w:rsidP="00FA0BC3">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Merger Basics</w:t>
      </w:r>
      <w:r w:rsidR="00793F05">
        <w:rPr>
          <w:rFonts w:ascii="Calibri" w:eastAsia="Times New Roman" w:hAnsi="Calibri" w:cs="Calibri"/>
          <w:color w:val="000000"/>
        </w:rPr>
        <w:t>, “Who is responsible for preparing Merger meeting summaries?” (</w:t>
      </w:r>
      <w:proofErr w:type="gramStart"/>
      <w:r w:rsidR="00793F05">
        <w:rPr>
          <w:rFonts w:ascii="Calibri" w:eastAsia="Times New Roman" w:hAnsi="Calibri" w:cs="Calibri"/>
          <w:color w:val="000000"/>
        </w:rPr>
        <w:t>first</w:t>
      </w:r>
      <w:proofErr w:type="gramEnd"/>
      <w:r w:rsidR="00793F05">
        <w:rPr>
          <w:rFonts w:ascii="Calibri" w:eastAsia="Times New Roman" w:hAnsi="Calibri" w:cs="Calibri"/>
          <w:color w:val="000000"/>
        </w:rPr>
        <w:t xml:space="preserve"> sentence).</w:t>
      </w:r>
    </w:p>
    <w:p w14:paraId="75E8B430" w14:textId="7CCF48DC" w:rsidR="00FA0BC3" w:rsidRPr="00A4578D" w:rsidRDefault="00FA0BC3" w:rsidP="00FA0BC3">
      <w:pPr>
        <w:spacing w:after="0" w:line="240" w:lineRule="auto"/>
        <w:ind w:left="720"/>
        <w:rPr>
          <w:rFonts w:ascii="Calibri" w:eastAsia="Times New Roman" w:hAnsi="Calibri" w:cs="Calibri"/>
          <w:color w:val="000000"/>
        </w:rPr>
      </w:pPr>
      <w:r>
        <w:rPr>
          <w:rFonts w:ascii="Calibri" w:eastAsia="Times New Roman" w:hAnsi="Calibri" w:cs="Calibri"/>
          <w:b/>
          <w:bCs/>
          <w:color w:val="000000"/>
        </w:rPr>
        <w:t xml:space="preserve">Comment: </w:t>
      </w:r>
      <w:r w:rsidRPr="00A4578D">
        <w:rPr>
          <w:rFonts w:ascii="Calibri" w:eastAsia="Times New Roman" w:hAnsi="Calibri" w:cs="Calibri"/>
          <w:color w:val="000000"/>
        </w:rPr>
        <w:t>Page 21 states “The NCDOT Project Manager, or their designee, is responsible for preparing the draft meeting summary using the templates included in this guidance. Summaries should emphasize decision points (including pertinent deliberations), action items, and next steps.”</w:t>
      </w:r>
      <w:r w:rsidRPr="00A4578D">
        <w:rPr>
          <w:rFonts w:ascii="Calibri" w:eastAsia="Times New Roman" w:hAnsi="Calibri" w:cs="Calibri"/>
          <w:color w:val="000000"/>
        </w:rPr>
        <w:br/>
      </w:r>
      <w:r w:rsidRPr="00793F05">
        <w:rPr>
          <w:rFonts w:ascii="Calibri" w:eastAsia="Times New Roman" w:hAnsi="Calibri" w:cs="Calibri"/>
          <w:b/>
          <w:bCs/>
          <w:color w:val="000000"/>
        </w:rPr>
        <w:t>a</w:t>
      </w:r>
      <w:r w:rsidR="00FE2838">
        <w:rPr>
          <w:rFonts w:ascii="Calibri" w:eastAsia="Times New Roman" w:hAnsi="Calibri" w:cs="Calibri"/>
          <w:b/>
          <w:bCs/>
          <w:color w:val="000000"/>
        </w:rPr>
        <w:t>)</w:t>
      </w:r>
      <w:r w:rsidRPr="00A4578D">
        <w:rPr>
          <w:rFonts w:ascii="Calibri" w:eastAsia="Times New Roman" w:hAnsi="Calibri" w:cs="Calibri"/>
          <w:color w:val="000000"/>
        </w:rPr>
        <w:t xml:space="preserve"> For most CPs this is fine. For CP 4B/4C, hydraulic designs provided in design plans prior to meetings and the discussion about those design plans during the Merger Meetings, I believe, differ quite a bit (drawings vs discussion), and I think it would be very useful to have the verbal presentation at the meeting written down/summarized in the Merger Meeting Summaries. I haven’t seen this done consistently and I don’t believe this Guidance, as written, allows/encourages/requires this.</w:t>
      </w:r>
    </w:p>
    <w:p w14:paraId="02A0851A" w14:textId="6C24D49C" w:rsidR="00433806" w:rsidRDefault="00FA0BC3" w:rsidP="00FA0BC3">
      <w:pPr>
        <w:spacing w:after="0" w:line="240" w:lineRule="auto"/>
        <w:ind w:left="720"/>
        <w:rPr>
          <w:rFonts w:ascii="Calibri" w:eastAsia="Times New Roman" w:hAnsi="Calibri" w:cs="Calibri"/>
          <w:color w:val="000000"/>
        </w:rPr>
      </w:pPr>
      <w:r w:rsidRPr="00137A9E">
        <w:rPr>
          <w:rFonts w:ascii="Calibri" w:eastAsia="Times New Roman" w:hAnsi="Calibri" w:cs="Calibri"/>
          <w:b/>
          <w:bCs/>
          <w:color w:val="000000"/>
          <w:highlight w:val="lightGray"/>
        </w:rPr>
        <w:t xml:space="preserve">Response: </w:t>
      </w:r>
      <w:r w:rsidR="00433806" w:rsidRPr="00137A9E">
        <w:rPr>
          <w:rFonts w:ascii="Calibri" w:eastAsia="Times New Roman" w:hAnsi="Calibri" w:cs="Calibri"/>
          <w:color w:val="000000"/>
          <w:highlight w:val="lightGray"/>
        </w:rPr>
        <w:t xml:space="preserve">NCDOT is currently working to update the CP 4B and 4C meeting summary templates in coordination with the NCDOT Hydraulics Unit.  The meeting summary templates recommend that the summary addresses each substantive question </w:t>
      </w:r>
      <w:r w:rsidR="00433806" w:rsidRPr="006C5248">
        <w:rPr>
          <w:rFonts w:ascii="Calibri" w:eastAsia="Times New Roman" w:hAnsi="Calibri" w:cs="Calibri"/>
          <w:color w:val="000000"/>
          <w:highlight w:val="lightGray"/>
        </w:rPr>
        <w:t>raised.</w:t>
      </w:r>
      <w:r w:rsidR="000221E0" w:rsidRPr="006C5248">
        <w:rPr>
          <w:rFonts w:ascii="Calibri" w:eastAsia="Times New Roman" w:hAnsi="Calibri" w:cs="Calibri"/>
          <w:color w:val="000000"/>
          <w:highlight w:val="lightGray"/>
        </w:rPr>
        <w:t xml:space="preserve">  The summary templates will be supplied to the MMT for their</w:t>
      </w:r>
      <w:r w:rsidR="000523D9" w:rsidRPr="006C5248">
        <w:rPr>
          <w:rFonts w:ascii="Calibri" w:eastAsia="Times New Roman" w:hAnsi="Calibri" w:cs="Calibri"/>
          <w:color w:val="000000"/>
          <w:highlight w:val="lightGray"/>
        </w:rPr>
        <w:t xml:space="preserve"> input when drafts are available</w:t>
      </w:r>
      <w:r w:rsidR="000221E0" w:rsidRPr="006C5248">
        <w:rPr>
          <w:rFonts w:ascii="Calibri" w:eastAsia="Times New Roman" w:hAnsi="Calibri" w:cs="Calibri"/>
          <w:color w:val="000000"/>
          <w:highlight w:val="lightGray"/>
        </w:rPr>
        <w:t>.</w:t>
      </w:r>
      <w:r w:rsidR="00433806" w:rsidRPr="00FA0BC3">
        <w:rPr>
          <w:rFonts w:ascii="Calibri" w:eastAsia="Times New Roman" w:hAnsi="Calibri" w:cs="Calibri"/>
          <w:color w:val="000000"/>
        </w:rPr>
        <w:t xml:space="preserve">  </w:t>
      </w:r>
    </w:p>
    <w:p w14:paraId="3AEC15CC" w14:textId="77777777" w:rsidR="00885DB1" w:rsidRDefault="00885DB1" w:rsidP="00FA0BC3">
      <w:pPr>
        <w:spacing w:after="0" w:line="240" w:lineRule="auto"/>
        <w:ind w:left="720"/>
        <w:rPr>
          <w:rFonts w:ascii="Calibri" w:eastAsia="Times New Roman" w:hAnsi="Calibri" w:cs="Calibri"/>
          <w:color w:val="000000"/>
        </w:rPr>
      </w:pPr>
    </w:p>
    <w:p w14:paraId="0725FED4" w14:textId="5DBD6709" w:rsidR="00FA0BC3" w:rsidRDefault="00FA0BC3" w:rsidP="00FA0BC3">
      <w:pPr>
        <w:pStyle w:val="ListParagraph"/>
        <w:numPr>
          <w:ilvl w:val="0"/>
          <w:numId w:val="6"/>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sidR="00793F05">
        <w:rPr>
          <w:rFonts w:ascii="Calibri" w:eastAsia="Times New Roman" w:hAnsi="Calibri" w:cs="Calibri"/>
          <w:color w:val="000000"/>
        </w:rPr>
        <w:t>General Comment.</w:t>
      </w:r>
    </w:p>
    <w:p w14:paraId="303F085C" w14:textId="3DC9DDAC" w:rsidR="00FA0BC3" w:rsidRDefault="00FA0BC3" w:rsidP="00FA0BC3">
      <w:pPr>
        <w:pStyle w:val="ListParagraph"/>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Section: </w:t>
      </w:r>
      <w:r w:rsidRPr="00793F05">
        <w:rPr>
          <w:rFonts w:ascii="Calibri" w:eastAsia="Times New Roman" w:hAnsi="Calibri" w:cs="Calibri"/>
          <w:color w:val="000000"/>
        </w:rPr>
        <w:t>CP 1</w:t>
      </w:r>
    </w:p>
    <w:p w14:paraId="5574E859" w14:textId="77777777" w:rsidR="00793F05" w:rsidRDefault="00FA0BC3" w:rsidP="00FA0BC3">
      <w:pPr>
        <w:spacing w:after="0" w:line="240" w:lineRule="auto"/>
        <w:ind w:left="720"/>
        <w:rPr>
          <w:rFonts w:ascii="Calibri" w:eastAsia="Times New Roman" w:hAnsi="Calibri" w:cs="Calibri"/>
          <w:color w:val="000000"/>
        </w:rPr>
      </w:pPr>
      <w:r>
        <w:rPr>
          <w:rFonts w:ascii="Calibri" w:eastAsia="Times New Roman" w:hAnsi="Calibri" w:cs="Calibri"/>
          <w:b/>
          <w:bCs/>
          <w:color w:val="000000"/>
        </w:rPr>
        <w:t xml:space="preserve">Comment: </w:t>
      </w:r>
      <w:r w:rsidRPr="00A4578D">
        <w:rPr>
          <w:rFonts w:ascii="Calibri" w:eastAsia="Times New Roman" w:hAnsi="Calibri" w:cs="Calibri"/>
          <w:color w:val="000000"/>
        </w:rPr>
        <w:t xml:space="preserve">If the USFWS is to concur at each of the CPs that require it, we need information in each of the Merger CP packets that provides information relevant to the “laws and regulations of my program and agency.” I think the same might be true for SHPO, EPA, WRC, etc. I think the Guide document could be updated to better encourage this. </w:t>
      </w:r>
    </w:p>
    <w:p w14:paraId="2C3F4E53" w14:textId="4626B184" w:rsidR="00FA0BC3" w:rsidRDefault="00FA0BC3" w:rsidP="00FA0BC3">
      <w:pPr>
        <w:spacing w:after="0" w:line="240" w:lineRule="auto"/>
        <w:ind w:left="720"/>
        <w:rPr>
          <w:rFonts w:ascii="Calibri" w:eastAsia="Times New Roman" w:hAnsi="Calibri" w:cs="Calibri"/>
          <w:color w:val="000000"/>
        </w:rPr>
      </w:pPr>
      <w:r w:rsidRPr="00A4578D">
        <w:rPr>
          <w:rFonts w:ascii="Calibri" w:eastAsia="Times New Roman" w:hAnsi="Calibri" w:cs="Calibri"/>
          <w:color w:val="000000"/>
        </w:rPr>
        <w:t>Some examples:</w:t>
      </w:r>
    </w:p>
    <w:p w14:paraId="13AC847F" w14:textId="77777777" w:rsidR="00FA0BC3" w:rsidRDefault="00FA0BC3" w:rsidP="00FA0BC3">
      <w:pPr>
        <w:pStyle w:val="ListParagraph"/>
        <w:numPr>
          <w:ilvl w:val="0"/>
          <w:numId w:val="2"/>
        </w:numPr>
        <w:spacing w:after="0" w:line="240" w:lineRule="auto"/>
        <w:rPr>
          <w:rFonts w:ascii="Calibri" w:eastAsia="Times New Roman" w:hAnsi="Calibri" w:cs="Calibri"/>
          <w:color w:val="000000"/>
        </w:rPr>
      </w:pPr>
      <w:r w:rsidRPr="00372E8B">
        <w:rPr>
          <w:rFonts w:ascii="Calibri" w:eastAsia="Times New Roman" w:hAnsi="Calibri" w:cs="Calibri"/>
          <w:color w:val="000000"/>
        </w:rPr>
        <w:t>At CP1, study area equates somewhat with a section 7 action area (albeit bigger to encompass all alternatives). We recommend that the guidelines explicitly identify this similarity so Project Managers can ensure the study area encompasses a section 7 action area.</w:t>
      </w:r>
    </w:p>
    <w:p w14:paraId="7C689170" w14:textId="77777777" w:rsidR="006C5248" w:rsidRPr="006C5248" w:rsidRDefault="0000171F" w:rsidP="006C5248">
      <w:pPr>
        <w:pStyle w:val="ListParagraph"/>
        <w:spacing w:after="0" w:line="240" w:lineRule="auto"/>
        <w:ind w:left="1080"/>
        <w:rPr>
          <w:rFonts w:ascii="Calibri" w:eastAsia="Times New Roman" w:hAnsi="Calibri" w:cs="Calibri"/>
          <w:color w:val="000000"/>
        </w:rPr>
      </w:pPr>
      <w:r w:rsidRPr="006C5248">
        <w:rPr>
          <w:rFonts w:ascii="Calibri" w:eastAsia="Times New Roman" w:hAnsi="Calibri" w:cs="Calibri"/>
          <w:b/>
          <w:color w:val="000000" w:themeColor="text1"/>
          <w:highlight w:val="lightGray"/>
        </w:rPr>
        <w:t>Response</w:t>
      </w:r>
      <w:r w:rsidRPr="006C5248">
        <w:rPr>
          <w:rFonts w:ascii="Calibri" w:hAnsi="Calibri"/>
          <w:b/>
          <w:color w:val="000000" w:themeColor="text1"/>
          <w:highlight w:val="lightGray"/>
        </w:rPr>
        <w:t xml:space="preserve">: </w:t>
      </w:r>
      <w:r w:rsidRPr="006C5248">
        <w:rPr>
          <w:rFonts w:ascii="Calibri" w:eastAsia="Times New Roman" w:hAnsi="Calibri" w:cs="Calibri"/>
          <w:color w:val="000000" w:themeColor="text1"/>
          <w:highlight w:val="lightGray"/>
        </w:rPr>
        <w:t xml:space="preserve">The study area at CP1 represents a specific area to determine the appropriate range of alternatives (per NEPA regulations).  </w:t>
      </w:r>
      <w:proofErr w:type="gramStart"/>
      <w:r w:rsidRPr="006C5248">
        <w:rPr>
          <w:rFonts w:ascii="Calibri" w:eastAsia="Times New Roman" w:hAnsi="Calibri" w:cs="Calibri"/>
          <w:color w:val="000000" w:themeColor="text1"/>
          <w:highlight w:val="lightGray"/>
        </w:rPr>
        <w:t>A</w:t>
      </w:r>
      <w:r w:rsidR="00533126" w:rsidRPr="006C5248">
        <w:rPr>
          <w:rFonts w:ascii="Calibri" w:eastAsia="Times New Roman" w:hAnsi="Calibri" w:cs="Calibri"/>
          <w:color w:val="000000" w:themeColor="text1"/>
          <w:highlight w:val="lightGray"/>
        </w:rPr>
        <w:t xml:space="preserve"> number of</w:t>
      </w:r>
      <w:proofErr w:type="gramEnd"/>
      <w:r w:rsidR="00533126" w:rsidRPr="006C5248">
        <w:rPr>
          <w:rFonts w:ascii="Calibri" w:eastAsia="Times New Roman" w:hAnsi="Calibri" w:cs="Calibri"/>
          <w:color w:val="000000" w:themeColor="text1"/>
          <w:highlight w:val="lightGray"/>
        </w:rPr>
        <w:t xml:space="preserve"> “study areas” are used to repre</w:t>
      </w:r>
      <w:r w:rsidR="00370089" w:rsidRPr="006C5248">
        <w:rPr>
          <w:rFonts w:ascii="Calibri" w:eastAsia="Times New Roman" w:hAnsi="Calibri" w:cs="Calibri"/>
          <w:color w:val="000000" w:themeColor="text1"/>
          <w:highlight w:val="lightGray"/>
        </w:rPr>
        <w:t xml:space="preserve">sent APEs, </w:t>
      </w:r>
      <w:r w:rsidR="00F70D74" w:rsidRPr="006C5248">
        <w:rPr>
          <w:rFonts w:ascii="Calibri" w:eastAsia="Times New Roman" w:hAnsi="Calibri" w:cs="Calibri"/>
          <w:color w:val="000000" w:themeColor="text1"/>
          <w:highlight w:val="lightGray"/>
        </w:rPr>
        <w:t>Action Areas, etc.</w:t>
      </w:r>
      <w:r w:rsidRPr="006C5248">
        <w:rPr>
          <w:rFonts w:ascii="Calibri" w:eastAsia="Times New Roman" w:hAnsi="Calibri" w:cs="Calibri"/>
          <w:color w:val="000000" w:themeColor="text1"/>
          <w:highlight w:val="lightGray"/>
        </w:rPr>
        <w:t xml:space="preserve"> </w:t>
      </w:r>
      <w:r w:rsidR="00445F9E" w:rsidRPr="006C5248">
        <w:rPr>
          <w:rFonts w:ascii="Calibri" w:eastAsia="Times New Roman" w:hAnsi="Calibri" w:cs="Calibri"/>
          <w:color w:val="000000" w:themeColor="text1"/>
          <w:highlight w:val="lightGray"/>
        </w:rPr>
        <w:t xml:space="preserve"> While these relate to </w:t>
      </w:r>
      <w:r w:rsidR="00210E92" w:rsidRPr="006C5248">
        <w:rPr>
          <w:rFonts w:ascii="Calibri" w:eastAsia="Times New Roman" w:hAnsi="Calibri" w:cs="Calibri"/>
          <w:color w:val="000000" w:themeColor="text1"/>
          <w:highlight w:val="lightGray"/>
        </w:rPr>
        <w:t xml:space="preserve">the Study Area agreed upon at CP 1, they may be </w:t>
      </w:r>
      <w:r w:rsidR="008D3924" w:rsidRPr="006C5248">
        <w:rPr>
          <w:rFonts w:ascii="Calibri" w:eastAsia="Times New Roman" w:hAnsi="Calibri" w:cs="Calibri"/>
          <w:color w:val="000000" w:themeColor="text1"/>
          <w:highlight w:val="lightGray"/>
        </w:rPr>
        <w:t>larger or smaller, depending on the project and resource.</w:t>
      </w:r>
      <w:r w:rsidR="008D3924" w:rsidRPr="60B52387">
        <w:rPr>
          <w:rFonts w:ascii="Calibri" w:eastAsia="Times New Roman" w:hAnsi="Calibri" w:cs="Calibri"/>
          <w:color w:val="000000" w:themeColor="text1"/>
        </w:rPr>
        <w:t xml:space="preserve">  </w:t>
      </w:r>
    </w:p>
    <w:p w14:paraId="5C63B468" w14:textId="5C0D1196" w:rsidR="00FA0BC3" w:rsidRDefault="00FA0BC3" w:rsidP="00FA0BC3">
      <w:pPr>
        <w:pStyle w:val="ListParagraph"/>
        <w:numPr>
          <w:ilvl w:val="0"/>
          <w:numId w:val="2"/>
        </w:numPr>
        <w:spacing w:after="0" w:line="240" w:lineRule="auto"/>
        <w:rPr>
          <w:rFonts w:ascii="Calibri" w:eastAsia="Times New Roman" w:hAnsi="Calibri" w:cs="Calibri"/>
          <w:color w:val="000000"/>
        </w:rPr>
      </w:pPr>
      <w:r w:rsidRPr="00372E8B">
        <w:rPr>
          <w:rFonts w:ascii="Calibri" w:eastAsia="Times New Roman" w:hAnsi="Calibri" w:cs="Calibri"/>
          <w:color w:val="000000"/>
        </w:rPr>
        <w:t>Per the definition of “concurrence”, the only reason we’d need to be involved with Purpose and Need is to ensure its “comprehensive enough to generate a reasonable range of alternatives.” But this is already part of the definition of Purpose and Need so I’m not sure the Service has a role in that decision. If we don’t, I think it’s appropriate that the Guidelines state this for the Service and any other agency it might apply to.</w:t>
      </w:r>
    </w:p>
    <w:p w14:paraId="188BBB43" w14:textId="1C8D6085" w:rsidR="00153500" w:rsidRPr="00372E8B" w:rsidRDefault="00153500" w:rsidP="000619CD">
      <w:pPr>
        <w:pStyle w:val="ListParagraph"/>
        <w:spacing w:after="0" w:line="240" w:lineRule="auto"/>
        <w:ind w:left="1080"/>
        <w:rPr>
          <w:rFonts w:ascii="Calibri" w:eastAsia="Times New Roman" w:hAnsi="Calibri" w:cs="Calibri"/>
          <w:color w:val="000000"/>
        </w:rPr>
      </w:pPr>
      <w:r w:rsidRPr="009A2FA8">
        <w:rPr>
          <w:rFonts w:ascii="Calibri" w:eastAsia="Times New Roman" w:hAnsi="Calibri" w:cs="Calibri"/>
          <w:b/>
          <w:color w:val="000000"/>
          <w:highlight w:val="lightGray"/>
        </w:rPr>
        <w:t>Response</w:t>
      </w:r>
      <w:r w:rsidRPr="009A2FA8">
        <w:rPr>
          <w:rFonts w:ascii="Calibri" w:hAnsi="Calibri"/>
          <w:b/>
          <w:color w:val="000000"/>
          <w:highlight w:val="lightGray"/>
        </w:rPr>
        <w:t xml:space="preserve">: </w:t>
      </w:r>
      <w:r w:rsidR="00D823CC" w:rsidRPr="009A2FA8">
        <w:rPr>
          <w:rFonts w:ascii="Calibri" w:eastAsia="Times New Roman" w:hAnsi="Calibri" w:cs="Calibri"/>
          <w:color w:val="000000"/>
          <w:highlight w:val="lightGray"/>
        </w:rPr>
        <w:t xml:space="preserve">Agency participation at CP 1 is critical to ensure the alternatives proposed to be carried forward at CP 2 are informed by their input. For example, the Merger Process does not remove the USFWS’s ability to formally request elevation of a CWA permit decision. However, it does bring agencies together at benchmark points (such as Purpose and Need) to reduce the risk of a permitting issue later in the process. The USFWS involvement throughout the </w:t>
      </w:r>
      <w:r w:rsidR="00FF08D5" w:rsidRPr="009A2FA8">
        <w:rPr>
          <w:rFonts w:ascii="Calibri" w:eastAsia="Times New Roman" w:hAnsi="Calibri" w:cs="Calibri"/>
          <w:color w:val="000000"/>
          <w:highlight w:val="lightGray"/>
        </w:rPr>
        <w:t xml:space="preserve">Merger </w:t>
      </w:r>
      <w:r w:rsidR="00D823CC" w:rsidRPr="009A2FA8">
        <w:rPr>
          <w:rFonts w:ascii="Calibri" w:eastAsia="Times New Roman" w:hAnsi="Calibri" w:cs="Calibri"/>
          <w:color w:val="000000"/>
          <w:highlight w:val="lightGray"/>
        </w:rPr>
        <w:t>Process is an important component of risk reduction and project evaluation</w:t>
      </w:r>
      <w:r w:rsidR="003622D7" w:rsidRPr="009A2FA8">
        <w:rPr>
          <w:rFonts w:ascii="Calibri" w:eastAsia="Times New Roman" w:hAnsi="Calibri" w:cs="Calibri"/>
          <w:color w:val="000000"/>
          <w:highlight w:val="lightGray"/>
        </w:rPr>
        <w:t xml:space="preserve">, as they may have information on their resources that would be useful for the </w:t>
      </w:r>
      <w:r w:rsidR="003622D7" w:rsidRPr="009A2FA8">
        <w:rPr>
          <w:rFonts w:ascii="Calibri" w:eastAsia="Times New Roman" w:hAnsi="Calibri" w:cs="Calibri"/>
          <w:color w:val="000000"/>
          <w:highlight w:val="lightGray"/>
        </w:rPr>
        <w:lastRenderedPageBreak/>
        <w:t>Merger Team to understand</w:t>
      </w:r>
      <w:r w:rsidR="00F75A04" w:rsidRPr="009A2FA8">
        <w:rPr>
          <w:rFonts w:ascii="Calibri" w:eastAsia="Times New Roman" w:hAnsi="Calibri" w:cs="Calibri"/>
          <w:color w:val="000000"/>
          <w:highlight w:val="lightGray"/>
        </w:rPr>
        <w:t xml:space="preserve">.  It should be noted that CP 1 is generally anticipated to </w:t>
      </w:r>
      <w:r w:rsidR="00347BA0" w:rsidRPr="009A2FA8">
        <w:rPr>
          <w:rFonts w:ascii="Calibri" w:eastAsia="Times New Roman" w:hAnsi="Calibri" w:cs="Calibri"/>
          <w:color w:val="000000"/>
          <w:highlight w:val="lightGray"/>
        </w:rPr>
        <w:t>include a meeting (</w:t>
      </w:r>
      <w:r w:rsidR="00F75A04" w:rsidRPr="009A2FA8">
        <w:rPr>
          <w:rFonts w:ascii="Calibri" w:eastAsia="Times New Roman" w:hAnsi="Calibri" w:cs="Calibri"/>
          <w:color w:val="000000"/>
          <w:highlight w:val="lightGray"/>
        </w:rPr>
        <w:t>in person meeting</w:t>
      </w:r>
      <w:r w:rsidR="00347BA0" w:rsidRPr="009A2FA8">
        <w:rPr>
          <w:rFonts w:ascii="Calibri" w:eastAsia="Times New Roman" w:hAnsi="Calibri" w:cs="Calibri"/>
          <w:color w:val="000000"/>
          <w:highlight w:val="lightGray"/>
        </w:rPr>
        <w:t xml:space="preserve"> or virtual)</w:t>
      </w:r>
      <w:r w:rsidR="00F75A04" w:rsidRPr="009A2FA8">
        <w:rPr>
          <w:rFonts w:ascii="Calibri" w:eastAsia="Times New Roman" w:hAnsi="Calibri" w:cs="Calibri"/>
          <w:color w:val="000000"/>
          <w:highlight w:val="lightGray"/>
        </w:rPr>
        <w:t xml:space="preserve">, so participation of all agencies with jurisdiction is </w:t>
      </w:r>
      <w:r w:rsidR="00A54CB5" w:rsidRPr="009A2FA8">
        <w:rPr>
          <w:rFonts w:ascii="Calibri" w:eastAsia="Times New Roman" w:hAnsi="Calibri" w:cs="Calibri"/>
          <w:color w:val="000000"/>
          <w:highlight w:val="lightGray"/>
        </w:rPr>
        <w:t>expected</w:t>
      </w:r>
      <w:r w:rsidR="00D823CC" w:rsidRPr="009A2FA8">
        <w:rPr>
          <w:rFonts w:ascii="Calibri" w:eastAsia="Times New Roman" w:hAnsi="Calibri" w:cs="Calibri"/>
          <w:color w:val="000000"/>
          <w:highlight w:val="lightGray"/>
        </w:rPr>
        <w:t>.</w:t>
      </w:r>
    </w:p>
    <w:p w14:paraId="582451BE" w14:textId="6EC15DAF" w:rsidR="00FA0BC3" w:rsidRPr="00FA0BC3" w:rsidRDefault="00FA0BC3" w:rsidP="00FA0BC3">
      <w:pPr>
        <w:pStyle w:val="ListParagraph"/>
        <w:numPr>
          <w:ilvl w:val="0"/>
          <w:numId w:val="2"/>
        </w:numPr>
        <w:spacing w:after="0" w:line="240" w:lineRule="auto"/>
        <w:rPr>
          <w:rFonts w:ascii="Calibri" w:eastAsia="Times New Roman" w:hAnsi="Calibri" w:cs="Calibri"/>
          <w:color w:val="000000"/>
        </w:rPr>
      </w:pPr>
      <w:r w:rsidRPr="60B52387">
        <w:rPr>
          <w:rFonts w:ascii="Calibri" w:eastAsia="Times New Roman" w:hAnsi="Calibri" w:cs="Calibri"/>
          <w:color w:val="000000" w:themeColor="text1"/>
        </w:rPr>
        <w:t xml:space="preserve">At CP2, detailed alternatives carried forward, </w:t>
      </w:r>
      <w:r w:rsidRPr="60B52387">
        <w:rPr>
          <w:rFonts w:ascii="Calibri" w:hAnsi="Calibri"/>
          <w:color w:val="000000" w:themeColor="text1"/>
        </w:rPr>
        <w:t>we’d need to know where listed species suitable habitat is and any info on species survey information at this stage</w:t>
      </w:r>
      <w:r w:rsidRPr="60B52387">
        <w:rPr>
          <w:rFonts w:ascii="Calibri" w:eastAsia="Times New Roman" w:hAnsi="Calibri" w:cs="Calibri"/>
          <w:color w:val="000000" w:themeColor="text1"/>
        </w:rPr>
        <w:t>. This information is not part of “What items should be considered at CP2?” (Page 56).</w:t>
      </w:r>
    </w:p>
    <w:p w14:paraId="0111C496" w14:textId="21245B53" w:rsidR="00433806" w:rsidRDefault="00DB6AE0" w:rsidP="00FE2838">
      <w:pPr>
        <w:pStyle w:val="ListParagraph"/>
        <w:spacing w:after="0" w:line="240" w:lineRule="auto"/>
        <w:ind w:left="1080" w:firstLine="45"/>
        <w:rPr>
          <w:rFonts w:ascii="Calibri" w:eastAsia="Times New Roman" w:hAnsi="Calibri" w:cs="Calibri"/>
          <w:b/>
          <w:bCs/>
          <w:color w:val="000000"/>
        </w:rPr>
      </w:pPr>
      <w:r w:rsidRPr="009A2FA8">
        <w:rPr>
          <w:rFonts w:ascii="Calibri" w:eastAsia="Times New Roman" w:hAnsi="Calibri" w:cs="Calibri"/>
          <w:b/>
          <w:bCs/>
          <w:color w:val="000000"/>
          <w:highlight w:val="lightGray"/>
        </w:rPr>
        <w:t>Response</w:t>
      </w:r>
      <w:r w:rsidRPr="009A2FA8">
        <w:rPr>
          <w:rFonts w:ascii="Calibri" w:hAnsi="Calibri"/>
          <w:b/>
          <w:bCs/>
          <w:color w:val="000000"/>
          <w:highlight w:val="lightGray"/>
        </w:rPr>
        <w:t>:</w:t>
      </w:r>
      <w:r w:rsidRPr="009A2FA8">
        <w:rPr>
          <w:rFonts w:ascii="Calibri" w:hAnsi="Calibri"/>
          <w:color w:val="000000"/>
          <w:highlight w:val="lightGray"/>
        </w:rPr>
        <w:t xml:space="preserve"> </w:t>
      </w:r>
      <w:r w:rsidR="00C3408E" w:rsidRPr="009A2FA8">
        <w:rPr>
          <w:rFonts w:ascii="Calibri" w:hAnsi="Calibri"/>
          <w:color w:val="000000"/>
          <w:highlight w:val="lightGray"/>
        </w:rPr>
        <w:t xml:space="preserve">USFWS is in the best position to know </w:t>
      </w:r>
      <w:r w:rsidR="00C3408E" w:rsidRPr="009A2FA8">
        <w:rPr>
          <w:rFonts w:ascii="Calibri" w:eastAsia="Times New Roman" w:hAnsi="Calibri" w:cs="Calibri"/>
          <w:color w:val="000000"/>
          <w:highlight w:val="lightGray"/>
        </w:rPr>
        <w:t xml:space="preserve">the </w:t>
      </w:r>
      <w:r w:rsidR="00C3408E">
        <w:rPr>
          <w:rFonts w:ascii="Calibri" w:eastAsia="Times New Roman" w:hAnsi="Calibri" w:cs="Calibri"/>
          <w:color w:val="000000"/>
          <w:highlight w:val="lightGray"/>
        </w:rPr>
        <w:t>critical habitat areas for the species under their jurisdiction.  F</w:t>
      </w:r>
      <w:r w:rsidR="00433806" w:rsidRPr="00137A9E">
        <w:rPr>
          <w:rFonts w:ascii="Calibri" w:eastAsia="Times New Roman" w:hAnsi="Calibri" w:cs="Calibri"/>
          <w:color w:val="000000"/>
          <w:highlight w:val="lightGray"/>
        </w:rPr>
        <w:t xml:space="preserve">or projects such as new location projects, it is not always possible to survey or screen for suitable habitat prior to CP 2. </w:t>
      </w:r>
      <w:r w:rsidR="000B403D">
        <w:rPr>
          <w:rFonts w:ascii="Calibri" w:eastAsia="Times New Roman" w:hAnsi="Calibri" w:cs="Calibri"/>
          <w:color w:val="000000"/>
          <w:highlight w:val="lightGray"/>
        </w:rPr>
        <w:t>In fact, environmental features can be assessed by GIS at this stage of evaluation. Of most importance at CP2 is the determination of an</w:t>
      </w:r>
      <w:r w:rsidR="009A2FA8">
        <w:rPr>
          <w:rFonts w:ascii="Calibri" w:eastAsia="Times New Roman" w:hAnsi="Calibri" w:cs="Calibri"/>
          <w:color w:val="000000"/>
          <w:highlight w:val="lightGray"/>
        </w:rPr>
        <w:t xml:space="preserve"> </w:t>
      </w:r>
      <w:r w:rsidR="000B403D">
        <w:rPr>
          <w:rFonts w:ascii="Calibri" w:eastAsia="Times New Roman" w:hAnsi="Calibri" w:cs="Calibri"/>
          <w:color w:val="000000"/>
          <w:highlight w:val="lightGray"/>
        </w:rPr>
        <w:t>alternative’s ability to meet Purpose and Need and</w:t>
      </w:r>
      <w:r w:rsidR="00096B37">
        <w:rPr>
          <w:rFonts w:ascii="Calibri" w:eastAsia="Times New Roman" w:hAnsi="Calibri" w:cs="Calibri"/>
          <w:color w:val="000000"/>
          <w:highlight w:val="lightGray"/>
        </w:rPr>
        <w:t xml:space="preserve"> any obvious red-flag environmental factors</w:t>
      </w:r>
      <w:r w:rsidR="00614000">
        <w:rPr>
          <w:rFonts w:ascii="Calibri" w:eastAsia="Times New Roman" w:hAnsi="Calibri" w:cs="Calibri"/>
          <w:color w:val="000000"/>
          <w:highlight w:val="lightGray"/>
        </w:rPr>
        <w:t xml:space="preserve"> that may preclude future </w:t>
      </w:r>
      <w:r w:rsidR="00B95C5B">
        <w:rPr>
          <w:rFonts w:ascii="Calibri" w:eastAsia="Times New Roman" w:hAnsi="Calibri" w:cs="Calibri"/>
          <w:color w:val="000000"/>
          <w:highlight w:val="lightGray"/>
        </w:rPr>
        <w:t xml:space="preserve">permitting </w:t>
      </w:r>
      <w:r w:rsidR="00855506">
        <w:rPr>
          <w:rFonts w:ascii="Calibri" w:eastAsia="Times New Roman" w:hAnsi="Calibri" w:cs="Calibri"/>
          <w:color w:val="000000"/>
          <w:highlight w:val="lightGray"/>
        </w:rPr>
        <w:t xml:space="preserve">or construction viability based on </w:t>
      </w:r>
      <w:r w:rsidR="00510A28">
        <w:rPr>
          <w:rFonts w:ascii="Calibri" w:eastAsia="Times New Roman" w:hAnsi="Calibri" w:cs="Calibri"/>
          <w:color w:val="000000"/>
          <w:highlight w:val="lightGray"/>
        </w:rPr>
        <w:t xml:space="preserve">the </w:t>
      </w:r>
      <w:r w:rsidR="00FC57B5">
        <w:rPr>
          <w:rFonts w:ascii="Calibri" w:eastAsia="Times New Roman" w:hAnsi="Calibri" w:cs="Calibri"/>
          <w:color w:val="000000"/>
          <w:highlight w:val="lightGray"/>
        </w:rPr>
        <w:t>purvi</w:t>
      </w:r>
      <w:r w:rsidR="004715A4">
        <w:rPr>
          <w:rFonts w:ascii="Calibri" w:eastAsia="Times New Roman" w:hAnsi="Calibri" w:cs="Calibri"/>
          <w:color w:val="000000"/>
          <w:highlight w:val="lightGray"/>
        </w:rPr>
        <w:t>ew of each agency</w:t>
      </w:r>
      <w:r w:rsidR="00096B37">
        <w:rPr>
          <w:rFonts w:ascii="Calibri" w:eastAsia="Times New Roman" w:hAnsi="Calibri" w:cs="Calibri"/>
          <w:color w:val="000000"/>
          <w:highlight w:val="lightGray"/>
        </w:rPr>
        <w:t>.</w:t>
      </w:r>
      <w:r w:rsidR="000B403D">
        <w:rPr>
          <w:rFonts w:ascii="Calibri" w:eastAsia="Times New Roman" w:hAnsi="Calibri" w:cs="Calibri"/>
          <w:color w:val="000000"/>
          <w:highlight w:val="lightGray"/>
        </w:rPr>
        <w:t xml:space="preserve"> </w:t>
      </w:r>
      <w:r w:rsidR="000871E1">
        <w:rPr>
          <w:rFonts w:ascii="Calibri" w:eastAsia="Times New Roman" w:hAnsi="Calibri" w:cs="Calibri"/>
          <w:color w:val="000000"/>
          <w:highlight w:val="lightGray"/>
        </w:rPr>
        <w:t>Me</w:t>
      </w:r>
      <w:r w:rsidR="00433806" w:rsidRPr="00137A9E">
        <w:rPr>
          <w:rFonts w:ascii="Calibri" w:eastAsia="Times New Roman" w:hAnsi="Calibri" w:cs="Calibri"/>
          <w:color w:val="000000"/>
          <w:highlight w:val="lightGray"/>
        </w:rPr>
        <w:t>rger guidance is not intended to preclude any necessary coordination among NCDOT, the lead federal agency, and any applicable resource agency.</w:t>
      </w:r>
      <w:r w:rsidR="00433806" w:rsidRPr="00A25FEB">
        <w:rPr>
          <w:rFonts w:ascii="Calibri" w:eastAsia="Times New Roman" w:hAnsi="Calibri" w:cs="Calibri"/>
          <w:b/>
          <w:bCs/>
          <w:color w:val="000000"/>
        </w:rPr>
        <w:t xml:space="preserve"> </w:t>
      </w:r>
    </w:p>
    <w:p w14:paraId="25159F32" w14:textId="77777777" w:rsidR="00885DB1" w:rsidRDefault="00885DB1" w:rsidP="00FA0BC3">
      <w:pPr>
        <w:pStyle w:val="ListParagraph"/>
        <w:spacing w:after="0" w:line="240" w:lineRule="auto"/>
        <w:rPr>
          <w:rFonts w:ascii="Calibri" w:eastAsia="Times New Roman" w:hAnsi="Calibri" w:cs="Calibri"/>
          <w:b/>
          <w:bCs/>
          <w:color w:val="000000"/>
        </w:rPr>
      </w:pPr>
    </w:p>
    <w:p w14:paraId="339D5D7B" w14:textId="6B38F606" w:rsidR="00FA0BC3" w:rsidRDefault="00FA0BC3" w:rsidP="00FA0BC3">
      <w:pPr>
        <w:pStyle w:val="ListParagraph"/>
        <w:numPr>
          <w:ilvl w:val="0"/>
          <w:numId w:val="6"/>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31</w:t>
      </w:r>
    </w:p>
    <w:p w14:paraId="48EF20AB" w14:textId="507BBB31" w:rsidR="00FA0BC3" w:rsidRPr="00FA0BC3" w:rsidRDefault="00FA0BC3" w:rsidP="00FA0BC3">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Public Involvement in Merger</w:t>
      </w:r>
      <w:r w:rsidR="00793F05">
        <w:rPr>
          <w:rFonts w:ascii="Calibri" w:eastAsia="Times New Roman" w:hAnsi="Calibri" w:cs="Calibri"/>
          <w:color w:val="000000"/>
        </w:rPr>
        <w:t>, “What are the requirements for public involvement in the Merger Process?” (</w:t>
      </w:r>
      <w:proofErr w:type="gramStart"/>
      <w:r w:rsidR="00BA4957">
        <w:rPr>
          <w:rFonts w:ascii="Calibri" w:eastAsia="Times New Roman" w:hAnsi="Calibri" w:cs="Calibri"/>
          <w:color w:val="000000"/>
        </w:rPr>
        <w:t>bulleted</w:t>
      </w:r>
      <w:proofErr w:type="gramEnd"/>
      <w:r w:rsidR="00BA4957">
        <w:rPr>
          <w:rFonts w:ascii="Calibri" w:eastAsia="Times New Roman" w:hAnsi="Calibri" w:cs="Calibri"/>
          <w:color w:val="000000"/>
        </w:rPr>
        <w:t xml:space="preserve"> list).</w:t>
      </w:r>
    </w:p>
    <w:p w14:paraId="656053D4" w14:textId="20C01279" w:rsidR="00FA0BC3" w:rsidRDefault="00FA0BC3" w:rsidP="00BA4957">
      <w:pPr>
        <w:spacing w:after="0" w:line="240" w:lineRule="auto"/>
        <w:ind w:left="720"/>
        <w:rPr>
          <w:rFonts w:ascii="Calibri" w:eastAsia="Times New Roman" w:hAnsi="Calibri" w:cs="Calibri"/>
          <w:color w:val="000000"/>
        </w:rPr>
      </w:pPr>
      <w:r>
        <w:rPr>
          <w:rFonts w:ascii="Calibri" w:eastAsia="Times New Roman" w:hAnsi="Calibri" w:cs="Calibri"/>
          <w:b/>
          <w:bCs/>
          <w:color w:val="000000"/>
        </w:rPr>
        <w:t xml:space="preserve">Comment: </w:t>
      </w:r>
      <w:r w:rsidRPr="00A4578D">
        <w:rPr>
          <w:rFonts w:ascii="Calibri" w:eastAsia="Times New Roman" w:hAnsi="Calibri" w:cs="Calibri"/>
          <w:color w:val="000000"/>
        </w:rPr>
        <w:t>Page 31</w:t>
      </w:r>
      <w:r w:rsidR="00BA4957">
        <w:rPr>
          <w:rFonts w:ascii="Calibri" w:eastAsia="Times New Roman" w:hAnsi="Calibri" w:cs="Calibri"/>
          <w:color w:val="000000"/>
        </w:rPr>
        <w:t>, “</w:t>
      </w:r>
      <w:proofErr w:type="gramStart"/>
      <w:r w:rsidRPr="00A4578D">
        <w:rPr>
          <w:rFonts w:ascii="Calibri" w:eastAsia="Times New Roman" w:hAnsi="Calibri" w:cs="Calibri"/>
          <w:color w:val="000000"/>
        </w:rPr>
        <w:t>….The</w:t>
      </w:r>
      <w:proofErr w:type="gramEnd"/>
      <w:r w:rsidRPr="00A4578D">
        <w:rPr>
          <w:rFonts w:ascii="Calibri" w:eastAsia="Times New Roman" w:hAnsi="Calibri" w:cs="Calibri"/>
          <w:color w:val="000000"/>
        </w:rPr>
        <w:t xml:space="preserve"> public must be provided the following information: ….Impact tables showing impacts of each alternative, including at a minimum:”</w:t>
      </w:r>
    </w:p>
    <w:p w14:paraId="7E85EB5E" w14:textId="057B4517" w:rsidR="00FA0BC3" w:rsidRPr="00FA0BC3" w:rsidRDefault="00FA0BC3" w:rsidP="00FA0BC3">
      <w:pPr>
        <w:pStyle w:val="ListParagraph"/>
        <w:numPr>
          <w:ilvl w:val="0"/>
          <w:numId w:val="3"/>
        </w:numPr>
        <w:spacing w:after="0" w:line="240" w:lineRule="auto"/>
        <w:rPr>
          <w:rFonts w:ascii="Calibri" w:eastAsia="Times New Roman" w:hAnsi="Calibri" w:cs="Calibri"/>
          <w:color w:val="000000"/>
        </w:rPr>
      </w:pPr>
      <w:r w:rsidRPr="00204A42">
        <w:rPr>
          <w:rFonts w:ascii="Calibri" w:eastAsia="Times New Roman" w:hAnsi="Calibri" w:cs="Calibri"/>
          <w:color w:val="000000"/>
        </w:rPr>
        <w:t>I would recommend adding additional information on impacts to federally listed species – either amount/acreage of habitat (e.g., acres of tree removal for tree-roosting bats; river miles of impact to mussels), or other similar impact indicator.</w:t>
      </w:r>
    </w:p>
    <w:p w14:paraId="0FF30E71" w14:textId="5B4D78AC" w:rsidR="00433806" w:rsidRDefault="00FA0BC3" w:rsidP="00FE2838">
      <w:pPr>
        <w:pStyle w:val="ListParagraph"/>
        <w:spacing w:after="0" w:line="240" w:lineRule="auto"/>
        <w:ind w:left="1080"/>
        <w:rPr>
          <w:rFonts w:ascii="Calibri" w:eastAsia="Times New Roman" w:hAnsi="Calibri" w:cs="Calibri"/>
          <w:color w:val="000000"/>
        </w:rPr>
      </w:pPr>
      <w:r w:rsidRPr="72C96453">
        <w:rPr>
          <w:rFonts w:ascii="Calibri" w:eastAsia="Times New Roman" w:hAnsi="Calibri" w:cs="Calibri"/>
          <w:b/>
          <w:color w:val="000000" w:themeColor="text1"/>
          <w:highlight w:val="lightGray"/>
        </w:rPr>
        <w:t xml:space="preserve">Response: </w:t>
      </w:r>
      <w:r w:rsidR="00433806" w:rsidRPr="72C96453">
        <w:rPr>
          <w:rFonts w:ascii="Calibri" w:eastAsia="Times New Roman" w:hAnsi="Calibri" w:cs="Calibri"/>
          <w:color w:val="000000" w:themeColor="text1"/>
          <w:highlight w:val="lightGray"/>
        </w:rPr>
        <w:t xml:space="preserve">The status and/or number of species listed for the county/study area will be included.  </w:t>
      </w:r>
      <w:r w:rsidR="00137A9E" w:rsidRPr="72C96453">
        <w:rPr>
          <w:rFonts w:ascii="Calibri" w:eastAsia="Times New Roman" w:hAnsi="Calibri" w:cs="Calibri"/>
          <w:color w:val="000000" w:themeColor="text1"/>
          <w:highlight w:val="lightGray"/>
        </w:rPr>
        <w:t xml:space="preserve">The presence of suitable habitat will be </w:t>
      </w:r>
      <w:r w:rsidR="00A920D1">
        <w:rPr>
          <w:rFonts w:ascii="Calibri" w:eastAsia="Times New Roman" w:hAnsi="Calibri" w:cs="Calibri"/>
          <w:color w:val="000000" w:themeColor="text1"/>
          <w:highlight w:val="lightGray"/>
        </w:rPr>
        <w:t xml:space="preserve">noted in the </w:t>
      </w:r>
      <w:r w:rsidR="0074240A">
        <w:rPr>
          <w:rFonts w:ascii="Calibri" w:eastAsia="Times New Roman" w:hAnsi="Calibri" w:cs="Calibri"/>
          <w:color w:val="000000" w:themeColor="text1"/>
          <w:highlight w:val="lightGray"/>
        </w:rPr>
        <w:t>discussion of endangered species</w:t>
      </w:r>
      <w:r w:rsidR="00137A9E" w:rsidRPr="72C96453">
        <w:rPr>
          <w:rFonts w:ascii="Calibri" w:eastAsia="Times New Roman" w:hAnsi="Calibri" w:cs="Calibri"/>
          <w:color w:val="000000" w:themeColor="text1"/>
          <w:highlight w:val="lightGray"/>
        </w:rPr>
        <w:t xml:space="preserve">, based on information provided in the </w:t>
      </w:r>
      <w:r w:rsidR="00137A9E" w:rsidRPr="009A2FA8">
        <w:rPr>
          <w:rFonts w:ascii="Calibri" w:eastAsia="Times New Roman" w:hAnsi="Calibri" w:cs="Calibri"/>
          <w:color w:val="000000" w:themeColor="text1"/>
          <w:highlight w:val="lightGray"/>
        </w:rPr>
        <w:t>NRTR</w:t>
      </w:r>
      <w:r w:rsidR="0097131C">
        <w:rPr>
          <w:rFonts w:ascii="Calibri" w:eastAsia="Times New Roman" w:hAnsi="Calibri" w:cs="Calibri"/>
          <w:color w:val="000000" w:themeColor="text1"/>
          <w:highlight w:val="lightGray"/>
        </w:rPr>
        <w:t xml:space="preserve"> as will any completed effects determinations</w:t>
      </w:r>
      <w:r w:rsidR="00377243">
        <w:rPr>
          <w:rFonts w:ascii="Calibri" w:eastAsia="Times New Roman" w:hAnsi="Calibri" w:cs="Calibri"/>
          <w:color w:val="000000" w:themeColor="text1"/>
          <w:highlight w:val="lightGray"/>
        </w:rPr>
        <w:t xml:space="preserve"> and consultation status</w:t>
      </w:r>
      <w:r w:rsidR="00137A9E" w:rsidRPr="009A2FA8">
        <w:rPr>
          <w:rFonts w:ascii="Calibri" w:eastAsia="Times New Roman" w:hAnsi="Calibri" w:cs="Calibri"/>
          <w:color w:val="000000" w:themeColor="text1"/>
          <w:highlight w:val="lightGray"/>
        </w:rPr>
        <w:t xml:space="preserve">.  </w:t>
      </w:r>
    </w:p>
    <w:p w14:paraId="2623C8FE" w14:textId="77777777" w:rsidR="00885DB1" w:rsidRDefault="00885DB1" w:rsidP="00FA0BC3">
      <w:pPr>
        <w:pStyle w:val="ListParagraph"/>
        <w:spacing w:after="0" w:line="240" w:lineRule="auto"/>
        <w:rPr>
          <w:rFonts w:ascii="Calibri" w:eastAsia="Times New Roman" w:hAnsi="Calibri" w:cs="Calibri"/>
          <w:color w:val="000000"/>
        </w:rPr>
      </w:pPr>
    </w:p>
    <w:p w14:paraId="6286DE46" w14:textId="4390AE7E" w:rsidR="00FA0BC3" w:rsidRDefault="00FA0BC3" w:rsidP="00FA0BC3">
      <w:pPr>
        <w:pStyle w:val="ListParagraph"/>
        <w:numPr>
          <w:ilvl w:val="0"/>
          <w:numId w:val="6"/>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43</w:t>
      </w:r>
    </w:p>
    <w:p w14:paraId="28936E86" w14:textId="5F4A58E1" w:rsidR="00FA0BC3" w:rsidRPr="00FA0BC3" w:rsidRDefault="00FA0BC3" w:rsidP="00FA0BC3">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Screening</w:t>
      </w:r>
      <w:r w:rsidR="00BA4957">
        <w:rPr>
          <w:rFonts w:ascii="Calibri" w:eastAsia="Times New Roman" w:hAnsi="Calibri" w:cs="Calibri"/>
          <w:color w:val="000000"/>
        </w:rPr>
        <w:t>, “What should be discussed at Merger Screening?” (links).</w:t>
      </w:r>
    </w:p>
    <w:p w14:paraId="2E7E1247" w14:textId="1A0DB9C6" w:rsidR="00FA0BC3" w:rsidRPr="00FA0BC3" w:rsidRDefault="00FA0BC3" w:rsidP="00FA0BC3">
      <w:pPr>
        <w:spacing w:after="0" w:line="240" w:lineRule="auto"/>
        <w:ind w:left="720"/>
        <w:rPr>
          <w:rFonts w:ascii="Calibri" w:eastAsia="Times New Roman" w:hAnsi="Calibri" w:cs="Calibri"/>
          <w:color w:val="000000"/>
        </w:rPr>
      </w:pPr>
      <w:r>
        <w:rPr>
          <w:rFonts w:ascii="Calibri" w:eastAsia="Times New Roman" w:hAnsi="Calibri" w:cs="Calibri"/>
          <w:b/>
          <w:bCs/>
          <w:color w:val="000000"/>
        </w:rPr>
        <w:t xml:space="preserve">Comment: </w:t>
      </w:r>
      <w:r w:rsidRPr="00A4578D">
        <w:rPr>
          <w:rFonts w:ascii="Calibri" w:eastAsia="Times New Roman" w:hAnsi="Calibri" w:cs="Calibri"/>
          <w:color w:val="000000"/>
        </w:rPr>
        <w:t>Link associated with “sample agenda” and “meeting summary template” under “What should be discussed at Merger Screening?” took me to the 2022 Draft Glossary which appears to be the wrong place.  I was expecting it to take me to templates of these items.  I clicked on several other linked text in the document that also just took me to the Glossary when I think it should take me somewhere else.</w:t>
      </w:r>
    </w:p>
    <w:p w14:paraId="7A12268C" w14:textId="45E2896C" w:rsidR="00433806" w:rsidRDefault="00FA0BC3" w:rsidP="00FA0BC3">
      <w:pPr>
        <w:pStyle w:val="ListParagraph"/>
        <w:spacing w:after="0" w:line="240" w:lineRule="auto"/>
        <w:rPr>
          <w:rFonts w:ascii="Calibri" w:eastAsia="Times New Roman" w:hAnsi="Calibri" w:cs="Calibri"/>
          <w:color w:val="000000"/>
        </w:rPr>
      </w:pPr>
      <w:r w:rsidRPr="00137A9E">
        <w:rPr>
          <w:rFonts w:ascii="Calibri" w:eastAsia="Times New Roman" w:hAnsi="Calibri" w:cs="Calibri"/>
          <w:b/>
          <w:bCs/>
          <w:color w:val="000000"/>
          <w:highlight w:val="lightGray"/>
        </w:rPr>
        <w:t xml:space="preserve">Response: </w:t>
      </w:r>
      <w:r w:rsidR="00433806" w:rsidRPr="00137A9E">
        <w:rPr>
          <w:rFonts w:ascii="Calibri" w:eastAsia="Times New Roman" w:hAnsi="Calibri" w:cs="Calibri"/>
          <w:color w:val="000000"/>
          <w:highlight w:val="lightGray"/>
        </w:rPr>
        <w:t>The links were provided to give a “look and feel” of the final document, with the understanding that this was a work in progress.  We apologize for any errors.  All links will be fully verified prior to publication of the final document.</w:t>
      </w:r>
    </w:p>
    <w:p w14:paraId="25BA476F" w14:textId="77777777" w:rsidR="00137A9E" w:rsidRDefault="00137A9E" w:rsidP="00137A9E">
      <w:pPr>
        <w:spacing w:after="0" w:line="240" w:lineRule="auto"/>
        <w:ind w:left="720"/>
        <w:rPr>
          <w:rFonts w:ascii="Calibri" w:eastAsia="Times New Roman" w:hAnsi="Calibri" w:cs="Calibri"/>
          <w:color w:val="000000"/>
        </w:rPr>
      </w:pPr>
      <w:r w:rsidRPr="00B22F37">
        <w:rPr>
          <w:b/>
          <w:bCs/>
          <w:highlight w:val="yellow"/>
        </w:rPr>
        <w:t xml:space="preserve">Action: </w:t>
      </w:r>
      <w:r w:rsidRPr="00B22F37">
        <w:rPr>
          <w:rFonts w:ascii="Calibri" w:eastAsia="Times New Roman" w:hAnsi="Calibri" w:cs="Calibri"/>
          <w:color w:val="000000"/>
          <w:highlight w:val="yellow"/>
        </w:rPr>
        <w:t>NCDOT will make the change described above.</w:t>
      </w:r>
    </w:p>
    <w:p w14:paraId="1EBEC336" w14:textId="77777777" w:rsidR="00885DB1" w:rsidRDefault="00885DB1" w:rsidP="00FA0BC3">
      <w:pPr>
        <w:pStyle w:val="ListParagraph"/>
        <w:spacing w:after="0" w:line="240" w:lineRule="auto"/>
        <w:rPr>
          <w:rFonts w:ascii="Calibri" w:eastAsia="Times New Roman" w:hAnsi="Calibri" w:cs="Calibri"/>
          <w:color w:val="000000"/>
        </w:rPr>
      </w:pPr>
    </w:p>
    <w:p w14:paraId="3D8C834C" w14:textId="1BD31179" w:rsidR="00885DB1" w:rsidRDefault="00885DB1" w:rsidP="00885DB1">
      <w:pPr>
        <w:pStyle w:val="ListParagraph"/>
        <w:numPr>
          <w:ilvl w:val="0"/>
          <w:numId w:val="6"/>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53 &amp; 54</w:t>
      </w:r>
    </w:p>
    <w:p w14:paraId="14AA73C6" w14:textId="13B02A67" w:rsidR="00885DB1" w:rsidRPr="00885DB1" w:rsidRDefault="00885DB1" w:rsidP="00885DB1">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CP 1</w:t>
      </w:r>
    </w:p>
    <w:p w14:paraId="2A089013" w14:textId="2F567799" w:rsidR="00885DB1" w:rsidRPr="00885DB1" w:rsidRDefault="00885DB1" w:rsidP="00885DB1">
      <w:pPr>
        <w:spacing w:after="0" w:line="240" w:lineRule="auto"/>
        <w:ind w:left="720"/>
        <w:rPr>
          <w:rFonts w:ascii="Calibri" w:eastAsia="Times New Roman" w:hAnsi="Calibri" w:cs="Calibri"/>
          <w:color w:val="000000"/>
        </w:rPr>
      </w:pPr>
      <w:r>
        <w:rPr>
          <w:rFonts w:ascii="Calibri" w:eastAsia="Times New Roman" w:hAnsi="Calibri" w:cs="Calibri"/>
          <w:b/>
          <w:bCs/>
          <w:color w:val="000000"/>
        </w:rPr>
        <w:t xml:space="preserve">Comment: </w:t>
      </w:r>
      <w:r w:rsidRPr="00A4578D">
        <w:rPr>
          <w:rFonts w:ascii="Calibri" w:eastAsia="Times New Roman" w:hAnsi="Calibri" w:cs="Calibri"/>
          <w:color w:val="000000"/>
        </w:rPr>
        <w:t>Page 53 &amp; 54 – I wonder if it is appropriate to expand/add to the definition/discussion of the study area and specifically include reference to including downstream portions of streams/rivers to capture potential downstream effects.</w:t>
      </w:r>
    </w:p>
    <w:p w14:paraId="6C22FEA9" w14:textId="19C1B43A" w:rsidR="00433806" w:rsidRDefault="00885DB1" w:rsidP="00885DB1">
      <w:pPr>
        <w:pStyle w:val="ListParagraph"/>
        <w:spacing w:after="0" w:line="240" w:lineRule="auto"/>
        <w:rPr>
          <w:rFonts w:ascii="Calibri" w:eastAsia="Times New Roman" w:hAnsi="Calibri" w:cs="Calibri"/>
          <w:color w:val="000000"/>
        </w:rPr>
      </w:pPr>
      <w:r w:rsidRPr="00137A9E">
        <w:rPr>
          <w:rFonts w:ascii="Calibri" w:eastAsia="Times New Roman" w:hAnsi="Calibri" w:cs="Calibri"/>
          <w:b/>
          <w:bCs/>
          <w:color w:val="000000"/>
          <w:highlight w:val="lightGray"/>
        </w:rPr>
        <w:t xml:space="preserve">Response: </w:t>
      </w:r>
      <w:r w:rsidR="00433806" w:rsidRPr="00137A9E">
        <w:rPr>
          <w:rFonts w:ascii="Calibri" w:eastAsia="Times New Roman" w:hAnsi="Calibri" w:cs="Calibri"/>
          <w:color w:val="000000"/>
          <w:highlight w:val="lightGray"/>
        </w:rPr>
        <w:t xml:space="preserve">NCDOT experts </w:t>
      </w:r>
      <w:r w:rsidR="00B360E9">
        <w:rPr>
          <w:rFonts w:ascii="Calibri" w:eastAsia="Times New Roman" w:hAnsi="Calibri" w:cs="Calibri"/>
          <w:color w:val="000000"/>
          <w:highlight w:val="lightGray"/>
        </w:rPr>
        <w:t xml:space="preserve">(generally the EAU </w:t>
      </w:r>
      <w:r w:rsidR="002C6E17">
        <w:rPr>
          <w:rFonts w:ascii="Calibri" w:eastAsia="Times New Roman" w:hAnsi="Calibri" w:cs="Calibri"/>
          <w:color w:val="000000"/>
          <w:highlight w:val="lightGray"/>
        </w:rPr>
        <w:t>BSG</w:t>
      </w:r>
      <w:r w:rsidR="00CF5138">
        <w:rPr>
          <w:rFonts w:ascii="Calibri" w:eastAsia="Times New Roman" w:hAnsi="Calibri" w:cs="Calibri"/>
          <w:color w:val="000000"/>
          <w:highlight w:val="lightGray"/>
        </w:rPr>
        <w:t>)</w:t>
      </w:r>
      <w:r w:rsidR="002C6E17">
        <w:rPr>
          <w:rFonts w:ascii="Calibri" w:eastAsia="Times New Roman" w:hAnsi="Calibri" w:cs="Calibri"/>
          <w:color w:val="000000"/>
          <w:highlight w:val="lightGray"/>
        </w:rPr>
        <w:t xml:space="preserve"> </w:t>
      </w:r>
      <w:r w:rsidR="00433806" w:rsidRPr="00137A9E">
        <w:rPr>
          <w:rFonts w:ascii="Calibri" w:eastAsia="Times New Roman" w:hAnsi="Calibri" w:cs="Calibri"/>
          <w:color w:val="000000"/>
          <w:highlight w:val="lightGray"/>
        </w:rPr>
        <w:t>will provide information on how downstream effects will be quantified on a case</w:t>
      </w:r>
      <w:r w:rsidRPr="00137A9E">
        <w:rPr>
          <w:rFonts w:ascii="Calibri" w:eastAsia="Times New Roman" w:hAnsi="Calibri" w:cs="Calibri"/>
          <w:color w:val="000000"/>
          <w:highlight w:val="lightGray"/>
        </w:rPr>
        <w:t>-</w:t>
      </w:r>
      <w:r w:rsidR="00433806" w:rsidRPr="00137A9E">
        <w:rPr>
          <w:rFonts w:ascii="Calibri" w:eastAsia="Times New Roman" w:hAnsi="Calibri" w:cs="Calibri"/>
          <w:color w:val="000000"/>
          <w:highlight w:val="lightGray"/>
        </w:rPr>
        <w:t>by</w:t>
      </w:r>
      <w:r w:rsidRPr="00137A9E">
        <w:rPr>
          <w:rFonts w:ascii="Calibri" w:eastAsia="Times New Roman" w:hAnsi="Calibri" w:cs="Calibri"/>
          <w:color w:val="000000"/>
          <w:highlight w:val="lightGray"/>
        </w:rPr>
        <w:t>-</w:t>
      </w:r>
      <w:r w:rsidR="00433806" w:rsidRPr="00137A9E">
        <w:rPr>
          <w:rFonts w:ascii="Calibri" w:eastAsia="Times New Roman" w:hAnsi="Calibri" w:cs="Calibri"/>
          <w:color w:val="000000"/>
          <w:highlight w:val="lightGray"/>
        </w:rPr>
        <w:t xml:space="preserve">case </w:t>
      </w:r>
      <w:r w:rsidR="00433806" w:rsidRPr="00C34D2E">
        <w:rPr>
          <w:rFonts w:ascii="Calibri" w:eastAsia="Times New Roman" w:hAnsi="Calibri" w:cs="Calibri"/>
          <w:color w:val="000000"/>
          <w:highlight w:val="lightGray"/>
        </w:rPr>
        <w:t xml:space="preserve">basis.  </w:t>
      </w:r>
      <w:r w:rsidR="00AC5701" w:rsidRPr="00C34D2E">
        <w:rPr>
          <w:rFonts w:ascii="Calibri" w:eastAsia="Times New Roman" w:hAnsi="Calibri" w:cs="Calibri"/>
          <w:color w:val="000000"/>
          <w:highlight w:val="lightGray"/>
        </w:rPr>
        <w:t xml:space="preserve">As noted above, the study area </w:t>
      </w:r>
      <w:r w:rsidR="00AC5701" w:rsidRPr="00C34D2E">
        <w:rPr>
          <w:rFonts w:ascii="Calibri" w:eastAsia="Times New Roman" w:hAnsi="Calibri" w:cs="Calibri"/>
          <w:color w:val="000000"/>
          <w:highlight w:val="lightGray"/>
        </w:rPr>
        <w:lastRenderedPageBreak/>
        <w:t>agreed upon at CP 1 may not be exactly congruent with all defined areas of potential effect</w:t>
      </w:r>
      <w:r w:rsidR="00B360E9" w:rsidRPr="00C34D2E">
        <w:rPr>
          <w:rFonts w:ascii="Calibri" w:eastAsia="Times New Roman" w:hAnsi="Calibri" w:cs="Calibri"/>
          <w:color w:val="000000"/>
          <w:highlight w:val="lightGray"/>
        </w:rPr>
        <w:t xml:space="preserve"> for any potential resource</w:t>
      </w:r>
      <w:r w:rsidR="00433806" w:rsidRPr="00C34D2E">
        <w:rPr>
          <w:rFonts w:ascii="Calibri" w:eastAsia="Times New Roman" w:hAnsi="Calibri" w:cs="Calibri"/>
          <w:color w:val="000000"/>
          <w:highlight w:val="lightGray"/>
        </w:rPr>
        <w:t>.</w:t>
      </w:r>
      <w:r w:rsidR="00433806" w:rsidRPr="00885DB1">
        <w:rPr>
          <w:rFonts w:ascii="Calibri" w:eastAsia="Times New Roman" w:hAnsi="Calibri" w:cs="Calibri"/>
          <w:color w:val="000000"/>
        </w:rPr>
        <w:t xml:space="preserve">  </w:t>
      </w:r>
    </w:p>
    <w:p w14:paraId="011366A6" w14:textId="77777777" w:rsidR="00885DB1" w:rsidRDefault="00885DB1" w:rsidP="00885DB1">
      <w:pPr>
        <w:pStyle w:val="ListParagraph"/>
        <w:spacing w:after="0" w:line="240" w:lineRule="auto"/>
        <w:rPr>
          <w:rFonts w:ascii="Calibri" w:eastAsia="Times New Roman" w:hAnsi="Calibri" w:cs="Calibri"/>
          <w:color w:val="000000"/>
        </w:rPr>
      </w:pPr>
    </w:p>
    <w:p w14:paraId="353841F3" w14:textId="24D0A892" w:rsidR="00885DB1" w:rsidRDefault="00885DB1" w:rsidP="00885DB1">
      <w:pPr>
        <w:pStyle w:val="ListParagraph"/>
        <w:numPr>
          <w:ilvl w:val="0"/>
          <w:numId w:val="6"/>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58</w:t>
      </w:r>
    </w:p>
    <w:p w14:paraId="1A1B2097" w14:textId="4710B352" w:rsidR="00885DB1" w:rsidRPr="00885DB1" w:rsidRDefault="00885DB1" w:rsidP="00885DB1">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CP 2A</w:t>
      </w:r>
      <w:r w:rsidR="00386286">
        <w:rPr>
          <w:rFonts w:ascii="Calibri" w:eastAsia="Times New Roman" w:hAnsi="Calibri" w:cs="Calibri"/>
          <w:color w:val="000000"/>
        </w:rPr>
        <w:t>, “What items should be considered at CP 2A?” (</w:t>
      </w:r>
      <w:proofErr w:type="gramStart"/>
      <w:r w:rsidR="00386286">
        <w:rPr>
          <w:rFonts w:ascii="Calibri" w:eastAsia="Times New Roman" w:hAnsi="Calibri" w:cs="Calibri"/>
          <w:color w:val="000000"/>
        </w:rPr>
        <w:t>second</w:t>
      </w:r>
      <w:proofErr w:type="gramEnd"/>
      <w:r w:rsidR="00386286">
        <w:rPr>
          <w:rFonts w:ascii="Calibri" w:eastAsia="Times New Roman" w:hAnsi="Calibri" w:cs="Calibri"/>
          <w:color w:val="000000"/>
        </w:rPr>
        <w:t xml:space="preserve"> paragraph).</w:t>
      </w:r>
    </w:p>
    <w:p w14:paraId="50E41211" w14:textId="050812AC" w:rsidR="00885DB1" w:rsidRPr="00885DB1" w:rsidRDefault="00885DB1" w:rsidP="00885DB1">
      <w:pPr>
        <w:spacing w:after="0" w:line="240" w:lineRule="auto"/>
        <w:ind w:left="720"/>
        <w:rPr>
          <w:rFonts w:ascii="Calibri" w:eastAsia="Times New Roman" w:hAnsi="Calibri" w:cs="Calibri"/>
          <w:color w:val="000000"/>
        </w:rPr>
      </w:pPr>
      <w:r>
        <w:rPr>
          <w:rFonts w:ascii="Calibri" w:eastAsia="Times New Roman" w:hAnsi="Calibri" w:cs="Calibri"/>
          <w:b/>
          <w:bCs/>
          <w:color w:val="000000"/>
        </w:rPr>
        <w:t xml:space="preserve">Comment: </w:t>
      </w:r>
      <w:r w:rsidRPr="00A4578D">
        <w:rPr>
          <w:rFonts w:ascii="Calibri" w:eastAsia="Times New Roman" w:hAnsi="Calibri" w:cs="Calibri"/>
          <w:color w:val="000000"/>
        </w:rPr>
        <w:t>Page 58 states “Cost estimates and impact analysis using slope stake limits plus a 40-foot buffer should be used for evaluating new or replacement structures.”</w:t>
      </w:r>
      <w:r w:rsidRPr="00A4578D">
        <w:rPr>
          <w:rFonts w:ascii="Calibri" w:eastAsia="Times New Roman" w:hAnsi="Calibri" w:cs="Calibri"/>
          <w:color w:val="000000"/>
        </w:rPr>
        <w:br/>
      </w:r>
      <w:r w:rsidRPr="007946F9">
        <w:rPr>
          <w:rFonts w:ascii="Calibri" w:eastAsia="Times New Roman" w:hAnsi="Calibri" w:cs="Calibri"/>
          <w:b/>
          <w:bCs/>
          <w:color w:val="000000"/>
        </w:rPr>
        <w:t>a</w:t>
      </w:r>
      <w:r w:rsidRPr="00A4578D">
        <w:rPr>
          <w:rFonts w:ascii="Calibri" w:eastAsia="Times New Roman" w:hAnsi="Calibri" w:cs="Calibri"/>
          <w:color w:val="000000"/>
        </w:rPr>
        <w:t>. At one recent CP2A meeting, NCWRC asked if mitigation costs were included in the cost estimates produced for major hydraulic structures and it turns out they were not. Dave helped calculate them on the fly and the inclusion of those costs really changed the cost forecast for some of those structures (because the impacts to the streams were so extensive.  Recommend including that estimated stream/wetland mitigation costs should be included in the cost estimates at this stage.</w:t>
      </w:r>
    </w:p>
    <w:p w14:paraId="7B681337" w14:textId="19202A8B" w:rsidR="00433806" w:rsidRDefault="00885DB1" w:rsidP="00885DB1">
      <w:pPr>
        <w:pStyle w:val="ListParagraph"/>
        <w:spacing w:after="0" w:line="240" w:lineRule="auto"/>
        <w:rPr>
          <w:rFonts w:ascii="Calibri" w:eastAsia="Times New Roman" w:hAnsi="Calibri" w:cs="Calibri"/>
          <w:color w:val="000000"/>
        </w:rPr>
      </w:pPr>
      <w:r w:rsidRPr="00C1758C">
        <w:rPr>
          <w:rFonts w:ascii="Calibri" w:eastAsia="Times New Roman" w:hAnsi="Calibri" w:cs="Calibri"/>
          <w:b/>
          <w:bCs/>
          <w:color w:val="000000"/>
          <w:highlight w:val="lightGray"/>
        </w:rPr>
        <w:t xml:space="preserve">Response: </w:t>
      </w:r>
      <w:r w:rsidR="00433806" w:rsidRPr="00C1758C">
        <w:rPr>
          <w:rFonts w:ascii="Calibri" w:eastAsia="Times New Roman" w:hAnsi="Calibri" w:cs="Calibri"/>
          <w:color w:val="000000"/>
          <w:highlight w:val="lightGray"/>
        </w:rPr>
        <w:t xml:space="preserve">NCDOT recommends adding mitigable impacts to the CP 2A packet.  </w:t>
      </w:r>
      <w:r w:rsidR="00202939">
        <w:rPr>
          <w:rFonts w:ascii="Calibri" w:eastAsia="Times New Roman" w:hAnsi="Calibri" w:cs="Calibri"/>
          <w:color w:val="000000"/>
          <w:highlight w:val="lightGray"/>
        </w:rPr>
        <w:t xml:space="preserve">the NCDOT Project Team will </w:t>
      </w:r>
      <w:r w:rsidR="00937CBD">
        <w:rPr>
          <w:rFonts w:ascii="Calibri" w:eastAsia="Times New Roman" w:hAnsi="Calibri" w:cs="Calibri"/>
          <w:color w:val="000000"/>
          <w:highlight w:val="lightGray"/>
        </w:rPr>
        <w:t>determine the likely mitigation ratios and associated impact costs for inclusion in the</w:t>
      </w:r>
      <w:r w:rsidR="00433806" w:rsidRPr="00C1758C">
        <w:rPr>
          <w:rFonts w:ascii="Calibri" w:eastAsia="Times New Roman" w:hAnsi="Calibri" w:cs="Calibri"/>
          <w:color w:val="000000"/>
          <w:highlight w:val="lightGray"/>
        </w:rPr>
        <w:t xml:space="preserve"> CP 2A packet </w:t>
      </w:r>
      <w:r w:rsidR="00937CBD">
        <w:rPr>
          <w:rFonts w:ascii="Calibri" w:eastAsia="Times New Roman" w:hAnsi="Calibri" w:cs="Calibri"/>
          <w:color w:val="000000"/>
          <w:highlight w:val="lightGray"/>
        </w:rPr>
        <w:t>(</w:t>
      </w:r>
      <w:r w:rsidR="00433806" w:rsidRPr="00C1758C">
        <w:rPr>
          <w:rFonts w:ascii="Calibri" w:eastAsia="Times New Roman" w:hAnsi="Calibri" w:cs="Calibri"/>
          <w:color w:val="000000"/>
          <w:highlight w:val="lightGray"/>
        </w:rPr>
        <w:t>generally with a 2:1 ratio assumed</w:t>
      </w:r>
      <w:r w:rsidR="00937CBD">
        <w:rPr>
          <w:rFonts w:ascii="Calibri" w:eastAsia="Times New Roman" w:hAnsi="Calibri" w:cs="Calibri"/>
          <w:color w:val="000000"/>
          <w:highlight w:val="lightGray"/>
        </w:rPr>
        <w:t>)</w:t>
      </w:r>
      <w:r w:rsidR="00433806" w:rsidRPr="00C1758C">
        <w:rPr>
          <w:rFonts w:ascii="Calibri" w:eastAsia="Times New Roman" w:hAnsi="Calibri" w:cs="Calibri"/>
          <w:color w:val="000000"/>
          <w:highlight w:val="lightGray"/>
        </w:rPr>
        <w:t>.</w:t>
      </w:r>
      <w:r w:rsidR="00433806">
        <w:rPr>
          <w:rFonts w:ascii="Calibri" w:eastAsia="Times New Roman" w:hAnsi="Calibri" w:cs="Calibri"/>
          <w:color w:val="000000"/>
        </w:rPr>
        <w:t xml:space="preserve"> </w:t>
      </w:r>
    </w:p>
    <w:p w14:paraId="5795C213" w14:textId="3C994800" w:rsidR="00885DB1" w:rsidRDefault="00885DB1" w:rsidP="00885DB1">
      <w:pPr>
        <w:pStyle w:val="ListParagraph"/>
        <w:spacing w:after="0" w:line="240" w:lineRule="auto"/>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00202939">
        <w:rPr>
          <w:rFonts w:ascii="Calibri" w:eastAsia="Times New Roman" w:hAnsi="Calibri" w:cs="Calibri"/>
          <w:color w:val="000000"/>
          <w:highlight w:val="yellow"/>
        </w:rPr>
        <w:t>Response rewritten to avoid introducing the term “Environmental Lead”</w:t>
      </w:r>
      <w:r w:rsidR="00C1758C" w:rsidRPr="00B22F37">
        <w:rPr>
          <w:rFonts w:ascii="Calibri" w:eastAsia="Times New Roman" w:hAnsi="Calibri" w:cs="Calibri"/>
          <w:color w:val="000000"/>
          <w:highlight w:val="yellow"/>
        </w:rPr>
        <w:t>.</w:t>
      </w:r>
    </w:p>
    <w:p w14:paraId="69505459" w14:textId="77777777" w:rsidR="00885DB1" w:rsidRDefault="00885DB1" w:rsidP="00885DB1">
      <w:pPr>
        <w:spacing w:after="0" w:line="240" w:lineRule="auto"/>
        <w:rPr>
          <w:rFonts w:ascii="Calibri" w:eastAsia="Times New Roman" w:hAnsi="Calibri" w:cs="Calibri"/>
          <w:color w:val="000000"/>
        </w:rPr>
      </w:pPr>
    </w:p>
    <w:p w14:paraId="7F5EFDF9" w14:textId="5A530CEE" w:rsidR="00885DB1" w:rsidRPr="00885DB1" w:rsidRDefault="00885DB1" w:rsidP="00885DB1">
      <w:pPr>
        <w:pStyle w:val="ListParagraph"/>
        <w:numPr>
          <w:ilvl w:val="0"/>
          <w:numId w:val="6"/>
        </w:numPr>
        <w:spacing w:after="0" w:line="240" w:lineRule="auto"/>
        <w:rPr>
          <w:rFonts w:ascii="Calibri" w:eastAsia="Times New Roman" w:hAnsi="Calibri" w:cs="Calibri"/>
          <w:color w:val="000000"/>
        </w:rPr>
      </w:pPr>
      <w:r>
        <w:rPr>
          <w:rFonts w:ascii="Calibri" w:eastAsia="Times New Roman" w:hAnsi="Calibri" w:cs="Calibri"/>
          <w:b/>
          <w:bCs/>
          <w:color w:val="000000"/>
        </w:rPr>
        <w:t xml:space="preserve">Page #: </w:t>
      </w:r>
      <w:r>
        <w:rPr>
          <w:rFonts w:ascii="Calibri" w:eastAsia="Times New Roman" w:hAnsi="Calibri" w:cs="Calibri"/>
          <w:color w:val="000000"/>
        </w:rPr>
        <w:t>63</w:t>
      </w:r>
    </w:p>
    <w:p w14:paraId="6842DC06" w14:textId="3BEE8D73" w:rsidR="00885DB1" w:rsidRPr="00885DB1" w:rsidRDefault="00885DB1" w:rsidP="00885DB1">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CP 4A</w:t>
      </w:r>
      <w:r w:rsidR="007946F9">
        <w:rPr>
          <w:rFonts w:ascii="Calibri" w:eastAsia="Times New Roman" w:hAnsi="Calibri" w:cs="Calibri"/>
          <w:color w:val="000000"/>
        </w:rPr>
        <w:t>, “What happens at the conclusion of and subsequent to the CP 4A meeting?” (</w:t>
      </w:r>
      <w:proofErr w:type="gramStart"/>
      <w:r w:rsidR="007946F9">
        <w:rPr>
          <w:rFonts w:ascii="Calibri" w:eastAsia="Times New Roman" w:hAnsi="Calibri" w:cs="Calibri"/>
          <w:color w:val="000000"/>
        </w:rPr>
        <w:t>second</w:t>
      </w:r>
      <w:proofErr w:type="gramEnd"/>
      <w:r w:rsidR="007946F9">
        <w:rPr>
          <w:rFonts w:ascii="Calibri" w:eastAsia="Times New Roman" w:hAnsi="Calibri" w:cs="Calibri"/>
          <w:color w:val="000000"/>
        </w:rPr>
        <w:t xml:space="preserve"> paragraph).</w:t>
      </w:r>
    </w:p>
    <w:p w14:paraId="7759AB46" w14:textId="5161DC76" w:rsidR="00885DB1" w:rsidRDefault="00885DB1" w:rsidP="00885DB1">
      <w:pPr>
        <w:pStyle w:val="ListParagraph"/>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Comment: </w:t>
      </w:r>
      <w:r w:rsidRPr="00A4578D">
        <w:rPr>
          <w:rFonts w:ascii="Calibri" w:eastAsia="Times New Roman" w:hAnsi="Calibri" w:cs="Calibri"/>
          <w:color w:val="000000"/>
        </w:rPr>
        <w:t>“Frequently, CP 4A will occur prior to finishing the environmental document; however, CP 4A can occur after the environmental document has been finalized. If CP 4A occurs before the environmental document and been finalized and there are changes to the avoidance and minimization measures (from what was discussed at CP 4A), NCDOT will coordinate with the Merger MOU Signatories to determine how to best notify the other team members (e.g., meeting, teleconference, email, etc.). “</w:t>
      </w:r>
      <w:r w:rsidRPr="00A4578D">
        <w:rPr>
          <w:rFonts w:ascii="Calibri" w:eastAsia="Times New Roman" w:hAnsi="Calibri" w:cs="Calibri"/>
          <w:color w:val="000000"/>
        </w:rPr>
        <w:br/>
      </w:r>
      <w:r w:rsidRPr="007946F9">
        <w:rPr>
          <w:rFonts w:ascii="Calibri" w:eastAsia="Times New Roman" w:hAnsi="Calibri" w:cs="Calibri"/>
          <w:b/>
          <w:bCs/>
          <w:color w:val="000000"/>
        </w:rPr>
        <w:t>a</w:t>
      </w:r>
      <w:r w:rsidRPr="00A4578D">
        <w:rPr>
          <w:rFonts w:ascii="Calibri" w:eastAsia="Times New Roman" w:hAnsi="Calibri" w:cs="Calibri"/>
          <w:color w:val="000000"/>
        </w:rPr>
        <w:t xml:space="preserve">. I would also specifically call out section 7 consultation here. “If </w:t>
      </w:r>
      <w:r w:rsidR="00C1758C">
        <w:rPr>
          <w:rFonts w:ascii="Calibri" w:eastAsia="Times New Roman" w:hAnsi="Calibri" w:cs="Calibri"/>
          <w:color w:val="000000"/>
        </w:rPr>
        <w:t>S</w:t>
      </w:r>
      <w:r w:rsidRPr="00A4578D">
        <w:rPr>
          <w:rFonts w:ascii="Calibri" w:eastAsia="Times New Roman" w:hAnsi="Calibri" w:cs="Calibri"/>
          <w:color w:val="000000"/>
        </w:rPr>
        <w:t>ection 7 consultation has not been completed prior to CP4A, then AMMs from the completed consultation will be….”</w:t>
      </w:r>
    </w:p>
    <w:p w14:paraId="0FE7F258" w14:textId="1D103C8B" w:rsidR="0097131C" w:rsidRPr="00233ED1" w:rsidRDefault="00885DB1" w:rsidP="0097131C">
      <w:pPr>
        <w:pStyle w:val="ListParagraph"/>
        <w:numPr>
          <w:ilvl w:val="0"/>
          <w:numId w:val="22"/>
        </w:numPr>
        <w:spacing w:after="0" w:line="240" w:lineRule="auto"/>
        <w:contextualSpacing w:val="0"/>
        <w:rPr>
          <w:rFonts w:cs="Calibri"/>
        </w:rPr>
      </w:pPr>
      <w:r w:rsidRPr="00C1758C">
        <w:rPr>
          <w:rFonts w:ascii="Calibri" w:eastAsia="Times New Roman" w:hAnsi="Calibri" w:cs="Calibri"/>
          <w:b/>
          <w:bCs/>
          <w:color w:val="000000"/>
          <w:highlight w:val="lightGray"/>
        </w:rPr>
        <w:t>Response:</w:t>
      </w:r>
      <w:r w:rsidRPr="00C1758C">
        <w:rPr>
          <w:rFonts w:ascii="Calibri" w:eastAsia="Times New Roman" w:hAnsi="Calibri" w:cs="Calibri"/>
          <w:color w:val="000000"/>
          <w:highlight w:val="lightGray"/>
        </w:rPr>
        <w:t xml:space="preserve"> </w:t>
      </w:r>
      <w:r w:rsidR="00433806" w:rsidRPr="00C1758C">
        <w:rPr>
          <w:rFonts w:ascii="Calibri" w:eastAsia="Times New Roman" w:hAnsi="Calibri" w:cs="Calibri"/>
          <w:color w:val="000000"/>
          <w:highlight w:val="lightGray"/>
        </w:rPr>
        <w:t>In this new process, AMMs will be summarized in each concurrence point packet</w:t>
      </w:r>
      <w:r w:rsidR="0097131C">
        <w:rPr>
          <w:rFonts w:ascii="Calibri" w:eastAsia="Times New Roman" w:hAnsi="Calibri" w:cs="Calibri"/>
          <w:color w:val="000000"/>
          <w:highlight w:val="lightGray"/>
        </w:rPr>
        <w:t xml:space="preserve"> and meeting summary</w:t>
      </w:r>
      <w:r w:rsidR="0009369B">
        <w:rPr>
          <w:rFonts w:ascii="Calibri" w:eastAsia="Times New Roman" w:hAnsi="Calibri" w:cs="Calibri"/>
          <w:color w:val="000000"/>
          <w:highlight w:val="lightGray"/>
        </w:rPr>
        <w:t xml:space="preserve">. As with the current process AMM’s </w:t>
      </w:r>
      <w:r w:rsidR="00433806" w:rsidRPr="00C1758C">
        <w:rPr>
          <w:rFonts w:ascii="Calibri" w:eastAsia="Times New Roman" w:hAnsi="Calibri" w:cs="Calibri"/>
          <w:color w:val="000000"/>
          <w:highlight w:val="lightGray"/>
        </w:rPr>
        <w:t>do not end at CP</w:t>
      </w:r>
      <w:r w:rsidR="00433806" w:rsidRPr="003C08B0">
        <w:rPr>
          <w:rFonts w:ascii="Calibri" w:eastAsia="Times New Roman" w:hAnsi="Calibri" w:cs="Calibri"/>
          <w:color w:val="000000"/>
          <w:highlight w:val="lightGray"/>
        </w:rPr>
        <w:t xml:space="preserve"> 4A. </w:t>
      </w:r>
      <w:r w:rsidR="0097131C">
        <w:rPr>
          <w:rFonts w:ascii="Calibri" w:eastAsia="Times New Roman" w:hAnsi="Calibri" w:cs="Calibri"/>
          <w:color w:val="000000"/>
          <w:highlight w:val="lightGray"/>
        </w:rPr>
        <w:t xml:space="preserve">To ensure that Section 7 and other permitting considerations are fully discussed with the Merger Team, the following has been added as a standard </w:t>
      </w:r>
      <w:r w:rsidR="00B25403">
        <w:rPr>
          <w:rFonts w:ascii="Calibri" w:eastAsia="Times New Roman" w:hAnsi="Calibri" w:cs="Calibri"/>
          <w:color w:val="000000"/>
          <w:highlight w:val="lightGray"/>
        </w:rPr>
        <w:t>item</w:t>
      </w:r>
      <w:r w:rsidR="0097131C">
        <w:rPr>
          <w:rFonts w:ascii="Calibri" w:eastAsia="Times New Roman" w:hAnsi="Calibri" w:cs="Calibri"/>
          <w:color w:val="000000"/>
          <w:highlight w:val="lightGray"/>
        </w:rPr>
        <w:t xml:space="preserve"> for </w:t>
      </w:r>
      <w:r w:rsidR="006235A0">
        <w:rPr>
          <w:rFonts w:ascii="Calibri" w:eastAsia="Times New Roman" w:hAnsi="Calibri" w:cs="Calibri"/>
          <w:color w:val="000000"/>
          <w:highlight w:val="lightGray"/>
        </w:rPr>
        <w:t xml:space="preserve">inclusion in </w:t>
      </w:r>
      <w:r w:rsidR="0097131C">
        <w:rPr>
          <w:rFonts w:ascii="Calibri" w:eastAsia="Times New Roman" w:hAnsi="Calibri" w:cs="Calibri"/>
          <w:color w:val="000000"/>
          <w:highlight w:val="lightGray"/>
        </w:rPr>
        <w:t xml:space="preserve">Merger agendas </w:t>
      </w:r>
      <w:r w:rsidR="006235A0">
        <w:rPr>
          <w:rFonts w:ascii="Calibri" w:eastAsia="Times New Roman" w:hAnsi="Calibri" w:cs="Calibri"/>
          <w:color w:val="000000"/>
          <w:highlight w:val="lightGray"/>
        </w:rPr>
        <w:t>as part of</w:t>
      </w:r>
      <w:r w:rsidR="0097131C">
        <w:rPr>
          <w:rFonts w:ascii="Calibri" w:eastAsia="Times New Roman" w:hAnsi="Calibri" w:cs="Calibri"/>
          <w:color w:val="000000"/>
          <w:highlight w:val="lightGray"/>
        </w:rPr>
        <w:t xml:space="preserve"> Merger Basics</w:t>
      </w:r>
      <w:proofErr w:type="gramStart"/>
      <w:r w:rsidR="0097131C">
        <w:rPr>
          <w:rFonts w:ascii="Calibri" w:eastAsia="Times New Roman" w:hAnsi="Calibri" w:cs="Calibri"/>
          <w:color w:val="000000"/>
          <w:highlight w:val="lightGray"/>
        </w:rPr>
        <w:t>:  “</w:t>
      </w:r>
      <w:proofErr w:type="gramEnd"/>
      <w:r w:rsidR="0097131C" w:rsidRPr="005803FA">
        <w:rPr>
          <w:highlight w:val="lightGray"/>
        </w:rPr>
        <w:t>Resource/Regulatory History and Considerations (to include context for the current concurrence point).”</w:t>
      </w:r>
    </w:p>
    <w:p w14:paraId="08445037" w14:textId="2CF290D0" w:rsidR="00433806" w:rsidRDefault="00433806" w:rsidP="00885DB1">
      <w:pPr>
        <w:pStyle w:val="ListParagraph"/>
        <w:spacing w:after="0" w:line="240" w:lineRule="auto"/>
      </w:pPr>
    </w:p>
    <w:p w14:paraId="60AD7915" w14:textId="5B7F776E" w:rsidR="00190F8B" w:rsidRDefault="00190F8B" w:rsidP="00190F8B">
      <w:pPr>
        <w:pStyle w:val="ListParagraph"/>
        <w:spacing w:after="0"/>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Pr="00B22F37">
        <w:rPr>
          <w:rFonts w:ascii="Calibri" w:eastAsia="Times New Roman" w:hAnsi="Calibri" w:cs="Calibri"/>
          <w:color w:val="000000"/>
          <w:highlight w:val="yellow"/>
        </w:rPr>
        <w:t xml:space="preserve">This will be </w:t>
      </w:r>
      <w:r>
        <w:rPr>
          <w:rFonts w:ascii="Calibri" w:eastAsia="Times New Roman" w:hAnsi="Calibri" w:cs="Calibri"/>
          <w:color w:val="000000"/>
          <w:highlight w:val="yellow"/>
        </w:rPr>
        <w:t>revised</w:t>
      </w:r>
      <w:r w:rsidRPr="00B22F37">
        <w:rPr>
          <w:rFonts w:ascii="Calibri" w:eastAsia="Times New Roman" w:hAnsi="Calibri" w:cs="Calibri"/>
          <w:color w:val="000000"/>
          <w:highlight w:val="yellow"/>
        </w:rPr>
        <w:t xml:space="preserve"> in the guidance.</w:t>
      </w:r>
      <w:r>
        <w:rPr>
          <w:rFonts w:ascii="Calibri" w:eastAsia="Times New Roman" w:hAnsi="Calibri" w:cs="Calibri"/>
          <w:color w:val="000000"/>
        </w:rPr>
        <w:t xml:space="preserve"> </w:t>
      </w:r>
    </w:p>
    <w:p w14:paraId="73AF8ADC" w14:textId="7321C861" w:rsidR="00885DB1" w:rsidRDefault="00885DB1" w:rsidP="00885DB1">
      <w:pPr>
        <w:spacing w:after="0" w:line="240" w:lineRule="auto"/>
        <w:rPr>
          <w:rFonts w:ascii="Calibri" w:eastAsia="Times New Roman" w:hAnsi="Calibri" w:cs="Calibri"/>
          <w:color w:val="000000"/>
        </w:rPr>
      </w:pPr>
    </w:p>
    <w:p w14:paraId="72112CB8" w14:textId="2CD6F040" w:rsidR="00885DB1" w:rsidRPr="00885DB1" w:rsidRDefault="00885DB1" w:rsidP="00885DB1">
      <w:pPr>
        <w:pStyle w:val="ListParagraph"/>
        <w:numPr>
          <w:ilvl w:val="0"/>
          <w:numId w:val="6"/>
        </w:numPr>
        <w:spacing w:after="0" w:line="240" w:lineRule="auto"/>
        <w:rPr>
          <w:rFonts w:ascii="Calibri" w:eastAsia="Times New Roman" w:hAnsi="Calibri" w:cs="Calibri"/>
          <w:color w:val="000000"/>
        </w:rPr>
      </w:pPr>
      <w:r>
        <w:rPr>
          <w:rFonts w:ascii="Calibri" w:eastAsia="Times New Roman" w:hAnsi="Calibri" w:cs="Calibri"/>
          <w:b/>
          <w:bCs/>
          <w:color w:val="000000"/>
        </w:rPr>
        <w:t xml:space="preserve">Page #: </w:t>
      </w:r>
      <w:r>
        <w:rPr>
          <w:rFonts w:ascii="Calibri" w:eastAsia="Times New Roman" w:hAnsi="Calibri" w:cs="Calibri"/>
          <w:color w:val="000000"/>
        </w:rPr>
        <w:t>64</w:t>
      </w:r>
    </w:p>
    <w:p w14:paraId="7FCBBA46" w14:textId="70AD132F" w:rsidR="00885DB1" w:rsidRPr="00885DB1" w:rsidRDefault="00885DB1" w:rsidP="00885DB1">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CP 4B</w:t>
      </w:r>
    </w:p>
    <w:p w14:paraId="5B1E761A" w14:textId="3AC5DA26" w:rsidR="00885DB1" w:rsidRDefault="00885DB1" w:rsidP="00885DB1">
      <w:pPr>
        <w:pStyle w:val="ListParagraph"/>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Comment: </w:t>
      </w:r>
      <w:r w:rsidRPr="006344A6">
        <w:rPr>
          <w:rFonts w:ascii="Calibri" w:eastAsia="Times New Roman" w:hAnsi="Calibri" w:cs="Calibri"/>
          <w:color w:val="000000"/>
        </w:rPr>
        <w:t>Concurrence Point CP 4B</w:t>
      </w:r>
      <w:r w:rsidRPr="006344A6">
        <w:rPr>
          <w:rFonts w:ascii="Calibri" w:eastAsia="Times New Roman" w:hAnsi="Calibri" w:cs="Calibri"/>
          <w:color w:val="000000"/>
        </w:rPr>
        <w:br/>
      </w:r>
      <w:r w:rsidRPr="007946F9">
        <w:rPr>
          <w:rFonts w:ascii="Calibri" w:eastAsia="Times New Roman" w:hAnsi="Calibri" w:cs="Calibri"/>
          <w:b/>
          <w:bCs/>
          <w:color w:val="000000"/>
        </w:rPr>
        <w:t>a.</w:t>
      </w:r>
      <w:r w:rsidRPr="006344A6">
        <w:rPr>
          <w:rFonts w:ascii="Calibri" w:eastAsia="Times New Roman" w:hAnsi="Calibri" w:cs="Calibri"/>
          <w:color w:val="000000"/>
        </w:rPr>
        <w:t xml:space="preserve"> This section is missing the section titled “What should be discussed during this meeting” that is included in the CP 4C meeting. Should this section have one?</w:t>
      </w:r>
    </w:p>
    <w:p w14:paraId="56C4244A" w14:textId="01477ADF" w:rsidR="00433806" w:rsidRDefault="00885DB1" w:rsidP="00885DB1">
      <w:pPr>
        <w:pStyle w:val="ListParagraph"/>
        <w:spacing w:after="0" w:line="240" w:lineRule="auto"/>
        <w:rPr>
          <w:rFonts w:ascii="Calibri" w:eastAsia="Times New Roman" w:hAnsi="Calibri" w:cs="Calibri"/>
          <w:color w:val="000000"/>
        </w:rPr>
      </w:pPr>
      <w:r w:rsidRPr="00CE0AE5">
        <w:rPr>
          <w:rFonts w:ascii="Calibri" w:eastAsia="Times New Roman" w:hAnsi="Calibri" w:cs="Calibri"/>
          <w:b/>
          <w:bCs/>
          <w:color w:val="000000"/>
          <w:highlight w:val="lightGray"/>
        </w:rPr>
        <w:t xml:space="preserve">Response: </w:t>
      </w:r>
      <w:r w:rsidR="006062BA" w:rsidRPr="003C08B0">
        <w:rPr>
          <w:rFonts w:ascii="Calibri" w:eastAsia="Times New Roman" w:hAnsi="Calibri" w:cs="Calibri"/>
          <w:color w:val="000000"/>
          <w:highlight w:val="lightGray"/>
        </w:rPr>
        <w:t>No title is needed because the</w:t>
      </w:r>
      <w:r w:rsidRPr="00CE0AE5">
        <w:rPr>
          <w:rFonts w:ascii="Calibri" w:eastAsia="Times New Roman" w:hAnsi="Calibri" w:cs="Calibri"/>
          <w:b/>
          <w:bCs/>
          <w:color w:val="000000"/>
          <w:highlight w:val="lightGray"/>
        </w:rPr>
        <w:t xml:space="preserve"> </w:t>
      </w:r>
      <w:r w:rsidR="00433806" w:rsidRPr="00CE0AE5">
        <w:rPr>
          <w:rFonts w:ascii="Calibri" w:eastAsia="Times New Roman" w:hAnsi="Calibri" w:cs="Calibri"/>
          <w:color w:val="000000"/>
          <w:highlight w:val="lightGray"/>
        </w:rPr>
        <w:t>meeting at CP 4B is a review of plan sheets and plan sets, as per the guidance document</w:t>
      </w:r>
      <w:r w:rsidR="00CE0AE5" w:rsidRPr="00CE0AE5">
        <w:rPr>
          <w:rFonts w:ascii="Calibri" w:eastAsia="Times New Roman" w:hAnsi="Calibri" w:cs="Calibri"/>
          <w:color w:val="000000"/>
          <w:highlight w:val="lightGray"/>
        </w:rPr>
        <w:t>, so that is generally the main topic of discussion</w:t>
      </w:r>
      <w:r w:rsidR="00433806" w:rsidRPr="00CE0AE5">
        <w:rPr>
          <w:rFonts w:ascii="Calibri" w:eastAsia="Times New Roman" w:hAnsi="Calibri" w:cs="Calibri"/>
          <w:color w:val="000000"/>
          <w:highlight w:val="lightGray"/>
        </w:rPr>
        <w:t xml:space="preserve">.  </w:t>
      </w:r>
    </w:p>
    <w:p w14:paraId="74FBEA4E" w14:textId="77777777" w:rsidR="00885DB1" w:rsidRDefault="00885DB1" w:rsidP="00433806">
      <w:pPr>
        <w:spacing w:after="0" w:line="240" w:lineRule="auto"/>
        <w:rPr>
          <w:rFonts w:ascii="Calibri" w:eastAsia="Times New Roman" w:hAnsi="Calibri" w:cs="Calibri"/>
          <w:b/>
          <w:bCs/>
          <w:color w:val="000000"/>
        </w:rPr>
      </w:pPr>
    </w:p>
    <w:p w14:paraId="233F1923" w14:textId="036C1F20" w:rsidR="001410F8" w:rsidRDefault="001410F8" w:rsidP="001410F8">
      <w:pPr>
        <w:pStyle w:val="ListParagraph"/>
        <w:numPr>
          <w:ilvl w:val="0"/>
          <w:numId w:val="6"/>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66</w:t>
      </w:r>
    </w:p>
    <w:p w14:paraId="41E180D3" w14:textId="086455BF" w:rsidR="001410F8" w:rsidRPr="001410F8" w:rsidRDefault="001410F8" w:rsidP="001410F8">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CP 4C</w:t>
      </w:r>
    </w:p>
    <w:p w14:paraId="53F4533F" w14:textId="6EA4C73D" w:rsidR="001410F8" w:rsidRPr="001410F8" w:rsidRDefault="001410F8" w:rsidP="001410F8">
      <w:pPr>
        <w:spacing w:after="0" w:line="240" w:lineRule="auto"/>
        <w:ind w:left="720"/>
        <w:rPr>
          <w:rFonts w:ascii="Calibri" w:eastAsia="Times New Roman" w:hAnsi="Calibri" w:cs="Calibri"/>
          <w:b/>
          <w:bCs/>
          <w:color w:val="000000"/>
        </w:rPr>
      </w:pPr>
      <w:r>
        <w:rPr>
          <w:rFonts w:ascii="Calibri" w:eastAsia="Times New Roman" w:hAnsi="Calibri" w:cs="Calibri"/>
          <w:b/>
          <w:bCs/>
          <w:color w:val="000000"/>
        </w:rPr>
        <w:lastRenderedPageBreak/>
        <w:t xml:space="preserve">Comment: </w:t>
      </w:r>
      <w:r w:rsidRPr="006344A6">
        <w:rPr>
          <w:rFonts w:ascii="Calibri" w:eastAsia="Times New Roman" w:hAnsi="Calibri" w:cs="Calibri"/>
          <w:color w:val="000000"/>
        </w:rPr>
        <w:t>Page 66: CP 4C “What should be discussed during the meeting?”</w:t>
      </w:r>
      <w:r w:rsidRPr="006344A6">
        <w:rPr>
          <w:rFonts w:ascii="Calibri" w:eastAsia="Times New Roman" w:hAnsi="Calibri" w:cs="Calibri"/>
          <w:color w:val="000000"/>
        </w:rPr>
        <w:br/>
        <w:t>a. I think that much of what this paragraph says regarding what should be discussed at the meeting, should also be written down in narrative form and provided to Merger Team Members prior to the CP4C meeting.</w:t>
      </w:r>
    </w:p>
    <w:p w14:paraId="23E0EDED" w14:textId="4415AFBF" w:rsidR="00433806" w:rsidRDefault="001410F8" w:rsidP="001410F8">
      <w:pPr>
        <w:pStyle w:val="ListParagraph"/>
        <w:spacing w:after="0" w:line="240" w:lineRule="auto"/>
        <w:rPr>
          <w:rFonts w:ascii="Calibri" w:eastAsia="Times New Roman" w:hAnsi="Calibri" w:cs="Calibri"/>
          <w:color w:val="000000" w:themeColor="text1"/>
        </w:rPr>
      </w:pPr>
      <w:r w:rsidRPr="60B52387">
        <w:rPr>
          <w:rFonts w:ascii="Calibri" w:eastAsia="Times New Roman" w:hAnsi="Calibri" w:cs="Calibri"/>
          <w:b/>
          <w:color w:val="000000" w:themeColor="text1"/>
          <w:highlight w:val="lightGray"/>
        </w:rPr>
        <w:t xml:space="preserve">Response: </w:t>
      </w:r>
      <w:r w:rsidR="00730B90" w:rsidRPr="005803FA">
        <w:rPr>
          <w:rFonts w:ascii="Calibri" w:eastAsia="Times New Roman" w:hAnsi="Calibri" w:cs="Calibri"/>
          <w:bCs/>
          <w:color w:val="000000" w:themeColor="text1"/>
          <w:highlight w:val="lightGray"/>
        </w:rPr>
        <w:t xml:space="preserve">In most instances, the CP 4B Summary will address any outstanding concerns.  </w:t>
      </w:r>
      <w:r w:rsidR="009B063D" w:rsidRPr="005803FA">
        <w:rPr>
          <w:rFonts w:ascii="Calibri" w:eastAsia="Times New Roman" w:hAnsi="Calibri" w:cs="Calibri"/>
          <w:color w:val="000000" w:themeColor="text1"/>
          <w:highlight w:val="lightGray"/>
        </w:rPr>
        <w:t xml:space="preserve">For more complex </w:t>
      </w:r>
      <w:r w:rsidR="00955E16" w:rsidRPr="005803FA">
        <w:rPr>
          <w:rFonts w:ascii="Calibri" w:eastAsia="Times New Roman" w:hAnsi="Calibri" w:cs="Calibri"/>
          <w:bCs/>
          <w:color w:val="000000" w:themeColor="text1"/>
          <w:highlight w:val="lightGray"/>
        </w:rPr>
        <w:t xml:space="preserve">projects, a packet or presentation could be </w:t>
      </w:r>
      <w:r w:rsidR="00963E69" w:rsidRPr="00730B90">
        <w:rPr>
          <w:rFonts w:ascii="Calibri" w:eastAsia="Times New Roman" w:hAnsi="Calibri" w:cs="Calibri"/>
          <w:bCs/>
          <w:color w:val="000000" w:themeColor="text1"/>
          <w:highlight w:val="lightGray"/>
        </w:rPr>
        <w:t>provided by the NCDOT T</w:t>
      </w:r>
      <w:r w:rsidR="00963E69" w:rsidRPr="007E4A63">
        <w:rPr>
          <w:rFonts w:ascii="Calibri" w:eastAsia="Times New Roman" w:hAnsi="Calibri" w:cs="Calibri"/>
          <w:bCs/>
          <w:color w:val="000000" w:themeColor="text1"/>
          <w:highlight w:val="lightGray"/>
        </w:rPr>
        <w:t xml:space="preserve">eam </w:t>
      </w:r>
      <w:r w:rsidR="00955E16" w:rsidRPr="005803FA">
        <w:rPr>
          <w:rFonts w:ascii="Calibri" w:eastAsia="Times New Roman" w:hAnsi="Calibri" w:cs="Calibri"/>
          <w:bCs/>
          <w:color w:val="000000" w:themeColor="text1"/>
          <w:highlight w:val="lightGray"/>
        </w:rPr>
        <w:t xml:space="preserve">to address any outstanding issues.  </w:t>
      </w:r>
      <w:r w:rsidR="00433806" w:rsidRPr="60B52387">
        <w:rPr>
          <w:rFonts w:ascii="Calibri" w:eastAsia="Times New Roman" w:hAnsi="Calibri" w:cs="Calibri"/>
          <w:color w:val="000000" w:themeColor="text1"/>
          <w:highlight w:val="lightGray"/>
        </w:rPr>
        <w:t>CP 4C meetings are meant to be interactive.  It is not possible to anticipate how much time each map sheet or stream crossing will need to be discussed.</w:t>
      </w:r>
      <w:r w:rsidR="00CE0AE5" w:rsidRPr="60B52387">
        <w:rPr>
          <w:rFonts w:ascii="Calibri" w:eastAsia="Times New Roman" w:hAnsi="Calibri" w:cs="Calibri"/>
          <w:color w:val="000000" w:themeColor="text1"/>
          <w:highlight w:val="lightGray"/>
        </w:rPr>
        <w:t xml:space="preserve"> Any substantive discussions will be included in the meeting summary</w:t>
      </w:r>
      <w:r w:rsidR="00CE0AE5" w:rsidRPr="003C08B0">
        <w:rPr>
          <w:rFonts w:ascii="Calibri" w:eastAsia="Times New Roman" w:hAnsi="Calibri" w:cs="Calibri"/>
          <w:color w:val="000000" w:themeColor="text1"/>
          <w:highlight w:val="lightGray"/>
        </w:rPr>
        <w:t>.</w:t>
      </w:r>
      <w:r w:rsidR="00AE5CE7" w:rsidRPr="003C08B0">
        <w:rPr>
          <w:rFonts w:ascii="Calibri" w:eastAsia="Times New Roman" w:hAnsi="Calibri" w:cs="Calibri"/>
          <w:color w:val="000000" w:themeColor="text1"/>
          <w:highlight w:val="lightGray"/>
        </w:rPr>
        <w:t xml:space="preserve">  Example </w:t>
      </w:r>
      <w:r w:rsidR="00D30877" w:rsidRPr="003C08B0">
        <w:rPr>
          <w:rFonts w:ascii="Calibri" w:eastAsia="Times New Roman" w:hAnsi="Calibri" w:cs="Calibri"/>
          <w:color w:val="000000" w:themeColor="text1"/>
          <w:highlight w:val="lightGray"/>
        </w:rPr>
        <w:t xml:space="preserve">CP 4A and CP 4B meeting summaries </w:t>
      </w:r>
      <w:r w:rsidR="003C08B0">
        <w:rPr>
          <w:rFonts w:ascii="Calibri" w:eastAsia="Times New Roman" w:hAnsi="Calibri" w:cs="Calibri"/>
          <w:color w:val="000000" w:themeColor="text1"/>
          <w:highlight w:val="lightGray"/>
        </w:rPr>
        <w:t>will be</w:t>
      </w:r>
      <w:r w:rsidR="00AE5CE7" w:rsidRPr="003C08B0">
        <w:rPr>
          <w:rFonts w:ascii="Calibri" w:eastAsia="Times New Roman" w:hAnsi="Calibri" w:cs="Calibri"/>
          <w:color w:val="000000" w:themeColor="text1"/>
          <w:highlight w:val="lightGray"/>
        </w:rPr>
        <w:t xml:space="preserve"> included in the guidance and training examples.</w:t>
      </w:r>
    </w:p>
    <w:p w14:paraId="28366BAD" w14:textId="77777777" w:rsidR="00190F8B" w:rsidRDefault="00190F8B" w:rsidP="00190F8B">
      <w:pPr>
        <w:pStyle w:val="ListParagraph"/>
        <w:spacing w:after="0"/>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Pr="00B22F37">
        <w:rPr>
          <w:rFonts w:ascii="Calibri" w:eastAsia="Times New Roman" w:hAnsi="Calibri" w:cs="Calibri"/>
          <w:color w:val="000000"/>
          <w:highlight w:val="yellow"/>
        </w:rPr>
        <w:t>This will be specified in the guidance.</w:t>
      </w:r>
      <w:r>
        <w:rPr>
          <w:rFonts w:ascii="Calibri" w:eastAsia="Times New Roman" w:hAnsi="Calibri" w:cs="Calibri"/>
          <w:color w:val="000000"/>
        </w:rPr>
        <w:t xml:space="preserve"> </w:t>
      </w:r>
    </w:p>
    <w:p w14:paraId="0F0404BC" w14:textId="77777777" w:rsidR="00190F8B" w:rsidRPr="001410F8" w:rsidRDefault="00190F8B" w:rsidP="001410F8">
      <w:pPr>
        <w:pStyle w:val="ListParagraph"/>
        <w:spacing w:after="0" w:line="240" w:lineRule="auto"/>
        <w:rPr>
          <w:rFonts w:ascii="Calibri" w:eastAsia="Times New Roman" w:hAnsi="Calibri" w:cs="Calibri"/>
          <w:b/>
          <w:bCs/>
          <w:color w:val="000000"/>
        </w:rPr>
      </w:pPr>
    </w:p>
    <w:p w14:paraId="15487568" w14:textId="0C3A4001" w:rsidR="001410F8" w:rsidRDefault="001410F8" w:rsidP="00433806">
      <w:pPr>
        <w:spacing w:after="0" w:line="240" w:lineRule="auto"/>
        <w:rPr>
          <w:rFonts w:ascii="Calibri" w:eastAsia="Times New Roman" w:hAnsi="Calibri" w:cs="Calibri"/>
          <w:b/>
          <w:bCs/>
          <w:color w:val="000000"/>
        </w:rPr>
      </w:pPr>
    </w:p>
    <w:p w14:paraId="31B62202" w14:textId="0A59EAE7" w:rsidR="001410F8" w:rsidRDefault="001410F8" w:rsidP="001410F8">
      <w:pPr>
        <w:pStyle w:val="ListParagraph"/>
        <w:numPr>
          <w:ilvl w:val="0"/>
          <w:numId w:val="6"/>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3, 66</w:t>
      </w:r>
    </w:p>
    <w:p w14:paraId="7345E043" w14:textId="50DFC3CA" w:rsidR="001410F8" w:rsidRPr="001410F8" w:rsidRDefault="001410F8" w:rsidP="001410F8">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MOU</w:t>
      </w:r>
      <w:r w:rsidR="002001C7">
        <w:rPr>
          <w:rFonts w:ascii="Calibri" w:eastAsia="Times New Roman" w:hAnsi="Calibri" w:cs="Calibri"/>
          <w:color w:val="000000"/>
        </w:rPr>
        <w:t>, CP 4C</w:t>
      </w:r>
    </w:p>
    <w:p w14:paraId="44FBCB53" w14:textId="11766992" w:rsidR="001410F8" w:rsidRPr="006344A6" w:rsidRDefault="001410F8" w:rsidP="001410F8">
      <w:pPr>
        <w:spacing w:after="0" w:line="240" w:lineRule="auto"/>
        <w:ind w:left="720"/>
        <w:rPr>
          <w:rFonts w:ascii="Calibri" w:eastAsia="Times New Roman" w:hAnsi="Calibri" w:cs="Calibri"/>
          <w:color w:val="000000"/>
        </w:rPr>
      </w:pPr>
      <w:r>
        <w:rPr>
          <w:rFonts w:ascii="Calibri" w:eastAsia="Times New Roman" w:hAnsi="Calibri" w:cs="Calibri"/>
          <w:b/>
          <w:bCs/>
          <w:color w:val="000000"/>
        </w:rPr>
        <w:t xml:space="preserve">Comment: </w:t>
      </w:r>
      <w:r w:rsidRPr="006344A6">
        <w:rPr>
          <w:rFonts w:ascii="Calibri" w:eastAsia="Times New Roman" w:hAnsi="Calibri" w:cs="Calibri"/>
          <w:color w:val="000000"/>
        </w:rPr>
        <w:t>Page 3 states: “4B. Hydraulic Design Review: A review of the development of the stormwater best management practices and hydraulic design.  4C. Permit Drawings Review: A review of the completed permit drawings after the hydraulic design is complete and prior to permit application.”</w:t>
      </w:r>
      <w:r>
        <w:rPr>
          <w:rFonts w:ascii="Calibri" w:eastAsia="Times New Roman" w:hAnsi="Calibri" w:cs="Calibri"/>
          <w:color w:val="000000"/>
        </w:rPr>
        <w:t>:</w:t>
      </w:r>
      <w:r w:rsidRPr="006344A6">
        <w:rPr>
          <w:rFonts w:ascii="Calibri" w:eastAsia="Times New Roman" w:hAnsi="Calibri" w:cs="Calibri"/>
          <w:color w:val="000000"/>
        </w:rPr>
        <w:br/>
      </w:r>
      <w:r w:rsidRPr="006344A6">
        <w:rPr>
          <w:rFonts w:ascii="Calibri" w:eastAsia="Times New Roman" w:hAnsi="Calibri" w:cs="Calibri"/>
          <w:b/>
          <w:bCs/>
          <w:color w:val="000000"/>
        </w:rPr>
        <w:t>a.</w:t>
      </w:r>
      <w:r w:rsidRPr="006344A6">
        <w:rPr>
          <w:rFonts w:ascii="Calibri" w:eastAsia="Times New Roman" w:hAnsi="Calibri" w:cs="Calibri"/>
          <w:color w:val="000000"/>
        </w:rPr>
        <w:t xml:space="preserve"> As discussed before with J. Jamison, seems like there should be a step between these if the hydraulic design review in 4B is minimal/30% design if you do not want substantive comments on the completed drawings at 4C.</w:t>
      </w:r>
      <w:r w:rsidRPr="006344A6">
        <w:rPr>
          <w:rFonts w:ascii="Calibri" w:eastAsia="Times New Roman" w:hAnsi="Calibri" w:cs="Calibri"/>
          <w:color w:val="000000"/>
        </w:rPr>
        <w:br/>
        <w:t>Page 66 CP4C – “Is a pre-meeting required?”:</w:t>
      </w:r>
      <w:r w:rsidRPr="006344A6">
        <w:rPr>
          <w:rFonts w:ascii="Calibri" w:eastAsia="Times New Roman" w:hAnsi="Calibri" w:cs="Calibri"/>
          <w:color w:val="000000"/>
        </w:rPr>
        <w:br/>
      </w:r>
      <w:r w:rsidR="002001C7">
        <w:rPr>
          <w:rFonts w:ascii="Calibri" w:eastAsia="Times New Roman" w:hAnsi="Calibri" w:cs="Calibri"/>
          <w:b/>
          <w:bCs/>
          <w:color w:val="000000"/>
        </w:rPr>
        <w:t>b</w:t>
      </w:r>
      <w:r w:rsidRPr="006344A6">
        <w:rPr>
          <w:rFonts w:ascii="Calibri" w:eastAsia="Times New Roman" w:hAnsi="Calibri" w:cs="Calibri"/>
          <w:b/>
          <w:bCs/>
          <w:color w:val="000000"/>
        </w:rPr>
        <w:t>.</w:t>
      </w:r>
      <w:r w:rsidRPr="006344A6">
        <w:rPr>
          <w:rFonts w:ascii="Calibri" w:eastAsia="Times New Roman" w:hAnsi="Calibri" w:cs="Calibri"/>
          <w:color w:val="000000"/>
        </w:rPr>
        <w:t xml:space="preserve"> In a conversation with John Jamison several months ago, he mentioned that NCDOT does not like to have many comments at CP4C but that often the information provided at CP4B isn’t </w:t>
      </w:r>
      <w:proofErr w:type="gramStart"/>
      <w:r w:rsidRPr="006344A6">
        <w:rPr>
          <w:rFonts w:ascii="Calibri" w:eastAsia="Times New Roman" w:hAnsi="Calibri" w:cs="Calibri"/>
          <w:color w:val="000000"/>
        </w:rPr>
        <w:t>sufficient enough</w:t>
      </w:r>
      <w:proofErr w:type="gramEnd"/>
      <w:r w:rsidRPr="006344A6">
        <w:rPr>
          <w:rFonts w:ascii="Calibri" w:eastAsia="Times New Roman" w:hAnsi="Calibri" w:cs="Calibri"/>
          <w:color w:val="000000"/>
        </w:rPr>
        <w:t xml:space="preserve"> to lead to a CP4C meeting without agency comment. It seems then that this section of the Guidelines could discuss when a pre-meeting is beneficial.  This might be when the plans submitted at CP4B were </w:t>
      </w:r>
      <w:proofErr w:type="gramStart"/>
      <w:r w:rsidRPr="006344A6">
        <w:rPr>
          <w:rFonts w:ascii="Calibri" w:eastAsia="Times New Roman" w:hAnsi="Calibri" w:cs="Calibri"/>
          <w:color w:val="000000"/>
        </w:rPr>
        <w:t>pretty preliminary</w:t>
      </w:r>
      <w:proofErr w:type="gramEnd"/>
      <w:r w:rsidRPr="006344A6">
        <w:rPr>
          <w:rFonts w:ascii="Calibri" w:eastAsia="Times New Roman" w:hAnsi="Calibri" w:cs="Calibri"/>
          <w:color w:val="000000"/>
        </w:rPr>
        <w:t xml:space="preserve"> and/or when NCDOT is unable to meet previous comments/requests of agencies at CP4B.</w:t>
      </w:r>
    </w:p>
    <w:p w14:paraId="7E8FE347" w14:textId="077DDFD8" w:rsidR="00433806" w:rsidRPr="001410F8" w:rsidRDefault="001410F8" w:rsidP="001410F8">
      <w:pPr>
        <w:pStyle w:val="ListParagraph"/>
        <w:spacing w:after="0" w:line="240" w:lineRule="auto"/>
        <w:rPr>
          <w:rFonts w:ascii="Calibri" w:eastAsia="Times New Roman" w:hAnsi="Calibri" w:cs="Calibri"/>
          <w:color w:val="000000"/>
        </w:rPr>
      </w:pPr>
      <w:r w:rsidRPr="60B52387">
        <w:rPr>
          <w:rFonts w:ascii="Calibri" w:eastAsia="Times New Roman" w:hAnsi="Calibri" w:cs="Calibri"/>
          <w:b/>
          <w:color w:val="000000" w:themeColor="text1"/>
          <w:highlight w:val="lightGray"/>
        </w:rPr>
        <w:t xml:space="preserve">Response: </w:t>
      </w:r>
      <w:r w:rsidR="001F4B30" w:rsidRPr="002F129A">
        <w:rPr>
          <w:rFonts w:ascii="Calibri" w:eastAsia="Times New Roman" w:hAnsi="Calibri" w:cs="Calibri"/>
          <w:bCs/>
          <w:color w:val="000000" w:themeColor="text1"/>
          <w:highlight w:val="lightGray"/>
        </w:rPr>
        <w:t>Thank you for your suggestion.</w:t>
      </w:r>
      <w:r w:rsidR="001F4B30" w:rsidRPr="60B52387">
        <w:rPr>
          <w:rFonts w:ascii="Calibri" w:eastAsia="Times New Roman" w:hAnsi="Calibri" w:cs="Calibri"/>
          <w:b/>
          <w:color w:val="000000" w:themeColor="text1"/>
          <w:highlight w:val="lightGray"/>
        </w:rPr>
        <w:t xml:space="preserve"> </w:t>
      </w:r>
      <w:r w:rsidRPr="60B52387">
        <w:rPr>
          <w:rFonts w:ascii="Calibri" w:eastAsia="Times New Roman" w:hAnsi="Calibri" w:cs="Calibri"/>
          <w:b/>
          <w:color w:val="000000" w:themeColor="text1"/>
          <w:highlight w:val="lightGray"/>
        </w:rPr>
        <w:t xml:space="preserve"> </w:t>
      </w:r>
      <w:r w:rsidR="00433806" w:rsidRPr="60B52387">
        <w:rPr>
          <w:rFonts w:ascii="Calibri" w:eastAsia="Times New Roman" w:hAnsi="Calibri" w:cs="Calibri"/>
          <w:color w:val="000000" w:themeColor="text1"/>
          <w:highlight w:val="lightGray"/>
        </w:rPr>
        <w:t xml:space="preserve">In response to this issue, NCDOT Hydraulics Unit has developed internal procedures </w:t>
      </w:r>
      <w:r w:rsidR="00CE0AE5" w:rsidRPr="60B52387">
        <w:rPr>
          <w:rFonts w:ascii="Calibri" w:eastAsia="Times New Roman" w:hAnsi="Calibri" w:cs="Calibri"/>
          <w:color w:val="000000" w:themeColor="text1"/>
          <w:highlight w:val="lightGray"/>
        </w:rPr>
        <w:t>during and after</w:t>
      </w:r>
      <w:r w:rsidR="00433806" w:rsidRPr="60B52387">
        <w:rPr>
          <w:rFonts w:ascii="Calibri" w:eastAsia="Times New Roman" w:hAnsi="Calibri" w:cs="Calibri"/>
          <w:color w:val="000000" w:themeColor="text1"/>
          <w:highlight w:val="lightGray"/>
        </w:rPr>
        <w:t xml:space="preserve"> CP 4B that are intended to reduce comments/issues at the CP 4C meeting. Merger is designed </w:t>
      </w:r>
      <w:r w:rsidR="00CE0AE5" w:rsidRPr="60B52387">
        <w:rPr>
          <w:rFonts w:ascii="Calibri" w:eastAsia="Times New Roman" w:hAnsi="Calibri" w:cs="Calibri"/>
          <w:color w:val="000000" w:themeColor="text1"/>
          <w:highlight w:val="lightGray"/>
        </w:rPr>
        <w:t xml:space="preserve">to allow </w:t>
      </w:r>
      <w:r w:rsidR="00433806" w:rsidRPr="60B52387">
        <w:rPr>
          <w:rFonts w:ascii="Calibri" w:eastAsia="Times New Roman" w:hAnsi="Calibri" w:cs="Calibri"/>
          <w:color w:val="000000" w:themeColor="text1"/>
          <w:highlight w:val="lightGray"/>
        </w:rPr>
        <w:t xml:space="preserve">for </w:t>
      </w:r>
      <w:r w:rsidR="00684843" w:rsidRPr="60B52387">
        <w:rPr>
          <w:rFonts w:ascii="Calibri" w:eastAsia="Times New Roman" w:hAnsi="Calibri" w:cs="Calibri"/>
          <w:color w:val="000000" w:themeColor="text1"/>
          <w:highlight w:val="lightGray"/>
        </w:rPr>
        <w:t xml:space="preserve">simple </w:t>
      </w:r>
      <w:r w:rsidR="00433806" w:rsidRPr="60B52387">
        <w:rPr>
          <w:rFonts w:ascii="Calibri" w:eastAsia="Times New Roman" w:hAnsi="Calibri" w:cs="Calibri"/>
          <w:color w:val="000000" w:themeColor="text1"/>
          <w:highlight w:val="lightGray"/>
        </w:rPr>
        <w:t>4C meetings</w:t>
      </w:r>
      <w:r w:rsidR="00CE0AE5" w:rsidRPr="60B52387">
        <w:rPr>
          <w:rFonts w:ascii="Calibri" w:eastAsia="Times New Roman" w:hAnsi="Calibri" w:cs="Calibri"/>
          <w:color w:val="000000" w:themeColor="text1"/>
          <w:highlight w:val="lightGray"/>
        </w:rPr>
        <w:t>.</w:t>
      </w:r>
    </w:p>
    <w:p w14:paraId="710F2841" w14:textId="77777777" w:rsidR="00433806" w:rsidRDefault="00433806" w:rsidP="00433806">
      <w:pPr>
        <w:spacing w:after="0"/>
        <w:rPr>
          <w:rFonts w:ascii="Calibri" w:eastAsia="Times New Roman" w:hAnsi="Calibri" w:cs="Calibri"/>
          <w:b/>
          <w:bCs/>
          <w:color w:val="000000"/>
        </w:rPr>
      </w:pPr>
    </w:p>
    <w:p w14:paraId="6D88436A" w14:textId="77777777" w:rsidR="00433806" w:rsidRPr="006344A6" w:rsidRDefault="00433806" w:rsidP="00433806">
      <w:pPr>
        <w:rPr>
          <w:rFonts w:ascii="Calibri" w:eastAsia="Times New Roman" w:hAnsi="Calibri" w:cs="Calibri"/>
          <w:b/>
          <w:bCs/>
          <w:color w:val="000000"/>
        </w:rPr>
      </w:pPr>
    </w:p>
    <w:p w14:paraId="1F8F38D0" w14:textId="77777777" w:rsidR="00433806" w:rsidRDefault="00433806" w:rsidP="00CC1084">
      <w:pPr>
        <w:jc w:val="center"/>
        <w:rPr>
          <w:rFonts w:ascii="Calibri" w:eastAsia="Times New Roman" w:hAnsi="Calibri" w:cs="Calibri"/>
          <w:b/>
          <w:bCs/>
          <w:color w:val="000000"/>
          <w:sz w:val="28"/>
          <w:szCs w:val="28"/>
        </w:rPr>
      </w:pPr>
      <w:r w:rsidRPr="00A934FF">
        <w:rPr>
          <w:rFonts w:ascii="Calibri" w:eastAsia="Times New Roman" w:hAnsi="Calibri" w:cs="Calibri"/>
          <w:b/>
          <w:bCs/>
          <w:color w:val="000000"/>
          <w:sz w:val="28"/>
          <w:szCs w:val="28"/>
        </w:rPr>
        <w:t xml:space="preserve">Merger MOU and Guidance Comments – </w:t>
      </w:r>
      <w:r>
        <w:rPr>
          <w:rFonts w:ascii="Calibri" w:eastAsia="Times New Roman" w:hAnsi="Calibri" w:cs="Calibri"/>
          <w:b/>
          <w:bCs/>
          <w:color w:val="000000"/>
          <w:sz w:val="28"/>
          <w:szCs w:val="28"/>
        </w:rPr>
        <w:t>Dave Wanucha, NC DWR</w:t>
      </w:r>
    </w:p>
    <w:p w14:paraId="616F2E4A" w14:textId="258B3852" w:rsidR="00284877" w:rsidRPr="00284877" w:rsidRDefault="00284877" w:rsidP="00284877">
      <w:pPr>
        <w:pStyle w:val="ListParagraph"/>
        <w:numPr>
          <w:ilvl w:val="0"/>
          <w:numId w:val="7"/>
        </w:numPr>
        <w:spacing w:after="0" w:line="240" w:lineRule="auto"/>
        <w:rPr>
          <w:rFonts w:ascii="Calibri" w:eastAsia="Times New Roman" w:hAnsi="Calibri" w:cs="Calibri"/>
          <w:color w:val="000000"/>
        </w:rPr>
      </w:pPr>
      <w:r>
        <w:rPr>
          <w:rFonts w:ascii="Calibri" w:eastAsia="Times New Roman" w:hAnsi="Calibri" w:cs="Calibri"/>
          <w:b/>
          <w:bCs/>
          <w:color w:val="000000"/>
        </w:rPr>
        <w:t xml:space="preserve">Page #: </w:t>
      </w:r>
      <w:r>
        <w:rPr>
          <w:rFonts w:ascii="Calibri" w:eastAsia="Times New Roman" w:hAnsi="Calibri" w:cs="Calibri"/>
          <w:color w:val="000000"/>
        </w:rPr>
        <w:t>54</w:t>
      </w:r>
    </w:p>
    <w:p w14:paraId="1735B423" w14:textId="5FB92C76" w:rsidR="00284877" w:rsidRPr="00284877" w:rsidRDefault="00284877" w:rsidP="00284877">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Section:</w:t>
      </w:r>
      <w:r>
        <w:rPr>
          <w:rFonts w:ascii="Calibri" w:eastAsia="Times New Roman" w:hAnsi="Calibri" w:cs="Calibri"/>
          <w:color w:val="000000"/>
        </w:rPr>
        <w:t xml:space="preserve"> CP 1</w:t>
      </w:r>
      <w:r w:rsidR="00C1282B">
        <w:rPr>
          <w:rFonts w:ascii="Calibri" w:eastAsia="Times New Roman" w:hAnsi="Calibri" w:cs="Calibri"/>
          <w:color w:val="000000"/>
        </w:rPr>
        <w:t>, “What items should be considered at CP 1?” (</w:t>
      </w:r>
      <w:proofErr w:type="gramStart"/>
      <w:r w:rsidR="00C1282B">
        <w:rPr>
          <w:rFonts w:ascii="Calibri" w:eastAsia="Times New Roman" w:hAnsi="Calibri" w:cs="Calibri"/>
          <w:color w:val="000000"/>
        </w:rPr>
        <w:t>second</w:t>
      </w:r>
      <w:proofErr w:type="gramEnd"/>
      <w:r w:rsidR="00C1282B">
        <w:rPr>
          <w:rFonts w:ascii="Calibri" w:eastAsia="Times New Roman" w:hAnsi="Calibri" w:cs="Calibri"/>
          <w:color w:val="000000"/>
        </w:rPr>
        <w:t xml:space="preserve"> paragraph).</w:t>
      </w:r>
    </w:p>
    <w:p w14:paraId="0A44761C" w14:textId="279B5586" w:rsidR="00284877" w:rsidRPr="00284877" w:rsidRDefault="00284877" w:rsidP="00284877">
      <w:pPr>
        <w:pStyle w:val="ListParagraph"/>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Comment: </w:t>
      </w:r>
      <w:r w:rsidRPr="00284877">
        <w:rPr>
          <w:rFonts w:ascii="Calibri" w:eastAsia="Times New Roman" w:hAnsi="Calibri" w:cs="Calibri"/>
          <w:color w:val="000000"/>
        </w:rPr>
        <w:t>I would add to that sentence the following (relative to a slightly wider study area to avoid potential impacts): ...surface waters, the human environment and</w:t>
      </w:r>
      <w:r>
        <w:rPr>
          <w:rFonts w:ascii="Calibri" w:eastAsia="Times New Roman" w:hAnsi="Calibri" w:cs="Calibri"/>
          <w:color w:val="000000"/>
        </w:rPr>
        <w:t xml:space="preserve"> </w:t>
      </w:r>
      <w:r w:rsidRPr="00284877">
        <w:rPr>
          <w:rFonts w:ascii="Calibri" w:eastAsia="Times New Roman" w:hAnsi="Calibri" w:cs="Calibri"/>
          <w:color w:val="000000"/>
        </w:rPr>
        <w:t>threatened/endangered spp. (terrestrials).</w:t>
      </w:r>
    </w:p>
    <w:p w14:paraId="54DFBEFD" w14:textId="05161EE9" w:rsidR="00433806" w:rsidRDefault="00284877" w:rsidP="00284877">
      <w:pPr>
        <w:pStyle w:val="ListParagraph"/>
        <w:spacing w:after="0" w:line="240" w:lineRule="auto"/>
        <w:rPr>
          <w:rFonts w:ascii="Calibri" w:eastAsia="Times New Roman" w:hAnsi="Calibri" w:cs="Calibri"/>
          <w:b/>
          <w:bCs/>
          <w:color w:val="000000"/>
        </w:rPr>
      </w:pPr>
      <w:r w:rsidRPr="00A93B2D">
        <w:rPr>
          <w:rFonts w:ascii="Calibri" w:eastAsia="Times New Roman" w:hAnsi="Calibri" w:cs="Calibri"/>
          <w:b/>
          <w:bCs/>
          <w:color w:val="000000"/>
          <w:highlight w:val="lightGray"/>
        </w:rPr>
        <w:t xml:space="preserve">Response: </w:t>
      </w:r>
      <w:r w:rsidR="00A93B2D" w:rsidRPr="00A93B2D">
        <w:rPr>
          <w:rFonts w:ascii="Calibri" w:eastAsia="Times New Roman" w:hAnsi="Calibri" w:cs="Calibri"/>
          <w:color w:val="000000"/>
          <w:highlight w:val="lightGray"/>
        </w:rPr>
        <w:t>NCDOT</w:t>
      </w:r>
      <w:r w:rsidR="00433806" w:rsidRPr="00A93B2D">
        <w:rPr>
          <w:rFonts w:ascii="Calibri" w:eastAsia="Times New Roman" w:hAnsi="Calibri" w:cs="Calibri"/>
          <w:color w:val="000000"/>
          <w:highlight w:val="lightGray"/>
        </w:rPr>
        <w:t xml:space="preserve"> will revise the sentence to incorporate the language provided.</w:t>
      </w:r>
    </w:p>
    <w:p w14:paraId="667E7FFA" w14:textId="77777777" w:rsidR="00A93B2D" w:rsidRDefault="00A93B2D" w:rsidP="00A93B2D">
      <w:pPr>
        <w:spacing w:after="0" w:line="240" w:lineRule="auto"/>
        <w:ind w:left="720"/>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Pr="00B22F37">
        <w:rPr>
          <w:rFonts w:ascii="Calibri" w:eastAsia="Times New Roman" w:hAnsi="Calibri" w:cs="Calibri"/>
          <w:color w:val="000000"/>
          <w:highlight w:val="yellow"/>
        </w:rPr>
        <w:t>NCDOT will make the change described above.</w:t>
      </w:r>
    </w:p>
    <w:p w14:paraId="756F632F" w14:textId="77777777" w:rsidR="00284877" w:rsidRPr="00284877" w:rsidRDefault="00284877" w:rsidP="00284877">
      <w:pPr>
        <w:pStyle w:val="ListParagraph"/>
        <w:spacing w:after="0" w:line="240" w:lineRule="auto"/>
        <w:rPr>
          <w:rFonts w:ascii="Calibri" w:eastAsia="Times New Roman" w:hAnsi="Calibri" w:cs="Calibri"/>
          <w:color w:val="000000"/>
        </w:rPr>
      </w:pPr>
    </w:p>
    <w:p w14:paraId="26AECC13" w14:textId="77777777" w:rsidR="00433806" w:rsidRPr="00A934FF" w:rsidRDefault="00433806" w:rsidP="00433806">
      <w:pPr>
        <w:spacing w:after="0" w:line="240" w:lineRule="auto"/>
        <w:jc w:val="center"/>
        <w:rPr>
          <w:rFonts w:ascii="Calibri" w:eastAsia="Times New Roman" w:hAnsi="Calibri" w:cs="Calibri"/>
          <w:b/>
          <w:bCs/>
          <w:color w:val="000000"/>
          <w:sz w:val="28"/>
          <w:szCs w:val="28"/>
        </w:rPr>
      </w:pPr>
      <w:r w:rsidRPr="00A934FF">
        <w:rPr>
          <w:rFonts w:ascii="Calibri" w:eastAsia="Times New Roman" w:hAnsi="Calibri" w:cs="Calibri"/>
          <w:b/>
          <w:bCs/>
          <w:color w:val="000000"/>
          <w:sz w:val="28"/>
          <w:szCs w:val="28"/>
        </w:rPr>
        <w:t>Merger MOU and Guidance Comments – Amanetta Somerville, USEPA</w:t>
      </w:r>
    </w:p>
    <w:p w14:paraId="1AD7B86A" w14:textId="77777777" w:rsidR="00433806" w:rsidRDefault="00433806" w:rsidP="00433806">
      <w:pPr>
        <w:spacing w:after="0" w:line="240" w:lineRule="auto"/>
        <w:rPr>
          <w:rFonts w:ascii="Calibri" w:eastAsia="Times New Roman" w:hAnsi="Calibri" w:cs="Calibri"/>
          <w:color w:val="000000"/>
        </w:rPr>
      </w:pPr>
    </w:p>
    <w:p w14:paraId="5085BF32" w14:textId="4F77A4EB" w:rsidR="000220F7" w:rsidRDefault="000220F7" w:rsidP="000220F7">
      <w:pPr>
        <w:pStyle w:val="ListParagraph"/>
        <w:numPr>
          <w:ilvl w:val="0"/>
          <w:numId w:val="8"/>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sidR="003E0636">
        <w:rPr>
          <w:rFonts w:ascii="Calibri" w:eastAsia="Times New Roman" w:hAnsi="Calibri" w:cs="Calibri"/>
          <w:color w:val="000000"/>
        </w:rPr>
        <w:t xml:space="preserve">General Comment. </w:t>
      </w:r>
    </w:p>
    <w:p w14:paraId="448381FF" w14:textId="44E4EAD4" w:rsidR="000220F7" w:rsidRPr="000B13BC" w:rsidRDefault="000220F7" w:rsidP="000220F7">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lastRenderedPageBreak/>
        <w:t>Section:</w:t>
      </w:r>
      <w:r w:rsidR="000B13BC">
        <w:rPr>
          <w:rFonts w:ascii="Calibri" w:eastAsia="Times New Roman" w:hAnsi="Calibri" w:cs="Calibri"/>
          <w:b/>
          <w:bCs/>
          <w:color w:val="000000"/>
        </w:rPr>
        <w:t xml:space="preserve"> </w:t>
      </w:r>
      <w:r w:rsidR="000B13BC">
        <w:rPr>
          <w:rFonts w:ascii="Calibri" w:eastAsia="Times New Roman" w:hAnsi="Calibri" w:cs="Calibri"/>
          <w:color w:val="000000"/>
        </w:rPr>
        <w:t xml:space="preserve">Glossary </w:t>
      </w:r>
    </w:p>
    <w:p w14:paraId="3CA0FDDC" w14:textId="77777777" w:rsidR="000B13BC" w:rsidRDefault="000220F7" w:rsidP="000B13BC">
      <w:pPr>
        <w:spacing w:after="0" w:line="240" w:lineRule="auto"/>
        <w:ind w:firstLine="720"/>
        <w:rPr>
          <w:rFonts w:ascii="Calibri" w:eastAsia="Times New Roman" w:hAnsi="Calibri" w:cs="Calibri"/>
          <w:color w:val="000000"/>
        </w:rPr>
      </w:pPr>
      <w:r>
        <w:rPr>
          <w:rFonts w:ascii="Calibri" w:eastAsia="Times New Roman" w:hAnsi="Calibri" w:cs="Calibri"/>
          <w:b/>
          <w:bCs/>
          <w:color w:val="000000"/>
        </w:rPr>
        <w:t>Comment:</w:t>
      </w:r>
      <w:r w:rsidR="000B13BC">
        <w:rPr>
          <w:rFonts w:ascii="Calibri" w:eastAsia="Times New Roman" w:hAnsi="Calibri" w:cs="Calibri"/>
          <w:b/>
          <w:bCs/>
          <w:color w:val="000000"/>
        </w:rPr>
        <w:t xml:space="preserve"> </w:t>
      </w:r>
      <w:r w:rsidR="000B13BC" w:rsidRPr="009929B2">
        <w:rPr>
          <w:rFonts w:ascii="Calibri" w:eastAsia="Times New Roman" w:hAnsi="Calibri" w:cs="Calibri"/>
          <w:color w:val="000000"/>
        </w:rPr>
        <w:t>Recommended updating the glossary with the following seven (7) terms:</w:t>
      </w:r>
      <w:r w:rsidR="000B13BC" w:rsidRPr="009929B2">
        <w:rPr>
          <w:rFonts w:ascii="Calibri" w:eastAsia="Times New Roman" w:hAnsi="Calibri" w:cs="Calibri"/>
          <w:color w:val="000000"/>
        </w:rPr>
        <w:br/>
      </w:r>
    </w:p>
    <w:p w14:paraId="0737B06D" w14:textId="77777777" w:rsidR="000B13BC" w:rsidRDefault="000B13BC" w:rsidP="000B13BC">
      <w:pPr>
        <w:pStyle w:val="ListParagraph"/>
        <w:numPr>
          <w:ilvl w:val="0"/>
          <w:numId w:val="1"/>
        </w:numPr>
        <w:spacing w:after="0" w:line="240" w:lineRule="auto"/>
        <w:rPr>
          <w:rFonts w:ascii="Calibri" w:eastAsia="Times New Roman" w:hAnsi="Calibri" w:cs="Calibri"/>
          <w:color w:val="000000"/>
        </w:rPr>
      </w:pPr>
      <w:r w:rsidRPr="009929B2">
        <w:rPr>
          <w:rFonts w:ascii="Calibri" w:eastAsia="Times New Roman" w:hAnsi="Calibri" w:cs="Calibri"/>
          <w:color w:val="000000"/>
        </w:rPr>
        <w:t xml:space="preserve">Infrastructure Investment and Jobs Act (IIJA) (Public Law 117-58, also known as the “Bipartisan Infrastructure Law”) --- The historic Infrastructure Investment and Jobs Act is the largest long-term investment in our infrastructure and economy in our Nation’s history. It provides $550 billion over fiscal years 2022 through 2026 in new Federal investment in infrastructure, including in roads, bridges, and mass transit, water infrastructure, resilience, and broadband. The IIJA includes $110 billion of new funds for roads, bridges, and major projects, and reauthorizes the surface transportation program for the next five years. (Sources: https://www.fhwa.dot.gov/bipartisan-infrastructure-law/; </w:t>
      </w:r>
      <w:hyperlink r:id="rId10" w:history="1">
        <w:r w:rsidRPr="00D15328">
          <w:rPr>
            <w:rStyle w:val="Hyperlink"/>
            <w:rFonts w:ascii="Calibri" w:eastAsia="Times New Roman" w:hAnsi="Calibri" w:cs="Calibri"/>
          </w:rPr>
          <w:t>https://www.whitehouse.gov/briefing-room/statements-releases/2021/07/28/fact-sheet-historic-bipartisan-infrastructure-deal/</w:t>
        </w:r>
      </w:hyperlink>
      <w:r w:rsidRPr="009929B2">
        <w:rPr>
          <w:rFonts w:ascii="Calibri" w:eastAsia="Times New Roman" w:hAnsi="Calibri" w:cs="Calibri"/>
          <w:color w:val="000000"/>
        </w:rPr>
        <w:t>)</w:t>
      </w:r>
    </w:p>
    <w:p w14:paraId="7E77EE5B" w14:textId="77777777" w:rsidR="000B13BC" w:rsidRDefault="000B13BC" w:rsidP="000B13BC">
      <w:pPr>
        <w:pStyle w:val="ListParagraph"/>
        <w:numPr>
          <w:ilvl w:val="0"/>
          <w:numId w:val="1"/>
        </w:numPr>
        <w:spacing w:after="0" w:line="240" w:lineRule="auto"/>
        <w:rPr>
          <w:rFonts w:ascii="Calibri" w:eastAsia="Times New Roman" w:hAnsi="Calibri" w:cs="Calibri"/>
          <w:color w:val="000000"/>
        </w:rPr>
      </w:pPr>
      <w:r w:rsidRPr="009929B2">
        <w:rPr>
          <w:rFonts w:ascii="Calibri" w:eastAsia="Times New Roman" w:hAnsi="Calibri" w:cs="Calibri"/>
          <w:color w:val="000000"/>
        </w:rPr>
        <w:t xml:space="preserve">Environmental Justice --- Environmental justice is the fair treatment and meaningful involvement of all people regardless of race, color, national origin, or income, with respect to the development, implementation, and enforcement of environmental laws, regulations, and policies. (Source: </w:t>
      </w:r>
      <w:hyperlink r:id="rId11" w:history="1">
        <w:r w:rsidRPr="00D15328">
          <w:rPr>
            <w:rStyle w:val="Hyperlink"/>
            <w:rFonts w:ascii="Calibri" w:eastAsia="Times New Roman" w:hAnsi="Calibri" w:cs="Calibri"/>
          </w:rPr>
          <w:t>https://www.epa.gov/environmentaljustice</w:t>
        </w:r>
      </w:hyperlink>
      <w:r w:rsidRPr="009929B2">
        <w:rPr>
          <w:rFonts w:ascii="Calibri" w:eastAsia="Times New Roman" w:hAnsi="Calibri" w:cs="Calibri"/>
          <w:color w:val="000000"/>
        </w:rPr>
        <w:t>)</w:t>
      </w:r>
    </w:p>
    <w:p w14:paraId="5A001211" w14:textId="77777777" w:rsidR="000B13BC" w:rsidRDefault="000B13BC" w:rsidP="000B13BC">
      <w:pPr>
        <w:pStyle w:val="ListParagraph"/>
        <w:numPr>
          <w:ilvl w:val="0"/>
          <w:numId w:val="1"/>
        </w:numPr>
        <w:spacing w:after="0" w:line="240" w:lineRule="auto"/>
        <w:rPr>
          <w:rFonts w:ascii="Calibri" w:eastAsia="Times New Roman" w:hAnsi="Calibri" w:cs="Calibri"/>
          <w:color w:val="000000"/>
        </w:rPr>
      </w:pPr>
      <w:r w:rsidRPr="009929B2">
        <w:rPr>
          <w:rFonts w:ascii="Calibri" w:eastAsia="Times New Roman" w:hAnsi="Calibri" w:cs="Calibri"/>
          <w:color w:val="000000"/>
        </w:rPr>
        <w:t xml:space="preserve">Equity --- The term “equity”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  (Source: </w:t>
      </w:r>
      <w:hyperlink r:id="rId12" w:history="1">
        <w:r w:rsidRPr="00D15328">
          <w:rPr>
            <w:rStyle w:val="Hyperlink"/>
            <w:rFonts w:ascii="Calibri" w:eastAsia="Times New Roman" w:hAnsi="Calibri" w:cs="Calibri"/>
          </w:rPr>
          <w:t>https://www.whitehouse.gov/briefing-room/presidential-actions/2021/01/20/executive-order-advancing-racial-equity-and-support-for-underserved-communities-through-the-federal-government/</w:t>
        </w:r>
      </w:hyperlink>
      <w:r w:rsidRPr="009929B2">
        <w:rPr>
          <w:rFonts w:ascii="Calibri" w:eastAsia="Times New Roman" w:hAnsi="Calibri" w:cs="Calibri"/>
          <w:color w:val="000000"/>
        </w:rPr>
        <w:t>)</w:t>
      </w:r>
    </w:p>
    <w:p w14:paraId="4FC1FD80" w14:textId="77777777" w:rsidR="000B13BC" w:rsidRDefault="000B13BC" w:rsidP="000B13BC">
      <w:pPr>
        <w:pStyle w:val="ListParagraph"/>
        <w:numPr>
          <w:ilvl w:val="0"/>
          <w:numId w:val="1"/>
        </w:numPr>
        <w:spacing w:after="0" w:line="240" w:lineRule="auto"/>
        <w:rPr>
          <w:rFonts w:ascii="Calibri" w:eastAsia="Times New Roman" w:hAnsi="Calibri" w:cs="Calibri"/>
          <w:color w:val="000000"/>
        </w:rPr>
      </w:pPr>
      <w:r w:rsidRPr="009929B2">
        <w:rPr>
          <w:rFonts w:ascii="Calibri" w:eastAsia="Times New Roman" w:hAnsi="Calibri" w:cs="Calibri"/>
          <w:color w:val="000000"/>
        </w:rPr>
        <w:t xml:space="preserve">Underserved Communities --- The term “underserved communities” refers to populations sharing a particular characteristic, as well as geographic communities, that have been systematically denied a full opportunity to participate in aspects of economic, social, and civic life, as exemplified by the list in the preceding definition of “equity.”  (Source: </w:t>
      </w:r>
      <w:hyperlink r:id="rId13" w:history="1">
        <w:r w:rsidRPr="00D15328">
          <w:rPr>
            <w:rStyle w:val="Hyperlink"/>
            <w:rFonts w:ascii="Calibri" w:eastAsia="Times New Roman" w:hAnsi="Calibri" w:cs="Calibri"/>
          </w:rPr>
          <w:t>https://www.whitehouse.gov/briefing-room/presidential-actions/2021/01/20/executive-order-advancing-racial-equity-and-support-for-underserved-communities-through-the-federal-government/</w:t>
        </w:r>
      </w:hyperlink>
      <w:r w:rsidRPr="009929B2">
        <w:rPr>
          <w:rFonts w:ascii="Calibri" w:eastAsia="Times New Roman" w:hAnsi="Calibri" w:cs="Calibri"/>
          <w:color w:val="000000"/>
        </w:rPr>
        <w:t>)</w:t>
      </w:r>
    </w:p>
    <w:p w14:paraId="602703D8" w14:textId="77777777" w:rsidR="000B13BC" w:rsidRDefault="000B13BC" w:rsidP="000B13BC">
      <w:pPr>
        <w:pStyle w:val="ListParagraph"/>
        <w:numPr>
          <w:ilvl w:val="0"/>
          <w:numId w:val="1"/>
        </w:numPr>
        <w:spacing w:after="0" w:line="240" w:lineRule="auto"/>
        <w:rPr>
          <w:rFonts w:ascii="Calibri" w:eastAsia="Times New Roman" w:hAnsi="Calibri" w:cs="Calibri"/>
          <w:color w:val="000000"/>
        </w:rPr>
      </w:pPr>
      <w:r w:rsidRPr="009929B2">
        <w:rPr>
          <w:rFonts w:ascii="Calibri" w:eastAsia="Times New Roman" w:hAnsi="Calibri" w:cs="Calibri"/>
          <w:color w:val="000000"/>
        </w:rPr>
        <w:t>Climate Change</w:t>
      </w:r>
    </w:p>
    <w:p w14:paraId="53CB6855" w14:textId="77777777" w:rsidR="000B13BC" w:rsidRDefault="000B13BC" w:rsidP="000B13BC">
      <w:pPr>
        <w:pStyle w:val="ListParagraph"/>
        <w:numPr>
          <w:ilvl w:val="0"/>
          <w:numId w:val="1"/>
        </w:numPr>
        <w:spacing w:after="0" w:line="240" w:lineRule="auto"/>
        <w:rPr>
          <w:rFonts w:ascii="Calibri" w:eastAsia="Times New Roman" w:hAnsi="Calibri" w:cs="Calibri"/>
          <w:color w:val="000000"/>
        </w:rPr>
      </w:pPr>
      <w:r w:rsidRPr="009929B2">
        <w:rPr>
          <w:rFonts w:ascii="Calibri" w:eastAsia="Times New Roman" w:hAnsi="Calibri" w:cs="Calibri"/>
          <w:color w:val="000000"/>
        </w:rPr>
        <w:t>Adaptation</w:t>
      </w:r>
    </w:p>
    <w:p w14:paraId="4E77A783" w14:textId="37CB7A21" w:rsidR="000B13BC" w:rsidRPr="000B13BC" w:rsidRDefault="000B13BC" w:rsidP="000B13BC">
      <w:pPr>
        <w:pStyle w:val="ListParagraph"/>
        <w:numPr>
          <w:ilvl w:val="0"/>
          <w:numId w:val="1"/>
        </w:numPr>
        <w:spacing w:after="0" w:line="240" w:lineRule="auto"/>
        <w:rPr>
          <w:rFonts w:ascii="Calibri" w:eastAsia="Times New Roman" w:hAnsi="Calibri" w:cs="Calibri"/>
          <w:color w:val="000000"/>
        </w:rPr>
      </w:pPr>
      <w:r w:rsidRPr="009929B2">
        <w:rPr>
          <w:rFonts w:ascii="Calibri" w:eastAsia="Times New Roman" w:hAnsi="Calibri" w:cs="Calibri"/>
          <w:color w:val="000000"/>
        </w:rPr>
        <w:t>Resilience</w:t>
      </w:r>
    </w:p>
    <w:p w14:paraId="232F98F7" w14:textId="0FE7C11F" w:rsidR="000B13BC" w:rsidRDefault="000220F7" w:rsidP="000B13BC">
      <w:pPr>
        <w:pStyle w:val="ListParagraph"/>
        <w:spacing w:after="0" w:line="240" w:lineRule="auto"/>
        <w:rPr>
          <w:rFonts w:ascii="Calibri" w:eastAsia="Times New Roman" w:hAnsi="Calibri" w:cs="Calibri"/>
          <w:color w:val="000000"/>
        </w:rPr>
      </w:pPr>
      <w:r w:rsidRPr="00CF642E">
        <w:rPr>
          <w:rFonts w:ascii="Calibri" w:eastAsia="Times New Roman" w:hAnsi="Calibri" w:cs="Calibri"/>
          <w:b/>
          <w:bCs/>
          <w:color w:val="000000"/>
          <w:highlight w:val="lightGray"/>
        </w:rPr>
        <w:t xml:space="preserve">Response: </w:t>
      </w:r>
      <w:r w:rsidR="00CF642E" w:rsidRPr="00CF642E">
        <w:rPr>
          <w:rFonts w:ascii="Calibri" w:eastAsia="Times New Roman" w:hAnsi="Calibri" w:cs="Calibri"/>
          <w:color w:val="000000"/>
          <w:highlight w:val="lightGray"/>
        </w:rPr>
        <w:t xml:space="preserve">NCDOT </w:t>
      </w:r>
      <w:r w:rsidR="00433806" w:rsidRPr="00CF642E">
        <w:rPr>
          <w:rFonts w:ascii="Calibri" w:eastAsia="Times New Roman" w:hAnsi="Calibri" w:cs="Calibri"/>
          <w:color w:val="000000"/>
          <w:highlight w:val="lightGray"/>
        </w:rPr>
        <w:t>will ensure that these terms are included in one of two glossaries. If the term is used in the Merger MOU and/or Guidance, it will be added to the Merger Glossary. Otherwise, the term will be included in a stand-alone EPU glossary</w:t>
      </w:r>
      <w:r w:rsidR="002F129A">
        <w:rPr>
          <w:rFonts w:ascii="Calibri" w:eastAsia="Times New Roman" w:hAnsi="Calibri" w:cs="Calibri"/>
          <w:color w:val="000000"/>
          <w:highlight w:val="lightGray"/>
        </w:rPr>
        <w:t xml:space="preserve"> currently under development</w:t>
      </w:r>
      <w:r w:rsidR="00433806" w:rsidRPr="00CF642E">
        <w:rPr>
          <w:rFonts w:ascii="Calibri" w:eastAsia="Times New Roman" w:hAnsi="Calibri" w:cs="Calibri"/>
          <w:color w:val="000000"/>
          <w:highlight w:val="lightGray"/>
        </w:rPr>
        <w:t>.</w:t>
      </w:r>
      <w:r w:rsidR="00433806">
        <w:rPr>
          <w:rFonts w:ascii="Calibri" w:eastAsia="Times New Roman" w:hAnsi="Calibri" w:cs="Calibri"/>
          <w:color w:val="000000"/>
        </w:rPr>
        <w:t xml:space="preserve"> </w:t>
      </w:r>
    </w:p>
    <w:p w14:paraId="1BB2432B" w14:textId="22F6EF3B" w:rsidR="00CF642E" w:rsidRPr="00CF642E" w:rsidRDefault="00CF642E" w:rsidP="00CF642E">
      <w:pPr>
        <w:spacing w:after="0" w:line="240" w:lineRule="auto"/>
        <w:ind w:left="720"/>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Pr="00B22F37">
        <w:rPr>
          <w:rFonts w:ascii="Calibri" w:eastAsia="Times New Roman" w:hAnsi="Calibri" w:cs="Calibri"/>
          <w:color w:val="000000"/>
          <w:highlight w:val="yellow"/>
        </w:rPr>
        <w:t>NCDOT will make the change described above</w:t>
      </w:r>
      <w:r>
        <w:rPr>
          <w:rFonts w:ascii="Calibri" w:eastAsia="Times New Roman" w:hAnsi="Calibri" w:cs="Calibri"/>
          <w:color w:val="000000"/>
        </w:rPr>
        <w:t>.</w:t>
      </w:r>
    </w:p>
    <w:p w14:paraId="694877A6" w14:textId="0EDD3EC0" w:rsidR="000B13BC" w:rsidRDefault="000B13BC" w:rsidP="000B13BC">
      <w:pPr>
        <w:spacing w:after="0" w:line="240" w:lineRule="auto"/>
        <w:rPr>
          <w:rFonts w:ascii="Calibri" w:eastAsia="Times New Roman" w:hAnsi="Calibri" w:cs="Calibri"/>
          <w:color w:val="000000"/>
        </w:rPr>
      </w:pPr>
    </w:p>
    <w:p w14:paraId="31CBE724" w14:textId="65AE0C62" w:rsidR="000B13BC" w:rsidRPr="000B13BC" w:rsidRDefault="000B13BC" w:rsidP="000B13BC">
      <w:pPr>
        <w:pStyle w:val="ListParagraph"/>
        <w:numPr>
          <w:ilvl w:val="0"/>
          <w:numId w:val="8"/>
        </w:numPr>
        <w:spacing w:after="0" w:line="240" w:lineRule="auto"/>
        <w:rPr>
          <w:rFonts w:ascii="Calibri" w:eastAsia="Times New Roman" w:hAnsi="Calibri" w:cs="Calibri"/>
          <w:color w:val="000000"/>
        </w:rPr>
      </w:pPr>
      <w:r>
        <w:rPr>
          <w:rFonts w:ascii="Calibri" w:eastAsia="Times New Roman" w:hAnsi="Calibri" w:cs="Calibri"/>
          <w:b/>
          <w:bCs/>
          <w:color w:val="000000"/>
        </w:rPr>
        <w:t xml:space="preserve">Page #: </w:t>
      </w:r>
      <w:r w:rsidR="00BE17A8">
        <w:rPr>
          <w:rFonts w:ascii="Calibri" w:eastAsia="Times New Roman" w:hAnsi="Calibri" w:cs="Calibri"/>
          <w:color w:val="000000"/>
        </w:rPr>
        <w:t>General Comment.</w:t>
      </w:r>
    </w:p>
    <w:p w14:paraId="19F86059" w14:textId="7C9F50C6" w:rsidR="000B13BC" w:rsidRPr="000B13BC" w:rsidRDefault="000B13BC" w:rsidP="000B13BC">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sidR="00BE17A8">
        <w:rPr>
          <w:rFonts w:ascii="Calibri" w:eastAsia="Times New Roman" w:hAnsi="Calibri" w:cs="Calibri"/>
          <w:color w:val="000000"/>
        </w:rPr>
        <w:t>Glossary</w:t>
      </w:r>
    </w:p>
    <w:p w14:paraId="044E107D" w14:textId="77777777" w:rsidR="000B13BC" w:rsidRDefault="000B13BC" w:rsidP="000B13BC">
      <w:pPr>
        <w:spacing w:after="0" w:line="240" w:lineRule="auto"/>
        <w:ind w:left="720"/>
        <w:rPr>
          <w:rFonts w:ascii="Calibri" w:eastAsia="Times New Roman" w:hAnsi="Calibri" w:cs="Calibri"/>
          <w:color w:val="000000"/>
        </w:rPr>
      </w:pPr>
      <w:r>
        <w:rPr>
          <w:rFonts w:ascii="Calibri" w:eastAsia="Times New Roman" w:hAnsi="Calibri" w:cs="Calibri"/>
          <w:b/>
          <w:bCs/>
          <w:color w:val="000000"/>
        </w:rPr>
        <w:t xml:space="preserve">Comment: </w:t>
      </w:r>
      <w:r>
        <w:rPr>
          <w:rFonts w:ascii="Calibri" w:eastAsia="Times New Roman" w:hAnsi="Calibri" w:cs="Calibri"/>
          <w:color w:val="000000"/>
        </w:rPr>
        <w:t>R</w:t>
      </w:r>
      <w:r w:rsidRPr="009929B2">
        <w:rPr>
          <w:rFonts w:ascii="Calibri" w:eastAsia="Times New Roman" w:hAnsi="Calibri" w:cs="Calibri"/>
          <w:color w:val="000000"/>
        </w:rPr>
        <w:t xml:space="preserve">ecommend the term “Section 6002 of the Safe, Accountable, Flexible, Efficient Transportation Equity Act: A Legacy for Users (SAFETEA-LU)” be deleted from the glossary.  SAFETEA-LU, which was signed in 2005, has been superseded by subsequent statutes, such as </w:t>
      </w:r>
      <w:r w:rsidRPr="009929B2">
        <w:rPr>
          <w:rFonts w:ascii="Calibri" w:eastAsia="Times New Roman" w:hAnsi="Calibri" w:cs="Calibri"/>
          <w:color w:val="000000"/>
        </w:rPr>
        <w:lastRenderedPageBreak/>
        <w:t>the Infrastructure Investment and Jobs Act (Public Law 117-58, also known as the “Bipartisan Infrastructure Law”).</w:t>
      </w:r>
    </w:p>
    <w:p w14:paraId="0110ADB7" w14:textId="29E57BAA" w:rsidR="00CE35B5" w:rsidRDefault="000B13BC" w:rsidP="00CE35B5">
      <w:pPr>
        <w:spacing w:after="0" w:line="240" w:lineRule="auto"/>
        <w:ind w:left="720"/>
        <w:rPr>
          <w:rFonts w:ascii="Calibri" w:eastAsia="Times New Roman" w:hAnsi="Calibri" w:cs="Calibri"/>
          <w:b/>
          <w:bCs/>
          <w:color w:val="000000"/>
        </w:rPr>
      </w:pPr>
      <w:r w:rsidRPr="00CF642E">
        <w:rPr>
          <w:rFonts w:ascii="Calibri" w:eastAsia="Times New Roman" w:hAnsi="Calibri" w:cs="Calibri"/>
          <w:b/>
          <w:bCs/>
          <w:color w:val="000000"/>
          <w:highlight w:val="lightGray"/>
        </w:rPr>
        <w:t xml:space="preserve">Response: </w:t>
      </w:r>
      <w:r w:rsidRPr="00CF642E">
        <w:rPr>
          <w:rFonts w:ascii="Calibri" w:eastAsia="Times New Roman" w:hAnsi="Calibri" w:cs="Calibri"/>
          <w:color w:val="000000"/>
          <w:highlight w:val="lightGray"/>
        </w:rPr>
        <w:t>The Merger Process was created according to SAFETEA-LU Act, and FHWA continues to cite its provisions on their website (</w:t>
      </w:r>
      <w:hyperlink r:id="rId14" w:history="1">
        <w:r w:rsidRPr="00CF642E">
          <w:rPr>
            <w:rStyle w:val="Hyperlink"/>
            <w:rFonts w:ascii="Calibri" w:eastAsia="Times New Roman" w:hAnsi="Calibri" w:cs="Calibri"/>
            <w:highlight w:val="lightGray"/>
          </w:rPr>
          <w:t>https://www.fhwa.dot.gov/safetealu/factsheets/statewide.htm</w:t>
        </w:r>
      </w:hyperlink>
      <w:r w:rsidRPr="00CF642E">
        <w:rPr>
          <w:rFonts w:ascii="Calibri" w:eastAsia="Times New Roman" w:hAnsi="Calibri" w:cs="Calibri"/>
          <w:color w:val="000000"/>
          <w:highlight w:val="lightGray"/>
        </w:rPr>
        <w:t>). For these reasons, we will keep the term and its definition in the glossary</w:t>
      </w:r>
      <w:r w:rsidR="00CF642E" w:rsidRPr="00CF642E">
        <w:rPr>
          <w:rFonts w:ascii="Calibri" w:eastAsia="Times New Roman" w:hAnsi="Calibri" w:cs="Calibri"/>
          <w:color w:val="000000"/>
          <w:highlight w:val="lightGray"/>
        </w:rPr>
        <w:t xml:space="preserve">. It will be specified that </w:t>
      </w:r>
      <w:r w:rsidRPr="00CF642E">
        <w:rPr>
          <w:rFonts w:ascii="Calibri" w:eastAsia="Times New Roman" w:hAnsi="Calibri" w:cs="Calibri"/>
          <w:color w:val="000000"/>
          <w:highlight w:val="lightGray"/>
        </w:rPr>
        <w:t>BIL is the most recent piece of legislation.</w:t>
      </w:r>
      <w:r w:rsidRPr="00CE35B5">
        <w:rPr>
          <w:rFonts w:ascii="Calibri" w:eastAsia="Times New Roman" w:hAnsi="Calibri" w:cs="Calibri"/>
          <w:color w:val="000000"/>
        </w:rPr>
        <w:t xml:space="preserve"> </w:t>
      </w:r>
    </w:p>
    <w:p w14:paraId="385367CA" w14:textId="550A5D75" w:rsidR="000B13BC" w:rsidRDefault="00CE35B5" w:rsidP="00CE35B5">
      <w:pPr>
        <w:spacing w:after="0" w:line="240" w:lineRule="auto"/>
        <w:ind w:left="720"/>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Pr="00B22F37">
        <w:rPr>
          <w:rFonts w:ascii="Calibri" w:eastAsia="Times New Roman" w:hAnsi="Calibri" w:cs="Calibri"/>
          <w:color w:val="000000"/>
          <w:highlight w:val="yellow"/>
        </w:rPr>
        <w:t>Include language that the BIL is the most recent piece of legislation</w:t>
      </w:r>
      <w:r w:rsidR="002D3E92">
        <w:rPr>
          <w:rFonts w:ascii="Calibri" w:eastAsia="Times New Roman" w:hAnsi="Calibri" w:cs="Calibri"/>
          <w:color w:val="000000"/>
          <w:highlight w:val="yellow"/>
        </w:rPr>
        <w:t xml:space="preserve"> om the glossary</w:t>
      </w:r>
      <w:r w:rsidRPr="00B22F37">
        <w:rPr>
          <w:rFonts w:ascii="Calibri" w:eastAsia="Times New Roman" w:hAnsi="Calibri" w:cs="Calibri"/>
          <w:color w:val="000000"/>
          <w:highlight w:val="yellow"/>
        </w:rPr>
        <w:t>.</w:t>
      </w:r>
    </w:p>
    <w:p w14:paraId="05BD3C99" w14:textId="77777777" w:rsidR="00CE35B5" w:rsidRPr="00CE35B5" w:rsidRDefault="00CE35B5" w:rsidP="00CE35B5">
      <w:pPr>
        <w:spacing w:after="0" w:line="240" w:lineRule="auto"/>
        <w:ind w:left="720"/>
        <w:rPr>
          <w:rFonts w:ascii="Calibri" w:eastAsia="Times New Roman" w:hAnsi="Calibri" w:cs="Calibri"/>
          <w:color w:val="000000"/>
        </w:rPr>
      </w:pPr>
    </w:p>
    <w:p w14:paraId="296E04DB" w14:textId="405B60A0" w:rsidR="00433806" w:rsidRDefault="00CE35B5" w:rsidP="00CE35B5">
      <w:pPr>
        <w:pStyle w:val="ListParagraph"/>
        <w:numPr>
          <w:ilvl w:val="0"/>
          <w:numId w:val="8"/>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2</w:t>
      </w:r>
    </w:p>
    <w:p w14:paraId="30F4CFD2" w14:textId="6D0968E8" w:rsidR="00CE35B5" w:rsidRPr="00CE35B5" w:rsidRDefault="00CE35B5" w:rsidP="00CE35B5">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Roles and Responsibilities</w:t>
      </w:r>
    </w:p>
    <w:p w14:paraId="317CCB51" w14:textId="2A0B97DA" w:rsidR="00CE35B5" w:rsidRDefault="00CE35B5" w:rsidP="00CE35B5">
      <w:pPr>
        <w:pStyle w:val="ListParagraph"/>
        <w:spacing w:after="0" w:line="240" w:lineRule="auto"/>
        <w:rPr>
          <w:rFonts w:ascii="Calibri" w:eastAsia="Times New Roman" w:hAnsi="Calibri" w:cs="Calibri"/>
          <w:b/>
          <w:bCs/>
          <w:color w:val="000000"/>
        </w:rPr>
      </w:pPr>
      <w:r>
        <w:rPr>
          <w:rFonts w:ascii="Calibri" w:eastAsia="Times New Roman" w:hAnsi="Calibri" w:cs="Calibri"/>
          <w:b/>
          <w:bCs/>
          <w:color w:val="000000"/>
        </w:rPr>
        <w:t>Comment:</w:t>
      </w:r>
      <w:r w:rsidRPr="00CE35B5">
        <w:rPr>
          <w:rFonts w:ascii="Calibri" w:eastAsia="Times New Roman" w:hAnsi="Calibri" w:cs="Calibri"/>
          <w:color w:val="000000"/>
        </w:rPr>
        <w:t xml:space="preserve"> </w:t>
      </w:r>
      <w:r>
        <w:rPr>
          <w:rFonts w:ascii="Calibri" w:eastAsia="Times New Roman" w:hAnsi="Calibri" w:cs="Calibri"/>
          <w:color w:val="000000"/>
        </w:rPr>
        <w:t>R</w:t>
      </w:r>
      <w:r w:rsidRPr="009929B2">
        <w:rPr>
          <w:rFonts w:ascii="Calibri" w:eastAsia="Times New Roman" w:hAnsi="Calibri" w:cs="Calibri"/>
          <w:color w:val="000000"/>
        </w:rPr>
        <w:t>ecommend that the NCDOT Project Manager’s role in Attachment A: “Merger Roles and Responsibilities” be modified by adding the bullet, “coordinate with NCDOT EPU to retain a neutral facilitator, if it is determined that the project may benefit from having a formal facilitator.”</w:t>
      </w:r>
    </w:p>
    <w:p w14:paraId="344527BF" w14:textId="4E43B3F3" w:rsidR="00CE35B5" w:rsidRDefault="00CE35B5" w:rsidP="00CE35B5">
      <w:pPr>
        <w:pStyle w:val="ListParagraph"/>
        <w:spacing w:after="0" w:line="240" w:lineRule="auto"/>
        <w:rPr>
          <w:rFonts w:ascii="Calibri" w:eastAsia="Times New Roman" w:hAnsi="Calibri" w:cs="Calibri"/>
          <w:color w:val="000000"/>
        </w:rPr>
      </w:pPr>
      <w:r w:rsidRPr="00CF642E">
        <w:rPr>
          <w:rFonts w:ascii="Calibri" w:eastAsia="Times New Roman" w:hAnsi="Calibri" w:cs="Calibri"/>
          <w:b/>
          <w:bCs/>
          <w:color w:val="000000"/>
          <w:highlight w:val="lightGray"/>
        </w:rPr>
        <w:t xml:space="preserve">Response: </w:t>
      </w:r>
      <w:r w:rsidR="00433806" w:rsidRPr="00CF642E">
        <w:rPr>
          <w:rFonts w:ascii="Calibri" w:eastAsia="Times New Roman" w:hAnsi="Calibri" w:cs="Calibri"/>
          <w:color w:val="000000"/>
          <w:highlight w:val="lightGray"/>
        </w:rPr>
        <w:t xml:space="preserve">A neutral facilitator will be retained if the </w:t>
      </w:r>
      <w:r w:rsidR="00CF642E" w:rsidRPr="00CF642E">
        <w:rPr>
          <w:rFonts w:ascii="Calibri" w:eastAsia="Times New Roman" w:hAnsi="Calibri" w:cs="Calibri"/>
          <w:color w:val="000000"/>
          <w:highlight w:val="lightGray"/>
        </w:rPr>
        <w:t xml:space="preserve">Merger </w:t>
      </w:r>
      <w:r w:rsidR="00433806" w:rsidRPr="00CF642E">
        <w:rPr>
          <w:rFonts w:ascii="Calibri" w:eastAsia="Times New Roman" w:hAnsi="Calibri" w:cs="Calibri"/>
          <w:color w:val="000000"/>
          <w:highlight w:val="lightGray"/>
        </w:rPr>
        <w:t>MOU Signatories conclude that such participation will be helpful.</w:t>
      </w:r>
      <w:r w:rsidR="00433806" w:rsidRPr="00CE35B5">
        <w:rPr>
          <w:rFonts w:ascii="Calibri" w:eastAsia="Times New Roman" w:hAnsi="Calibri" w:cs="Calibri"/>
          <w:color w:val="000000"/>
        </w:rPr>
        <w:t xml:space="preserve">  </w:t>
      </w:r>
    </w:p>
    <w:p w14:paraId="24DC5533" w14:textId="4EEF7D3B" w:rsidR="00CE35B5" w:rsidRDefault="00CE35B5" w:rsidP="00CE35B5">
      <w:pPr>
        <w:pStyle w:val="ListParagraph"/>
        <w:spacing w:after="0" w:line="240" w:lineRule="auto"/>
        <w:rPr>
          <w:rFonts w:ascii="Calibri" w:eastAsia="Times New Roman" w:hAnsi="Calibri" w:cs="Calibri"/>
          <w:b/>
          <w:bCs/>
          <w:color w:val="000000"/>
        </w:rPr>
      </w:pPr>
      <w:r w:rsidRPr="00B22F37">
        <w:rPr>
          <w:rFonts w:ascii="Calibri" w:eastAsia="Times New Roman" w:hAnsi="Calibri" w:cs="Calibri"/>
          <w:b/>
          <w:bCs/>
          <w:color w:val="000000"/>
          <w:highlight w:val="yellow"/>
        </w:rPr>
        <w:t xml:space="preserve">Action: </w:t>
      </w:r>
      <w:r w:rsidRPr="00B22F37">
        <w:rPr>
          <w:rFonts w:ascii="Calibri" w:eastAsia="Times New Roman" w:hAnsi="Calibri" w:cs="Calibri"/>
          <w:color w:val="000000"/>
          <w:highlight w:val="yellow"/>
        </w:rPr>
        <w:t xml:space="preserve">Add bullet to NCDOT PM’s role in </w:t>
      </w:r>
      <w:r w:rsidR="002D3E92">
        <w:rPr>
          <w:rFonts w:ascii="Calibri" w:eastAsia="Times New Roman" w:hAnsi="Calibri" w:cs="Calibri"/>
          <w:color w:val="000000"/>
          <w:highlight w:val="yellow"/>
        </w:rPr>
        <w:t>Appendix</w:t>
      </w:r>
      <w:r w:rsidRPr="00B22F37">
        <w:rPr>
          <w:rFonts w:ascii="Calibri" w:eastAsia="Times New Roman" w:hAnsi="Calibri" w:cs="Calibri"/>
          <w:color w:val="000000"/>
          <w:highlight w:val="yellow"/>
        </w:rPr>
        <w:t xml:space="preserve"> A, </w:t>
      </w:r>
      <w:proofErr w:type="gramStart"/>
      <w:r w:rsidR="0047275B">
        <w:rPr>
          <w:rFonts w:ascii="Calibri" w:eastAsia="Times New Roman" w:hAnsi="Calibri" w:cs="Calibri"/>
          <w:color w:val="000000"/>
          <w:highlight w:val="yellow"/>
        </w:rPr>
        <w:t>Roles</w:t>
      </w:r>
      <w:proofErr w:type="gramEnd"/>
      <w:r w:rsidR="0047275B">
        <w:rPr>
          <w:rFonts w:ascii="Calibri" w:eastAsia="Times New Roman" w:hAnsi="Calibri" w:cs="Calibri"/>
          <w:color w:val="000000"/>
          <w:highlight w:val="yellow"/>
        </w:rPr>
        <w:t xml:space="preserve"> and Responsibilities </w:t>
      </w:r>
      <w:r w:rsidRPr="00B22F37">
        <w:rPr>
          <w:rFonts w:ascii="Calibri" w:eastAsia="Times New Roman" w:hAnsi="Calibri" w:cs="Calibri"/>
          <w:color w:val="000000"/>
          <w:highlight w:val="yellow"/>
        </w:rPr>
        <w:t xml:space="preserve">“coordinate with NCDOT EPU to retain a neutral facilitator, if it is determined </w:t>
      </w:r>
      <w:r w:rsidR="00CF642E" w:rsidRPr="00B22F37">
        <w:rPr>
          <w:rFonts w:ascii="Calibri" w:eastAsia="Times New Roman" w:hAnsi="Calibri" w:cs="Calibri"/>
          <w:color w:val="000000"/>
          <w:highlight w:val="yellow"/>
        </w:rPr>
        <w:t xml:space="preserve">by the Merger MOU Signatories </w:t>
      </w:r>
      <w:r w:rsidRPr="00B22F37">
        <w:rPr>
          <w:rFonts w:ascii="Calibri" w:eastAsia="Times New Roman" w:hAnsi="Calibri" w:cs="Calibri"/>
          <w:color w:val="000000"/>
          <w:highlight w:val="yellow"/>
        </w:rPr>
        <w:t>that the project may benefit from having a formal facilitator.”</w:t>
      </w:r>
    </w:p>
    <w:p w14:paraId="667784D5" w14:textId="040B1D0D" w:rsidR="00433806" w:rsidRDefault="00433806" w:rsidP="00E458BC">
      <w:pPr>
        <w:spacing w:after="0" w:line="240" w:lineRule="auto"/>
        <w:rPr>
          <w:rFonts w:ascii="Calibri" w:eastAsia="Times New Roman" w:hAnsi="Calibri" w:cs="Calibri"/>
          <w:color w:val="000000"/>
        </w:rPr>
      </w:pPr>
    </w:p>
    <w:p w14:paraId="39662AC7" w14:textId="5A0DEC59" w:rsidR="00E458BC" w:rsidRPr="00E458BC" w:rsidRDefault="00E458BC" w:rsidP="00E458BC">
      <w:pPr>
        <w:pStyle w:val="ListParagraph"/>
        <w:numPr>
          <w:ilvl w:val="0"/>
          <w:numId w:val="8"/>
        </w:numPr>
        <w:spacing w:after="0" w:line="240" w:lineRule="auto"/>
        <w:rPr>
          <w:rFonts w:ascii="Calibri" w:eastAsia="Times New Roman" w:hAnsi="Calibri" w:cs="Calibri"/>
          <w:color w:val="000000"/>
        </w:rPr>
      </w:pPr>
      <w:r>
        <w:rPr>
          <w:rFonts w:ascii="Calibri" w:eastAsia="Times New Roman" w:hAnsi="Calibri" w:cs="Calibri"/>
          <w:b/>
          <w:bCs/>
          <w:color w:val="000000"/>
        </w:rPr>
        <w:t xml:space="preserve">Page #: </w:t>
      </w:r>
      <w:r>
        <w:rPr>
          <w:rFonts w:ascii="Calibri" w:eastAsia="Times New Roman" w:hAnsi="Calibri" w:cs="Calibri"/>
          <w:color w:val="000000"/>
        </w:rPr>
        <w:t>31, 36, 40, 46</w:t>
      </w:r>
    </w:p>
    <w:p w14:paraId="39FA3899" w14:textId="2AB6C875" w:rsidR="00E458BC" w:rsidRPr="00E458BC" w:rsidRDefault="00E458BC" w:rsidP="00E458BC">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Public Involvement in Merger</w:t>
      </w:r>
    </w:p>
    <w:p w14:paraId="4F155AC6" w14:textId="583C4924" w:rsidR="00E458BC" w:rsidRDefault="00E458BC" w:rsidP="00E458BC">
      <w:pPr>
        <w:pStyle w:val="ListParagraph"/>
        <w:spacing w:after="0" w:line="240" w:lineRule="auto"/>
        <w:rPr>
          <w:rFonts w:ascii="Calibri" w:eastAsia="Times New Roman" w:hAnsi="Calibri" w:cs="Calibri"/>
          <w:b/>
          <w:bCs/>
          <w:color w:val="000000"/>
        </w:rPr>
      </w:pPr>
      <w:r>
        <w:rPr>
          <w:rFonts w:ascii="Calibri" w:eastAsia="Times New Roman" w:hAnsi="Calibri" w:cs="Calibri"/>
          <w:b/>
          <w:bCs/>
          <w:color w:val="000000"/>
        </w:rPr>
        <w:t>Comment:</w:t>
      </w:r>
      <w:r w:rsidR="00BD0E8B" w:rsidRPr="00BD0E8B">
        <w:rPr>
          <w:rFonts w:ascii="Calibri" w:eastAsia="Times New Roman" w:hAnsi="Calibri" w:cs="Calibri"/>
          <w:color w:val="000000"/>
        </w:rPr>
        <w:t xml:space="preserve"> </w:t>
      </w:r>
      <w:r w:rsidR="00BD0E8B">
        <w:rPr>
          <w:rFonts w:ascii="Calibri" w:eastAsia="Times New Roman" w:hAnsi="Calibri" w:cs="Calibri"/>
          <w:color w:val="000000"/>
        </w:rPr>
        <w:t>R</w:t>
      </w:r>
      <w:r w:rsidR="00BD0E8B" w:rsidRPr="009929B2">
        <w:rPr>
          <w:rFonts w:ascii="Calibri" w:eastAsia="Times New Roman" w:hAnsi="Calibri" w:cs="Calibri"/>
          <w:color w:val="000000"/>
        </w:rPr>
        <w:t>ecommend that Page 31 of the Draft 2022 Merger Guidance be modified by adding “Communities with Environmental Justice Concerns” as a sub-bullet under “Impact tables showing impacts of each alternative”.  It should be noted that the U.S. Environmental Protection Agency no longer uses the term “Environmental Justice (EJ) Communities” to refer to communities with EJ concerns.  The two standard ways that the EPA now commonly refers to communities with EJ concerns are as follows: People of color, low-income, and indigenous communities; Communities with EJ concerns.  (More information about some of the basic terms and the ways the EPA refers to communities in the environmental justice program is available in the EPA-produced YouTube video, which features Matthew Tejada, Director of the EPA’s Office of Environmental Justice.)</w:t>
      </w:r>
    </w:p>
    <w:p w14:paraId="53973C3C" w14:textId="69748FD5" w:rsidR="00433806" w:rsidRPr="00BD0E8B" w:rsidRDefault="00E458BC" w:rsidP="00BD0E8B">
      <w:pPr>
        <w:pStyle w:val="ListParagraph"/>
        <w:spacing w:after="0" w:line="240" w:lineRule="auto"/>
        <w:rPr>
          <w:rFonts w:ascii="Calibri" w:eastAsia="Times New Roman" w:hAnsi="Calibri" w:cs="Calibri"/>
          <w:b/>
          <w:bCs/>
          <w:color w:val="000000"/>
        </w:rPr>
      </w:pPr>
      <w:r w:rsidRPr="00BC1267">
        <w:rPr>
          <w:rFonts w:ascii="Calibri" w:eastAsia="Times New Roman" w:hAnsi="Calibri" w:cs="Calibri"/>
          <w:b/>
          <w:bCs/>
          <w:color w:val="000000"/>
          <w:highlight w:val="lightGray"/>
        </w:rPr>
        <w:t xml:space="preserve">Response: </w:t>
      </w:r>
      <w:r w:rsidR="00433806" w:rsidRPr="00BC1267">
        <w:rPr>
          <w:rFonts w:ascii="Calibri" w:eastAsia="Times New Roman" w:hAnsi="Calibri" w:cs="Calibri"/>
          <w:color w:val="000000"/>
          <w:highlight w:val="lightGray"/>
        </w:rPr>
        <w:t>Comment noted. NCDOT will review current Departmental practices and examine how to address in trainings</w:t>
      </w:r>
      <w:r w:rsidR="00BC1267" w:rsidRPr="00BC1267">
        <w:rPr>
          <w:rFonts w:ascii="Calibri" w:eastAsia="Times New Roman" w:hAnsi="Calibri" w:cs="Calibri"/>
          <w:color w:val="000000"/>
          <w:highlight w:val="lightGray"/>
        </w:rPr>
        <w:t>.</w:t>
      </w:r>
    </w:p>
    <w:p w14:paraId="6BEEA7FB" w14:textId="77777777" w:rsidR="00433806" w:rsidRDefault="00433806" w:rsidP="00433806">
      <w:pPr>
        <w:spacing w:after="0" w:line="240" w:lineRule="auto"/>
        <w:rPr>
          <w:rFonts w:ascii="Calibri" w:eastAsia="Times New Roman" w:hAnsi="Calibri" w:cs="Calibri"/>
          <w:b/>
          <w:bCs/>
          <w:color w:val="000000"/>
        </w:rPr>
      </w:pPr>
    </w:p>
    <w:p w14:paraId="526159E9" w14:textId="4F1B55C0" w:rsidR="00BD0E8B" w:rsidRDefault="00BD0E8B" w:rsidP="00BD0E8B">
      <w:pPr>
        <w:pStyle w:val="ListParagraph"/>
        <w:numPr>
          <w:ilvl w:val="0"/>
          <w:numId w:val="8"/>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36, 40, 46</w:t>
      </w:r>
    </w:p>
    <w:p w14:paraId="785D98D6" w14:textId="58EB28C7" w:rsidR="00BD0E8B" w:rsidRDefault="00BD0E8B" w:rsidP="00BD0E8B">
      <w:pPr>
        <w:pStyle w:val="ListParagraph"/>
        <w:spacing w:after="0" w:line="240" w:lineRule="auto"/>
        <w:rPr>
          <w:rFonts w:ascii="Calibri" w:eastAsia="Times New Roman" w:hAnsi="Calibri" w:cs="Calibri"/>
          <w:b/>
          <w:bCs/>
          <w:color w:val="000000"/>
        </w:rPr>
      </w:pPr>
      <w:r>
        <w:rPr>
          <w:rFonts w:ascii="Calibri" w:eastAsia="Times New Roman" w:hAnsi="Calibri" w:cs="Calibri"/>
          <w:b/>
          <w:bCs/>
          <w:color w:val="000000"/>
        </w:rPr>
        <w:t>Section:</w:t>
      </w:r>
      <w:r w:rsidRPr="00BD0E8B">
        <w:rPr>
          <w:rFonts w:ascii="Calibri" w:eastAsia="Times New Roman" w:hAnsi="Calibri" w:cs="Calibri"/>
          <w:color w:val="000000"/>
        </w:rPr>
        <w:t xml:space="preserve"> </w:t>
      </w:r>
      <w:r>
        <w:rPr>
          <w:rFonts w:ascii="Calibri" w:eastAsia="Times New Roman" w:hAnsi="Calibri" w:cs="Calibri"/>
          <w:color w:val="000000"/>
        </w:rPr>
        <w:t>Public Involvement in Merger</w:t>
      </w:r>
    </w:p>
    <w:p w14:paraId="63821BF5" w14:textId="6415710C" w:rsidR="00BD0E8B" w:rsidRPr="005E7DAD" w:rsidRDefault="00BD0E8B" w:rsidP="005E7DAD">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005E7DAD" w:rsidRPr="005E7DAD">
        <w:rPr>
          <w:rFonts w:ascii="Calibri" w:eastAsia="Times New Roman" w:hAnsi="Calibri" w:cs="Calibri"/>
          <w:color w:val="000000"/>
        </w:rPr>
        <w:t xml:space="preserve"> </w:t>
      </w:r>
      <w:r w:rsidR="005E7DAD" w:rsidRPr="009929B2">
        <w:rPr>
          <w:rFonts w:ascii="Calibri" w:eastAsia="Times New Roman" w:hAnsi="Calibri" w:cs="Calibri"/>
          <w:color w:val="000000"/>
        </w:rPr>
        <w:t>On Pages 36, 40, and 46 of the Draft 2022 Merger Guidance, I recommend that the term “EJ Community(</w:t>
      </w:r>
      <w:proofErr w:type="spellStart"/>
      <w:r w:rsidR="005E7DAD" w:rsidRPr="009929B2">
        <w:rPr>
          <w:rFonts w:ascii="Calibri" w:eastAsia="Times New Roman" w:hAnsi="Calibri" w:cs="Calibri"/>
          <w:color w:val="000000"/>
        </w:rPr>
        <w:t>ies</w:t>
      </w:r>
      <w:proofErr w:type="spellEnd"/>
      <w:r w:rsidR="005E7DAD" w:rsidRPr="009929B2">
        <w:rPr>
          <w:rFonts w:ascii="Calibri" w:eastAsia="Times New Roman" w:hAnsi="Calibri" w:cs="Calibri"/>
          <w:color w:val="000000"/>
        </w:rPr>
        <w:t>) be replaced by “Communities with EJ Concerns.  [NOTE: The U.S. Environmental Protection Agency no longer uses the term “Environmental Justice (EJ) Communities” to refer to communities with EJ concerns.  The two standard ways that the EPA now commonly refers to communities with EJ concerns are as follows: People of color, low-income, and indigenous communities; Communities with EJ concerns.  (More information about some of the basic terms and the ways the EPA refers to communities in the environmental justice program is available in the EPA-produced YouTube video, which features Matthew Tejada, Director of the EPA’s Office of Environmental Justice.)]</w:t>
      </w:r>
    </w:p>
    <w:p w14:paraId="395FF100" w14:textId="69E72CD6" w:rsidR="00BD0E8B" w:rsidRDefault="00BD0E8B" w:rsidP="00BD0E8B">
      <w:pPr>
        <w:pStyle w:val="ListParagraph"/>
        <w:spacing w:after="0" w:line="240" w:lineRule="auto"/>
        <w:rPr>
          <w:rFonts w:ascii="Calibri" w:eastAsia="Times New Roman" w:hAnsi="Calibri" w:cs="Calibri"/>
          <w:b/>
          <w:bCs/>
          <w:color w:val="000000"/>
        </w:rPr>
      </w:pPr>
      <w:r w:rsidRPr="00BC1267">
        <w:rPr>
          <w:rFonts w:ascii="Calibri" w:eastAsia="Times New Roman" w:hAnsi="Calibri" w:cs="Calibri"/>
          <w:b/>
          <w:bCs/>
          <w:color w:val="000000"/>
          <w:highlight w:val="lightGray"/>
        </w:rPr>
        <w:lastRenderedPageBreak/>
        <w:t>Response:</w:t>
      </w:r>
      <w:r w:rsidR="005E7DAD" w:rsidRPr="00BC1267">
        <w:rPr>
          <w:rFonts w:ascii="Calibri" w:eastAsia="Times New Roman" w:hAnsi="Calibri" w:cs="Calibri"/>
          <w:color w:val="000000"/>
          <w:highlight w:val="lightGray"/>
        </w:rPr>
        <w:t xml:space="preserve"> Comment noted. NCDOT will review current Departmental practices and examine how to address in trainings.</w:t>
      </w:r>
    </w:p>
    <w:p w14:paraId="578E7D7D" w14:textId="77777777" w:rsidR="00F85CFC" w:rsidRDefault="00F85CFC" w:rsidP="00433806">
      <w:pPr>
        <w:spacing w:after="0" w:line="240" w:lineRule="auto"/>
        <w:rPr>
          <w:rFonts w:ascii="Calibri" w:eastAsia="Times New Roman" w:hAnsi="Calibri" w:cs="Calibri"/>
          <w:b/>
          <w:bCs/>
          <w:color w:val="000000"/>
          <w:sz w:val="28"/>
          <w:szCs w:val="28"/>
        </w:rPr>
      </w:pPr>
    </w:p>
    <w:p w14:paraId="47101451" w14:textId="57579F7E" w:rsidR="00433806" w:rsidRDefault="00433806" w:rsidP="00433806">
      <w:pPr>
        <w:spacing w:after="0" w:line="240" w:lineRule="auto"/>
        <w:rPr>
          <w:rFonts w:ascii="Calibri" w:eastAsia="Times New Roman" w:hAnsi="Calibri" w:cs="Calibri"/>
          <w:b/>
          <w:bCs/>
          <w:color w:val="000000"/>
          <w:sz w:val="28"/>
          <w:szCs w:val="28"/>
        </w:rPr>
      </w:pPr>
      <w:r w:rsidRPr="00A934FF">
        <w:rPr>
          <w:rFonts w:ascii="Calibri" w:eastAsia="Times New Roman" w:hAnsi="Calibri" w:cs="Calibri"/>
          <w:b/>
          <w:bCs/>
          <w:color w:val="000000"/>
          <w:sz w:val="28"/>
          <w:szCs w:val="28"/>
        </w:rPr>
        <w:t xml:space="preserve">Merger MOU and Guidance Comments – </w:t>
      </w:r>
      <w:r>
        <w:rPr>
          <w:rFonts w:ascii="Calibri" w:eastAsia="Times New Roman" w:hAnsi="Calibri" w:cs="Calibri"/>
          <w:b/>
          <w:bCs/>
          <w:color w:val="000000"/>
          <w:sz w:val="28"/>
          <w:szCs w:val="28"/>
        </w:rPr>
        <w:t>Holland Youngman, USFWS</w:t>
      </w:r>
    </w:p>
    <w:p w14:paraId="4EE84636" w14:textId="77777777" w:rsidR="00433806" w:rsidRDefault="00433806" w:rsidP="00433806">
      <w:pPr>
        <w:spacing w:after="0" w:line="240" w:lineRule="auto"/>
        <w:rPr>
          <w:rFonts w:ascii="Calibri" w:eastAsia="Times New Roman" w:hAnsi="Calibri" w:cs="Calibri"/>
          <w:b/>
          <w:bCs/>
          <w:color w:val="000000"/>
          <w:sz w:val="28"/>
          <w:szCs w:val="28"/>
        </w:rPr>
      </w:pPr>
    </w:p>
    <w:p w14:paraId="69B32E10" w14:textId="5344EC08" w:rsidR="00C304A2" w:rsidRPr="007A3186" w:rsidRDefault="00C304A2" w:rsidP="007A3186">
      <w:pPr>
        <w:pStyle w:val="ListParagraph"/>
        <w:numPr>
          <w:ilvl w:val="0"/>
          <w:numId w:val="10"/>
        </w:numPr>
        <w:spacing w:after="0" w:line="240" w:lineRule="auto"/>
        <w:rPr>
          <w:rFonts w:ascii="Calibri" w:eastAsia="Times New Roman" w:hAnsi="Calibri" w:cs="Calibri"/>
          <w:b/>
          <w:bCs/>
          <w:color w:val="000000"/>
        </w:rPr>
      </w:pPr>
      <w:r w:rsidRPr="007A3186">
        <w:rPr>
          <w:rFonts w:ascii="Calibri" w:eastAsia="Times New Roman" w:hAnsi="Calibri" w:cs="Calibri"/>
          <w:b/>
          <w:bCs/>
          <w:color w:val="000000"/>
        </w:rPr>
        <w:t xml:space="preserve">Page #: </w:t>
      </w:r>
      <w:r w:rsidRPr="007A3186">
        <w:rPr>
          <w:rFonts w:ascii="Calibri" w:eastAsia="Times New Roman" w:hAnsi="Calibri" w:cs="Calibri"/>
          <w:color w:val="000000"/>
        </w:rPr>
        <w:t>17</w:t>
      </w:r>
    </w:p>
    <w:p w14:paraId="2E21FBC5" w14:textId="22FBBEF4" w:rsidR="00C304A2" w:rsidRPr="00C304A2" w:rsidRDefault="00C304A2" w:rsidP="00C304A2">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Merger Basics</w:t>
      </w:r>
      <w:r w:rsidR="00BE17A8">
        <w:rPr>
          <w:rFonts w:ascii="Calibri" w:eastAsia="Times New Roman" w:hAnsi="Calibri" w:cs="Calibri"/>
          <w:color w:val="000000"/>
        </w:rPr>
        <w:t>, “How is a project added to the Merger meeting agenda?”</w:t>
      </w:r>
    </w:p>
    <w:p w14:paraId="449F4090" w14:textId="6AE0C251" w:rsidR="00C304A2" w:rsidRPr="00C304A2" w:rsidRDefault="00C304A2" w:rsidP="00C304A2">
      <w:pPr>
        <w:spacing w:after="0"/>
        <w:ind w:left="720"/>
        <w:rPr>
          <w:rFonts w:ascii="Calibri" w:eastAsia="Times New Roman" w:hAnsi="Calibri" w:cs="Calibri"/>
          <w:color w:val="000000"/>
        </w:rPr>
      </w:pPr>
      <w:r>
        <w:rPr>
          <w:rFonts w:ascii="Calibri" w:eastAsia="Times New Roman" w:hAnsi="Calibri" w:cs="Calibri"/>
          <w:b/>
          <w:bCs/>
          <w:color w:val="000000"/>
        </w:rPr>
        <w:t xml:space="preserve">Comment: </w:t>
      </w:r>
      <w:r w:rsidRPr="006344A6">
        <w:rPr>
          <w:rFonts w:ascii="Calibri" w:eastAsia="Times New Roman" w:hAnsi="Calibri" w:cs="Calibri"/>
          <w:color w:val="000000"/>
        </w:rPr>
        <w:t xml:space="preserve">Advance Notice: It would be hugely helpful to know in advance when certain projects will be on the upcoming months’ Merger calendar.  At times there has been only the two </w:t>
      </w:r>
      <w:proofErr w:type="gramStart"/>
      <w:r w:rsidRPr="006344A6">
        <w:rPr>
          <w:rFonts w:ascii="Calibri" w:eastAsia="Times New Roman" w:hAnsi="Calibri" w:cs="Calibri"/>
          <w:color w:val="000000"/>
        </w:rPr>
        <w:t>week</w:t>
      </w:r>
      <w:proofErr w:type="gramEnd"/>
      <w:r w:rsidRPr="006344A6">
        <w:rPr>
          <w:rFonts w:ascii="Calibri" w:eastAsia="Times New Roman" w:hAnsi="Calibri" w:cs="Calibri"/>
          <w:color w:val="000000"/>
        </w:rPr>
        <w:t xml:space="preserve"> notice when a Merger packet is received.  Having early notice of when certain projects are scheduled for Merger dates would be helpful for scheduling (</w:t>
      </w:r>
      <w:proofErr w:type="gramStart"/>
      <w:r w:rsidRPr="006344A6">
        <w:rPr>
          <w:rFonts w:ascii="Calibri" w:eastAsia="Times New Roman" w:hAnsi="Calibri" w:cs="Calibri"/>
          <w:color w:val="000000"/>
        </w:rPr>
        <w:t>i.e.</w:t>
      </w:r>
      <w:proofErr w:type="gramEnd"/>
      <w:r w:rsidRPr="006344A6">
        <w:rPr>
          <w:rFonts w:ascii="Calibri" w:eastAsia="Times New Roman" w:hAnsi="Calibri" w:cs="Calibri"/>
          <w:color w:val="000000"/>
        </w:rPr>
        <w:t xml:space="preserve"> not having to keep days blocked if no Merger projects to which I’m assigned are scheduled for that day).  “How is a project added to the Merger meeting agenda?” indicates that specific projects should be on the calendar anywhere from four weeks to three months prior to the Merger dates.  Ideally, at that time, notice can be provided to the various Merger Team members.</w:t>
      </w:r>
    </w:p>
    <w:p w14:paraId="44E390C8" w14:textId="64B003C1" w:rsidR="00433806" w:rsidRDefault="00C304A2" w:rsidP="00C304A2">
      <w:pPr>
        <w:pStyle w:val="ListParagraph"/>
        <w:spacing w:after="0" w:line="240" w:lineRule="auto"/>
        <w:rPr>
          <w:rFonts w:ascii="Calibri" w:eastAsia="Times New Roman" w:hAnsi="Calibri" w:cs="Calibri"/>
          <w:color w:val="000000"/>
        </w:rPr>
      </w:pPr>
      <w:r w:rsidRPr="00CC25D6">
        <w:rPr>
          <w:rFonts w:ascii="Calibri" w:eastAsia="Times New Roman" w:hAnsi="Calibri" w:cs="Calibri"/>
          <w:b/>
          <w:bCs/>
          <w:color w:val="000000"/>
          <w:highlight w:val="lightGray"/>
        </w:rPr>
        <w:t xml:space="preserve">Response: </w:t>
      </w:r>
      <w:r w:rsidR="00433806" w:rsidRPr="00CC25D6">
        <w:rPr>
          <w:rFonts w:ascii="Calibri" w:eastAsia="Times New Roman" w:hAnsi="Calibri" w:cs="Calibri"/>
          <w:color w:val="000000"/>
          <w:highlight w:val="lightGray"/>
        </w:rPr>
        <w:t>NCDOT</w:t>
      </w:r>
      <w:r w:rsidR="00CC25D6">
        <w:rPr>
          <w:rFonts w:ascii="Calibri" w:eastAsia="Times New Roman" w:hAnsi="Calibri" w:cs="Calibri"/>
          <w:color w:val="000000"/>
          <w:highlight w:val="lightGray"/>
        </w:rPr>
        <w:t xml:space="preserve">’s </w:t>
      </w:r>
      <w:r w:rsidR="00433806" w:rsidRPr="00CC25D6">
        <w:rPr>
          <w:rFonts w:ascii="Calibri" w:eastAsia="Times New Roman" w:hAnsi="Calibri" w:cs="Calibri"/>
          <w:color w:val="000000"/>
          <w:highlight w:val="lightGray"/>
        </w:rPr>
        <w:t>standard practice is to send out meeting invitations as soon as a meeting is requested. The updated Merger Process introduces a new document called the Merger Plan</w:t>
      </w:r>
      <w:r w:rsidR="00CC25D6" w:rsidRPr="00CC25D6">
        <w:rPr>
          <w:rFonts w:ascii="Calibri" w:eastAsia="Times New Roman" w:hAnsi="Calibri" w:cs="Calibri"/>
          <w:color w:val="000000"/>
          <w:highlight w:val="lightGray"/>
        </w:rPr>
        <w:t>,</w:t>
      </w:r>
      <w:r w:rsidR="00433806" w:rsidRPr="00CC25D6">
        <w:rPr>
          <w:rFonts w:ascii="Calibri" w:eastAsia="Times New Roman" w:hAnsi="Calibri" w:cs="Calibri"/>
          <w:color w:val="000000"/>
          <w:highlight w:val="lightGray"/>
        </w:rPr>
        <w:t xml:space="preserve"> which should help provide agencies with more information on when </w:t>
      </w:r>
      <w:r w:rsidR="00CC25D6" w:rsidRPr="00CC25D6">
        <w:rPr>
          <w:rFonts w:ascii="Calibri" w:eastAsia="Times New Roman" w:hAnsi="Calibri" w:cs="Calibri"/>
          <w:color w:val="000000"/>
          <w:highlight w:val="lightGray"/>
        </w:rPr>
        <w:t>M</w:t>
      </w:r>
      <w:r w:rsidR="00433806" w:rsidRPr="00CC25D6">
        <w:rPr>
          <w:rFonts w:ascii="Calibri" w:eastAsia="Times New Roman" w:hAnsi="Calibri" w:cs="Calibri"/>
          <w:color w:val="000000"/>
          <w:highlight w:val="lightGray"/>
        </w:rPr>
        <w:t xml:space="preserve">erger </w:t>
      </w:r>
      <w:r w:rsidR="00CC25D6" w:rsidRPr="00CC25D6">
        <w:rPr>
          <w:rFonts w:ascii="Calibri" w:eastAsia="Times New Roman" w:hAnsi="Calibri" w:cs="Calibri"/>
          <w:color w:val="000000"/>
          <w:highlight w:val="lightGray"/>
        </w:rPr>
        <w:t>M</w:t>
      </w:r>
      <w:r w:rsidR="00433806" w:rsidRPr="00CC25D6">
        <w:rPr>
          <w:rFonts w:ascii="Calibri" w:eastAsia="Times New Roman" w:hAnsi="Calibri" w:cs="Calibri"/>
          <w:color w:val="000000"/>
          <w:highlight w:val="lightGray"/>
        </w:rPr>
        <w:t xml:space="preserve">eetings will be anticipated during project development. However, the schedule in the Merger Plan is subject to change, and therefore other ways to address this issue </w:t>
      </w:r>
      <w:r w:rsidR="00CC25D6" w:rsidRPr="00CC25D6">
        <w:rPr>
          <w:rFonts w:ascii="Calibri" w:eastAsia="Times New Roman" w:hAnsi="Calibri" w:cs="Calibri"/>
          <w:color w:val="000000"/>
          <w:highlight w:val="lightGray"/>
        </w:rPr>
        <w:t>will</w:t>
      </w:r>
      <w:r w:rsidR="00433806" w:rsidRPr="00CC25D6">
        <w:rPr>
          <w:rFonts w:ascii="Calibri" w:eastAsia="Times New Roman" w:hAnsi="Calibri" w:cs="Calibri"/>
          <w:color w:val="000000"/>
          <w:highlight w:val="lightGray"/>
        </w:rPr>
        <w:t xml:space="preserve"> be considered outside of the Merger Guidance.</w:t>
      </w:r>
      <w:r w:rsidR="00433806" w:rsidRPr="007A3186">
        <w:rPr>
          <w:rFonts w:ascii="Calibri" w:eastAsia="Times New Roman" w:hAnsi="Calibri" w:cs="Calibri"/>
          <w:color w:val="000000"/>
        </w:rPr>
        <w:t xml:space="preserve"> </w:t>
      </w:r>
    </w:p>
    <w:p w14:paraId="6C11ACFA" w14:textId="2C8281D5" w:rsidR="007A3186" w:rsidRDefault="007A3186" w:rsidP="007A3186">
      <w:pPr>
        <w:spacing w:after="0" w:line="240" w:lineRule="auto"/>
        <w:rPr>
          <w:rFonts w:ascii="Calibri" w:eastAsia="Times New Roman" w:hAnsi="Calibri" w:cs="Calibri"/>
          <w:b/>
          <w:bCs/>
          <w:color w:val="000000"/>
        </w:rPr>
      </w:pPr>
    </w:p>
    <w:p w14:paraId="25BB9555" w14:textId="6C102B72" w:rsidR="007A3186" w:rsidRDefault="007A3186" w:rsidP="007A3186">
      <w:pPr>
        <w:pStyle w:val="ListParagraph"/>
        <w:numPr>
          <w:ilvl w:val="0"/>
          <w:numId w:val="10"/>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sidR="00B26A6B">
        <w:rPr>
          <w:rFonts w:ascii="Calibri" w:eastAsia="Times New Roman" w:hAnsi="Calibri" w:cs="Calibri"/>
          <w:color w:val="000000"/>
        </w:rPr>
        <w:t>General Comment</w:t>
      </w:r>
    </w:p>
    <w:p w14:paraId="152ADF1C" w14:textId="0D0AFB34" w:rsidR="007A3186" w:rsidRPr="007A3186" w:rsidRDefault="007A3186" w:rsidP="007A3186">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Merger Basics</w:t>
      </w:r>
    </w:p>
    <w:p w14:paraId="57257D7A" w14:textId="206EA38D" w:rsidR="007A3186" w:rsidRPr="007A3186" w:rsidRDefault="007A3186" w:rsidP="007A3186">
      <w:pPr>
        <w:spacing w:after="0" w:line="240" w:lineRule="auto"/>
        <w:ind w:left="720"/>
        <w:rPr>
          <w:rFonts w:ascii="Calibri" w:eastAsia="Times New Roman" w:hAnsi="Calibri" w:cs="Calibri"/>
          <w:color w:val="000000"/>
        </w:rPr>
      </w:pPr>
      <w:r>
        <w:rPr>
          <w:rFonts w:ascii="Calibri" w:eastAsia="Times New Roman" w:hAnsi="Calibri" w:cs="Calibri"/>
          <w:b/>
          <w:bCs/>
          <w:color w:val="000000"/>
        </w:rPr>
        <w:t xml:space="preserve">Comment: </w:t>
      </w:r>
      <w:r w:rsidRPr="006344A6">
        <w:rPr>
          <w:rFonts w:ascii="Calibri" w:eastAsia="Times New Roman" w:hAnsi="Calibri" w:cs="Calibri"/>
          <w:color w:val="000000"/>
        </w:rPr>
        <w:t>Appropriate POC: It often remains unclear to me who I should contact in terms of my agency-specific concerns or comments with a project.  If the NCDOT Project Manager isn’t the person who can answer questions and/or incorporate conservation recommendations regarding listed species concerns, who instead should I be speaking with?  The DEO/Someone at Central/Variable?  This has been an issue before so some clarification on appropriate contacts for resource-specific project concerns would be helpful.</w:t>
      </w:r>
    </w:p>
    <w:p w14:paraId="3FDD4A42" w14:textId="6000F650" w:rsidR="00433806" w:rsidRDefault="007A3186" w:rsidP="007A3186">
      <w:pPr>
        <w:pStyle w:val="ListParagraph"/>
        <w:spacing w:after="0" w:line="240" w:lineRule="auto"/>
        <w:rPr>
          <w:rFonts w:ascii="Calibri" w:eastAsia="Times New Roman" w:hAnsi="Calibri" w:cs="Calibri"/>
          <w:color w:val="000000"/>
        </w:rPr>
      </w:pPr>
      <w:r w:rsidRPr="67AB18A1">
        <w:rPr>
          <w:rFonts w:ascii="Calibri" w:eastAsia="Times New Roman" w:hAnsi="Calibri" w:cs="Calibri"/>
          <w:b/>
          <w:color w:val="000000" w:themeColor="text1"/>
          <w:highlight w:val="lightGray"/>
        </w:rPr>
        <w:t xml:space="preserve">Response: </w:t>
      </w:r>
      <w:r w:rsidR="00433806" w:rsidRPr="67AB18A1">
        <w:rPr>
          <w:rFonts w:ascii="Calibri" w:eastAsia="Times New Roman" w:hAnsi="Calibri" w:cs="Calibri"/>
          <w:color w:val="000000" w:themeColor="text1"/>
          <w:highlight w:val="lightGray"/>
        </w:rPr>
        <w:t xml:space="preserve">For inquiries involving NCDOT, the NCDOT Project Manager is the best person to contact. If the NCDOT PM is unable to answer your specific question, they can direct you to the staff member who is best equipped to answer it. </w:t>
      </w:r>
      <w:r w:rsidR="008D5C3E">
        <w:rPr>
          <w:rFonts w:ascii="Calibri" w:eastAsia="Times New Roman" w:hAnsi="Calibri" w:cs="Calibri"/>
          <w:color w:val="000000" w:themeColor="text1"/>
          <w:highlight w:val="lightGray"/>
        </w:rPr>
        <w:t>Best practice would be to include the Merger Team Lead and lead federal agency contact with any correspondence.</w:t>
      </w:r>
    </w:p>
    <w:p w14:paraId="4D17B3BD" w14:textId="4611FE25" w:rsidR="085BCACE" w:rsidRDefault="085BCACE" w:rsidP="67AB18A1">
      <w:pPr>
        <w:pStyle w:val="ListParagraph"/>
        <w:spacing w:after="0"/>
        <w:rPr>
          <w:rFonts w:ascii="Calibri" w:eastAsia="Times New Roman" w:hAnsi="Calibri" w:cs="Calibri"/>
          <w:b/>
          <w:bCs/>
          <w:color w:val="000000" w:themeColor="text1"/>
        </w:rPr>
      </w:pPr>
      <w:r w:rsidRPr="67AB18A1">
        <w:rPr>
          <w:rFonts w:ascii="Calibri" w:eastAsia="Times New Roman" w:hAnsi="Calibri" w:cs="Calibri"/>
          <w:b/>
          <w:bCs/>
          <w:color w:val="000000" w:themeColor="text1"/>
          <w:highlight w:val="yellow"/>
        </w:rPr>
        <w:t xml:space="preserve">Action: </w:t>
      </w:r>
      <w:r w:rsidRPr="67AB18A1">
        <w:rPr>
          <w:rFonts w:ascii="Calibri" w:eastAsia="Times New Roman" w:hAnsi="Calibri" w:cs="Calibri"/>
          <w:color w:val="000000" w:themeColor="text1"/>
          <w:highlight w:val="yellow"/>
        </w:rPr>
        <w:t>Update Roles and Responsibilities to include this.</w:t>
      </w:r>
    </w:p>
    <w:p w14:paraId="2E2CB361" w14:textId="537029E7" w:rsidR="67AB18A1" w:rsidRDefault="67AB18A1" w:rsidP="67AB18A1">
      <w:pPr>
        <w:pStyle w:val="ListParagraph"/>
        <w:spacing w:after="0" w:line="240" w:lineRule="auto"/>
        <w:rPr>
          <w:rFonts w:ascii="Calibri" w:eastAsia="Times New Roman" w:hAnsi="Calibri" w:cs="Calibri"/>
          <w:color w:val="000000" w:themeColor="text1"/>
          <w:highlight w:val="lightGray"/>
        </w:rPr>
      </w:pPr>
    </w:p>
    <w:p w14:paraId="649C6304" w14:textId="77777777" w:rsidR="007A3186" w:rsidRPr="007A3186" w:rsidRDefault="007A3186" w:rsidP="007A3186">
      <w:pPr>
        <w:pStyle w:val="ListParagraph"/>
        <w:spacing w:after="0" w:line="240" w:lineRule="auto"/>
        <w:rPr>
          <w:rFonts w:ascii="Calibri" w:eastAsia="Times New Roman" w:hAnsi="Calibri" w:cs="Calibri"/>
          <w:b/>
          <w:bCs/>
          <w:color w:val="000000"/>
        </w:rPr>
      </w:pPr>
    </w:p>
    <w:p w14:paraId="27768E22" w14:textId="3DF96171" w:rsidR="00433806" w:rsidRDefault="007A3186" w:rsidP="007A3186">
      <w:pPr>
        <w:pStyle w:val="ListParagraph"/>
        <w:numPr>
          <w:ilvl w:val="0"/>
          <w:numId w:val="10"/>
        </w:numPr>
        <w:spacing w:after="0"/>
        <w:rPr>
          <w:rFonts w:ascii="Calibri" w:eastAsia="Times New Roman" w:hAnsi="Calibri" w:cs="Calibri"/>
          <w:b/>
          <w:bCs/>
          <w:color w:val="000000"/>
        </w:rPr>
      </w:pPr>
      <w:r>
        <w:rPr>
          <w:rFonts w:ascii="Calibri" w:eastAsia="Times New Roman" w:hAnsi="Calibri" w:cs="Calibri"/>
          <w:b/>
          <w:bCs/>
          <w:color w:val="000000"/>
        </w:rPr>
        <w:t xml:space="preserve">Page #: </w:t>
      </w:r>
      <w:r w:rsidR="00B26A6B">
        <w:rPr>
          <w:rFonts w:ascii="Calibri" w:eastAsia="Times New Roman" w:hAnsi="Calibri" w:cs="Calibri"/>
          <w:color w:val="000000"/>
        </w:rPr>
        <w:t>General Comment</w:t>
      </w:r>
    </w:p>
    <w:p w14:paraId="07668973" w14:textId="50AAF867" w:rsidR="007A3186" w:rsidRPr="007A3186" w:rsidRDefault="007A3186" w:rsidP="007A3186">
      <w:pPr>
        <w:pStyle w:val="ListParagraph"/>
        <w:spacing w:after="0"/>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CP section</w:t>
      </w:r>
    </w:p>
    <w:p w14:paraId="16EC64BE" w14:textId="4A9B53A1" w:rsidR="007A3186" w:rsidRPr="007A3186" w:rsidRDefault="007A3186" w:rsidP="007A3186">
      <w:pPr>
        <w:spacing w:after="0"/>
        <w:ind w:left="720"/>
        <w:rPr>
          <w:rFonts w:ascii="Calibri" w:eastAsia="Times New Roman" w:hAnsi="Calibri" w:cs="Calibri"/>
          <w:b/>
          <w:bCs/>
          <w:color w:val="000000"/>
        </w:rPr>
      </w:pPr>
      <w:r>
        <w:rPr>
          <w:rFonts w:ascii="Calibri" w:eastAsia="Times New Roman" w:hAnsi="Calibri" w:cs="Calibri"/>
          <w:b/>
          <w:bCs/>
          <w:color w:val="000000"/>
        </w:rPr>
        <w:t xml:space="preserve">Comment: </w:t>
      </w:r>
      <w:r w:rsidRPr="006344A6">
        <w:rPr>
          <w:rFonts w:ascii="Calibri" w:eastAsia="Times New Roman" w:hAnsi="Calibri" w:cs="Calibri"/>
          <w:color w:val="000000"/>
        </w:rPr>
        <w:t>Timing of agency-specific comments:  At what point in the Merger process should ESA section 7 correspondence be carried out?  Meaning generalized, “technical assistance/scoping” level comments early on, then informal/formal consultation started and/or completed?  Should these stages be aligned with certain CPs (</w:t>
      </w:r>
      <w:proofErr w:type="gramStart"/>
      <w:r w:rsidRPr="006344A6">
        <w:rPr>
          <w:rFonts w:ascii="Calibri" w:eastAsia="Times New Roman" w:hAnsi="Calibri" w:cs="Calibri"/>
          <w:color w:val="000000"/>
        </w:rPr>
        <w:t>i.e.</w:t>
      </w:r>
      <w:proofErr w:type="gramEnd"/>
      <w:r w:rsidRPr="006344A6">
        <w:rPr>
          <w:rFonts w:ascii="Calibri" w:eastAsia="Times New Roman" w:hAnsi="Calibri" w:cs="Calibri"/>
          <w:color w:val="000000"/>
        </w:rPr>
        <w:t xml:space="preserve"> informal/formal between CP4B and CP4C?). Perhaps this varies from project to project, but it is generally unclear at what point in a project these should be occurring. It would be helpful if this information could be added to the Guidelines.</w:t>
      </w:r>
    </w:p>
    <w:p w14:paraId="5479507A" w14:textId="602698F0" w:rsidR="0097131C" w:rsidRPr="00190F8B" w:rsidRDefault="007A3186" w:rsidP="0097131C">
      <w:pPr>
        <w:pStyle w:val="ListParagraph"/>
        <w:numPr>
          <w:ilvl w:val="0"/>
          <w:numId w:val="22"/>
        </w:numPr>
        <w:spacing w:after="0" w:line="240" w:lineRule="auto"/>
        <w:contextualSpacing w:val="0"/>
        <w:rPr>
          <w:rFonts w:cs="Calibri"/>
        </w:rPr>
      </w:pPr>
      <w:r w:rsidRPr="00CA53DD">
        <w:rPr>
          <w:rFonts w:ascii="Calibri" w:eastAsia="Times New Roman" w:hAnsi="Calibri" w:cs="Calibri"/>
          <w:b/>
          <w:bCs/>
          <w:color w:val="000000"/>
          <w:highlight w:val="lightGray"/>
        </w:rPr>
        <w:lastRenderedPageBreak/>
        <w:t xml:space="preserve">Response: </w:t>
      </w:r>
      <w:r w:rsidR="0097131C">
        <w:rPr>
          <w:rFonts w:ascii="Calibri" w:eastAsia="Times New Roman" w:hAnsi="Calibri" w:cs="Calibri"/>
          <w:color w:val="000000"/>
          <w:highlight w:val="lightGray"/>
        </w:rPr>
        <w:t xml:space="preserve">The Section 7 needs of a specific project depend on the type of project and the species involved and may not line up with specific CPs in all </w:t>
      </w:r>
      <w:r w:rsidR="0097131C" w:rsidRPr="0097131C">
        <w:rPr>
          <w:rFonts w:ascii="Calibri" w:eastAsia="Times New Roman" w:hAnsi="Calibri" w:cs="Calibri"/>
          <w:color w:val="000000"/>
          <w:highlight w:val="lightGray"/>
        </w:rPr>
        <w:t>cases.</w:t>
      </w:r>
      <w:r w:rsidR="004B1A67" w:rsidRPr="0097131C">
        <w:rPr>
          <w:rFonts w:ascii="Calibri" w:eastAsia="Times New Roman" w:hAnsi="Calibri" w:cs="Calibri"/>
          <w:color w:val="000000"/>
          <w:highlight w:val="lightGray"/>
        </w:rPr>
        <w:t xml:space="preserve">  </w:t>
      </w:r>
      <w:r w:rsidR="0097131C" w:rsidRPr="0097131C">
        <w:rPr>
          <w:rFonts w:ascii="Calibri" w:eastAsia="Times New Roman" w:hAnsi="Calibri" w:cs="Calibri"/>
          <w:color w:val="000000"/>
          <w:highlight w:val="lightGray"/>
        </w:rPr>
        <w:t xml:space="preserve">To </w:t>
      </w:r>
      <w:r w:rsidR="0097131C">
        <w:rPr>
          <w:rFonts w:ascii="Calibri" w:eastAsia="Times New Roman" w:hAnsi="Calibri" w:cs="Calibri"/>
          <w:color w:val="000000"/>
          <w:highlight w:val="lightGray"/>
        </w:rPr>
        <w:t xml:space="preserve">ensure that Section 7 and other permitting considerations are fully discussed with the Merger Team, the following has been added as a standard </w:t>
      </w:r>
      <w:r w:rsidR="002A79EE">
        <w:rPr>
          <w:rFonts w:ascii="Calibri" w:eastAsia="Times New Roman" w:hAnsi="Calibri" w:cs="Calibri"/>
          <w:color w:val="000000"/>
          <w:highlight w:val="lightGray"/>
        </w:rPr>
        <w:t>item</w:t>
      </w:r>
      <w:r w:rsidR="0097131C">
        <w:rPr>
          <w:rFonts w:ascii="Calibri" w:eastAsia="Times New Roman" w:hAnsi="Calibri" w:cs="Calibri"/>
          <w:color w:val="000000"/>
          <w:highlight w:val="lightGray"/>
        </w:rPr>
        <w:t xml:space="preserve"> for Merger agendas </w:t>
      </w:r>
      <w:r w:rsidR="002A79EE">
        <w:rPr>
          <w:rFonts w:ascii="Calibri" w:eastAsia="Times New Roman" w:hAnsi="Calibri" w:cs="Calibri"/>
          <w:color w:val="000000"/>
          <w:highlight w:val="lightGray"/>
        </w:rPr>
        <w:t>as part of</w:t>
      </w:r>
      <w:r w:rsidR="0097131C">
        <w:rPr>
          <w:rFonts w:ascii="Calibri" w:eastAsia="Times New Roman" w:hAnsi="Calibri" w:cs="Calibri"/>
          <w:color w:val="000000"/>
          <w:highlight w:val="lightGray"/>
        </w:rPr>
        <w:t xml:space="preserve"> Merger Basics</w:t>
      </w:r>
      <w:proofErr w:type="gramStart"/>
      <w:r w:rsidR="0097131C">
        <w:rPr>
          <w:rFonts w:ascii="Calibri" w:eastAsia="Times New Roman" w:hAnsi="Calibri" w:cs="Calibri"/>
          <w:color w:val="000000"/>
          <w:highlight w:val="lightGray"/>
        </w:rPr>
        <w:t>:  “</w:t>
      </w:r>
      <w:proofErr w:type="gramEnd"/>
      <w:r w:rsidR="0097131C" w:rsidRPr="00213777">
        <w:rPr>
          <w:highlight w:val="lightGray"/>
        </w:rPr>
        <w:t>Resource/Regulatory History and Considerations (to include context for the current concurrence point</w:t>
      </w:r>
      <w:r w:rsidR="0097131C" w:rsidRPr="0097131C">
        <w:rPr>
          <w:highlight w:val="lightGray"/>
        </w:rPr>
        <w:t>).”</w:t>
      </w:r>
      <w:r w:rsidR="0097131C" w:rsidRPr="005803FA">
        <w:rPr>
          <w:highlight w:val="lightGray"/>
        </w:rPr>
        <w:t xml:space="preserve"> Section 7 consultations must be concluded prior to permitting.</w:t>
      </w:r>
    </w:p>
    <w:p w14:paraId="00F97F27" w14:textId="77777777" w:rsidR="00190F8B" w:rsidRDefault="00190F8B" w:rsidP="00190F8B">
      <w:pPr>
        <w:pStyle w:val="ListBullet2"/>
        <w:numPr>
          <w:ilvl w:val="0"/>
          <w:numId w:val="0"/>
        </w:numPr>
        <w:ind w:left="720"/>
      </w:pPr>
      <w:r w:rsidRPr="00B22F37">
        <w:rPr>
          <w:b/>
          <w:bCs/>
          <w:highlight w:val="yellow"/>
        </w:rPr>
        <w:t xml:space="preserve">Action: </w:t>
      </w:r>
      <w:r w:rsidRPr="00B22F37">
        <w:rPr>
          <w:highlight w:val="yellow"/>
        </w:rPr>
        <w:t>This will be specified in the guidance.</w:t>
      </w:r>
      <w:r>
        <w:t xml:space="preserve"> </w:t>
      </w:r>
    </w:p>
    <w:p w14:paraId="4CCD7475" w14:textId="77777777" w:rsidR="00190F8B" w:rsidRPr="00233ED1" w:rsidRDefault="00190F8B" w:rsidP="00190F8B">
      <w:pPr>
        <w:pStyle w:val="ListParagraph"/>
        <w:spacing w:after="0" w:line="240" w:lineRule="auto"/>
        <w:ind w:left="816"/>
        <w:contextualSpacing w:val="0"/>
        <w:rPr>
          <w:rFonts w:cs="Calibri"/>
        </w:rPr>
      </w:pPr>
    </w:p>
    <w:p w14:paraId="70D3543E" w14:textId="4D113694" w:rsidR="00433806" w:rsidRPr="007A3186" w:rsidRDefault="00433806" w:rsidP="007A3186">
      <w:pPr>
        <w:pStyle w:val="ListParagraph"/>
        <w:spacing w:after="0"/>
        <w:rPr>
          <w:rFonts w:ascii="Calibri" w:eastAsia="Times New Roman" w:hAnsi="Calibri" w:cs="Calibri"/>
          <w:b/>
          <w:bCs/>
          <w:color w:val="000000"/>
        </w:rPr>
      </w:pPr>
    </w:p>
    <w:p w14:paraId="77FCC5DC" w14:textId="77777777" w:rsidR="00433806" w:rsidRDefault="00433806" w:rsidP="009752C4">
      <w:pPr>
        <w:spacing w:after="0" w:line="240" w:lineRule="auto"/>
        <w:rPr>
          <w:rFonts w:ascii="Calibri" w:eastAsia="Times New Roman" w:hAnsi="Calibri" w:cs="Calibri"/>
          <w:b/>
          <w:bCs/>
          <w:color w:val="000000"/>
          <w:sz w:val="28"/>
          <w:szCs w:val="28"/>
        </w:rPr>
      </w:pPr>
    </w:p>
    <w:p w14:paraId="373F92A4" w14:textId="77777777" w:rsidR="00433806" w:rsidRPr="00A934FF" w:rsidRDefault="00433806" w:rsidP="00433806">
      <w:pPr>
        <w:spacing w:after="0" w:line="240" w:lineRule="auto"/>
        <w:jc w:val="center"/>
        <w:rPr>
          <w:rFonts w:ascii="Calibri" w:eastAsia="Times New Roman" w:hAnsi="Calibri" w:cs="Calibri"/>
          <w:b/>
          <w:bCs/>
          <w:color w:val="000000"/>
          <w:sz w:val="28"/>
          <w:szCs w:val="28"/>
        </w:rPr>
      </w:pPr>
      <w:r w:rsidRPr="00A934FF">
        <w:rPr>
          <w:rFonts w:ascii="Calibri" w:eastAsia="Times New Roman" w:hAnsi="Calibri" w:cs="Calibri"/>
          <w:b/>
          <w:bCs/>
          <w:color w:val="000000"/>
          <w:sz w:val="28"/>
          <w:szCs w:val="28"/>
        </w:rPr>
        <w:t xml:space="preserve">Merger MOU and Guidance Comments – </w:t>
      </w:r>
      <w:r>
        <w:rPr>
          <w:rFonts w:ascii="Calibri" w:eastAsia="Times New Roman" w:hAnsi="Calibri" w:cs="Calibri"/>
          <w:b/>
          <w:bCs/>
          <w:color w:val="000000"/>
          <w:sz w:val="28"/>
          <w:szCs w:val="28"/>
        </w:rPr>
        <w:t>David McHenry</w:t>
      </w:r>
      <w:r w:rsidRPr="00A934FF">
        <w:rPr>
          <w:rFonts w:ascii="Calibri" w:eastAsia="Times New Roman" w:hAnsi="Calibri" w:cs="Calibri"/>
          <w:b/>
          <w:bCs/>
          <w:color w:val="000000"/>
          <w:sz w:val="28"/>
          <w:szCs w:val="28"/>
        </w:rPr>
        <w:t xml:space="preserve">, </w:t>
      </w:r>
      <w:r>
        <w:rPr>
          <w:rFonts w:ascii="Calibri" w:eastAsia="Times New Roman" w:hAnsi="Calibri" w:cs="Calibri"/>
          <w:b/>
          <w:bCs/>
          <w:color w:val="000000"/>
          <w:sz w:val="28"/>
          <w:szCs w:val="28"/>
        </w:rPr>
        <w:t>WRC</w:t>
      </w:r>
    </w:p>
    <w:p w14:paraId="2FFCFE66" w14:textId="25CB475F" w:rsidR="009752C4" w:rsidRDefault="009752C4" w:rsidP="009752C4">
      <w:pPr>
        <w:spacing w:after="0"/>
        <w:rPr>
          <w:rFonts w:ascii="Calibri" w:eastAsia="Times New Roman" w:hAnsi="Calibri" w:cs="Calibri"/>
          <w:color w:val="000000"/>
        </w:rPr>
      </w:pPr>
    </w:p>
    <w:p w14:paraId="027DBF30" w14:textId="0A6920B9" w:rsidR="009752C4" w:rsidRDefault="00A00A1E" w:rsidP="00A00A1E">
      <w:pPr>
        <w:pStyle w:val="ListParagraph"/>
        <w:numPr>
          <w:ilvl w:val="0"/>
          <w:numId w:val="13"/>
        </w:numPr>
        <w:spacing w:after="0"/>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62</w:t>
      </w:r>
    </w:p>
    <w:p w14:paraId="1F09537D" w14:textId="666F5DB1" w:rsidR="00A00A1E" w:rsidRPr="00A00A1E" w:rsidRDefault="00A00A1E" w:rsidP="00A00A1E">
      <w:pPr>
        <w:pStyle w:val="ListParagraph"/>
        <w:spacing w:after="0"/>
        <w:rPr>
          <w:rFonts w:ascii="Calibri" w:eastAsia="Times New Roman" w:hAnsi="Calibri" w:cs="Calibri"/>
          <w:bCs/>
          <w:color w:val="000000"/>
        </w:rPr>
      </w:pPr>
      <w:r>
        <w:rPr>
          <w:rFonts w:ascii="Calibri" w:eastAsia="Times New Roman" w:hAnsi="Calibri" w:cs="Calibri"/>
          <w:b/>
          <w:bCs/>
          <w:color w:val="000000"/>
        </w:rPr>
        <w:t xml:space="preserve">Section: </w:t>
      </w:r>
      <w:r>
        <w:rPr>
          <w:rFonts w:ascii="Calibri" w:eastAsia="Times New Roman" w:hAnsi="Calibri" w:cs="Calibri"/>
          <w:bCs/>
          <w:color w:val="000000"/>
        </w:rPr>
        <w:t>CP 4A</w:t>
      </w:r>
      <w:r w:rsidR="00B26A6B">
        <w:rPr>
          <w:rFonts w:ascii="Calibri" w:eastAsia="Times New Roman" w:hAnsi="Calibri" w:cs="Calibri"/>
          <w:bCs/>
          <w:color w:val="000000"/>
        </w:rPr>
        <w:t>, “</w:t>
      </w:r>
      <w:r>
        <w:rPr>
          <w:rFonts w:ascii="Calibri" w:eastAsia="Times New Roman" w:hAnsi="Calibri" w:cs="Calibri"/>
          <w:bCs/>
          <w:color w:val="000000"/>
        </w:rPr>
        <w:t>What items should be considered at 4A?”</w:t>
      </w:r>
    </w:p>
    <w:p w14:paraId="302F8793" w14:textId="0761D51B" w:rsidR="00A00A1E" w:rsidRDefault="00A00A1E" w:rsidP="00A00A1E">
      <w:pPr>
        <w:pStyle w:val="ListParagraph"/>
        <w:spacing w:after="0"/>
        <w:rPr>
          <w:rFonts w:ascii="Calibri" w:eastAsia="Times New Roman" w:hAnsi="Calibri" w:cs="Calibri"/>
          <w:b/>
          <w:bCs/>
          <w:color w:val="000000"/>
        </w:rPr>
      </w:pPr>
      <w:r>
        <w:rPr>
          <w:rFonts w:ascii="Calibri" w:eastAsia="Times New Roman" w:hAnsi="Calibri" w:cs="Calibri"/>
          <w:b/>
          <w:bCs/>
          <w:color w:val="000000"/>
        </w:rPr>
        <w:t xml:space="preserve">Comment: </w:t>
      </w:r>
      <w:r w:rsidR="00B26A6B">
        <w:rPr>
          <w:rFonts w:ascii="Calibri" w:eastAsia="Times New Roman" w:hAnsi="Calibri" w:cs="Calibri"/>
          <w:color w:val="000000"/>
        </w:rPr>
        <w:t>Articulate</w:t>
      </w:r>
      <w:r w:rsidRPr="0027743B">
        <w:rPr>
          <w:rFonts w:ascii="Calibri" w:eastAsia="Times New Roman" w:hAnsi="Calibri" w:cs="Calibri"/>
          <w:color w:val="000000"/>
        </w:rPr>
        <w:t xml:space="preserve"> somewhere that at 4A an explicit determination needs to be made by agencies what the treatment goals of the project need to be to meet WQ needs to the MEP.  The Post Construction Stormwater Manual notes this requirement (Chap. 2 P. 27 -and maybe elsewhere), so for consistency it should be reflected here. </w:t>
      </w:r>
      <w:r w:rsidR="00B26A6B">
        <w:rPr>
          <w:rFonts w:ascii="Calibri" w:eastAsia="Times New Roman" w:hAnsi="Calibri" w:cs="Calibri"/>
          <w:color w:val="000000"/>
        </w:rPr>
        <w:t xml:space="preserve">It </w:t>
      </w:r>
      <w:r w:rsidRPr="0027743B">
        <w:rPr>
          <w:rFonts w:ascii="Calibri" w:eastAsia="Times New Roman" w:hAnsi="Calibri" w:cs="Calibri"/>
          <w:color w:val="000000"/>
        </w:rPr>
        <w:t xml:space="preserve">is key to hydraulic design that is undertaken, so the guidance should be clear on this expectation.   </w:t>
      </w:r>
    </w:p>
    <w:p w14:paraId="557446A0" w14:textId="39A18C9B" w:rsidR="00A00A1E" w:rsidRPr="00A00A1E" w:rsidRDefault="00A00A1E" w:rsidP="00A00A1E">
      <w:pPr>
        <w:pStyle w:val="ListParagraph"/>
        <w:spacing w:after="0"/>
        <w:rPr>
          <w:rFonts w:ascii="Calibri" w:eastAsia="Times New Roman" w:hAnsi="Calibri" w:cs="Calibri"/>
          <w:b/>
          <w:bCs/>
          <w:color w:val="000000"/>
        </w:rPr>
      </w:pPr>
      <w:r w:rsidRPr="00CC25D6">
        <w:rPr>
          <w:rFonts w:ascii="Calibri" w:eastAsia="Times New Roman" w:hAnsi="Calibri" w:cs="Calibri"/>
          <w:b/>
          <w:bCs/>
          <w:color w:val="000000"/>
          <w:highlight w:val="lightGray"/>
        </w:rPr>
        <w:t xml:space="preserve">Response: </w:t>
      </w:r>
      <w:r w:rsidR="007B4EF2">
        <w:rPr>
          <w:rFonts w:ascii="Calibri" w:eastAsia="Times New Roman" w:hAnsi="Calibri" w:cs="Calibri"/>
          <w:color w:val="000000"/>
          <w:highlight w:val="lightGray"/>
        </w:rPr>
        <w:t>NCDOT</w:t>
      </w:r>
      <w:r w:rsidR="007B4EF2" w:rsidRPr="00CC25D6">
        <w:rPr>
          <w:rFonts w:ascii="Calibri" w:eastAsia="Times New Roman" w:hAnsi="Calibri" w:cs="Calibri"/>
          <w:color w:val="000000"/>
          <w:highlight w:val="lightGray"/>
        </w:rPr>
        <w:t xml:space="preserve"> </w:t>
      </w:r>
      <w:r w:rsidR="00433806" w:rsidRPr="00CC25D6">
        <w:rPr>
          <w:rFonts w:ascii="Calibri" w:eastAsia="Times New Roman" w:hAnsi="Calibri" w:cs="Calibri"/>
          <w:color w:val="000000"/>
          <w:highlight w:val="lightGray"/>
        </w:rPr>
        <w:t>will add mention of a need for determination regarding treatment goals in Merger Basics under the Avoidance and Minimization Measures section.</w:t>
      </w:r>
      <w:r w:rsidR="00433806" w:rsidRPr="00A00A1E">
        <w:rPr>
          <w:rFonts w:ascii="Calibri" w:eastAsia="Times New Roman" w:hAnsi="Calibri" w:cs="Calibri"/>
          <w:b/>
          <w:bCs/>
          <w:color w:val="000000"/>
        </w:rPr>
        <w:t xml:space="preserve">  </w:t>
      </w:r>
    </w:p>
    <w:p w14:paraId="4FC29A17" w14:textId="06BFE90B" w:rsidR="00433806" w:rsidRPr="000C4B93" w:rsidRDefault="00433806" w:rsidP="00A00A1E">
      <w:pPr>
        <w:pStyle w:val="ListParagraph"/>
        <w:spacing w:after="0"/>
        <w:rPr>
          <w:rFonts w:ascii="Calibri" w:eastAsia="Times New Roman" w:hAnsi="Calibri" w:cs="Calibri"/>
          <w:b/>
          <w:bCs/>
          <w:color w:val="000000"/>
        </w:rPr>
      </w:pPr>
      <w:r w:rsidRPr="00B22F37">
        <w:rPr>
          <w:rFonts w:ascii="Calibri" w:eastAsia="Times New Roman" w:hAnsi="Calibri" w:cs="Calibri"/>
          <w:b/>
          <w:bCs/>
          <w:color w:val="000000"/>
          <w:highlight w:val="yellow"/>
        </w:rPr>
        <w:t>A</w:t>
      </w:r>
      <w:r w:rsidR="00A00A1E" w:rsidRPr="00B22F37">
        <w:rPr>
          <w:rFonts w:ascii="Calibri" w:eastAsia="Times New Roman" w:hAnsi="Calibri" w:cs="Calibri"/>
          <w:b/>
          <w:bCs/>
          <w:color w:val="000000"/>
          <w:highlight w:val="yellow"/>
        </w:rPr>
        <w:t xml:space="preserve">ction: </w:t>
      </w:r>
      <w:r w:rsidR="00A00A1E" w:rsidRPr="00B22F37">
        <w:rPr>
          <w:rFonts w:ascii="Calibri" w:eastAsia="Times New Roman" w:hAnsi="Calibri" w:cs="Calibri"/>
          <w:color w:val="000000"/>
          <w:highlight w:val="yellow"/>
        </w:rPr>
        <w:t>Add language to Guidance in Basics and CP 4A.</w:t>
      </w:r>
    </w:p>
    <w:p w14:paraId="779E477C" w14:textId="77777777" w:rsidR="00433806" w:rsidRDefault="00433806" w:rsidP="00433806">
      <w:pPr>
        <w:spacing w:after="0" w:line="240" w:lineRule="auto"/>
        <w:rPr>
          <w:rFonts w:ascii="Calibri" w:eastAsia="Times New Roman" w:hAnsi="Calibri" w:cs="Calibri"/>
          <w:b/>
          <w:bCs/>
          <w:color w:val="000000"/>
          <w:sz w:val="28"/>
          <w:szCs w:val="28"/>
        </w:rPr>
      </w:pPr>
    </w:p>
    <w:p w14:paraId="0E2945CE" w14:textId="77777777" w:rsidR="00433806" w:rsidRPr="00A934FF" w:rsidRDefault="00433806" w:rsidP="00433806">
      <w:pPr>
        <w:spacing w:after="0" w:line="240" w:lineRule="auto"/>
        <w:jc w:val="center"/>
        <w:rPr>
          <w:rFonts w:ascii="Calibri" w:eastAsia="Times New Roman" w:hAnsi="Calibri" w:cs="Calibri"/>
          <w:b/>
          <w:bCs/>
          <w:color w:val="000000"/>
          <w:sz w:val="28"/>
          <w:szCs w:val="28"/>
        </w:rPr>
      </w:pPr>
      <w:r w:rsidRPr="00A934FF">
        <w:rPr>
          <w:rFonts w:ascii="Calibri" w:eastAsia="Times New Roman" w:hAnsi="Calibri" w:cs="Calibri"/>
          <w:b/>
          <w:bCs/>
          <w:color w:val="000000"/>
          <w:sz w:val="28"/>
          <w:szCs w:val="28"/>
        </w:rPr>
        <w:t xml:space="preserve">Merger MOU and Guidance Comments – </w:t>
      </w:r>
      <w:r>
        <w:rPr>
          <w:rFonts w:ascii="Calibri" w:eastAsia="Times New Roman" w:hAnsi="Calibri" w:cs="Calibri"/>
          <w:b/>
          <w:bCs/>
          <w:color w:val="000000"/>
          <w:sz w:val="28"/>
          <w:szCs w:val="28"/>
        </w:rPr>
        <w:t>Cathy Brittingham</w:t>
      </w:r>
      <w:r w:rsidRPr="00A934FF">
        <w:rPr>
          <w:rFonts w:ascii="Calibri" w:eastAsia="Times New Roman" w:hAnsi="Calibri" w:cs="Calibri"/>
          <w:b/>
          <w:bCs/>
          <w:color w:val="000000"/>
          <w:sz w:val="28"/>
          <w:szCs w:val="28"/>
        </w:rPr>
        <w:t xml:space="preserve">, </w:t>
      </w:r>
      <w:r>
        <w:rPr>
          <w:rFonts w:ascii="Calibri" w:eastAsia="Times New Roman" w:hAnsi="Calibri" w:cs="Calibri"/>
          <w:b/>
          <w:bCs/>
          <w:color w:val="000000"/>
          <w:sz w:val="28"/>
          <w:szCs w:val="28"/>
        </w:rPr>
        <w:t>NCDCM</w:t>
      </w:r>
    </w:p>
    <w:p w14:paraId="606796B9" w14:textId="77777777" w:rsidR="00433806" w:rsidRDefault="00433806" w:rsidP="00433806">
      <w:pPr>
        <w:spacing w:after="0" w:line="240" w:lineRule="auto"/>
        <w:rPr>
          <w:rFonts w:ascii="Calibri" w:eastAsia="Times New Roman" w:hAnsi="Calibri" w:cs="Calibri"/>
          <w:color w:val="000000"/>
        </w:rPr>
      </w:pPr>
    </w:p>
    <w:p w14:paraId="6220AD43" w14:textId="31984495" w:rsidR="004058F0" w:rsidRDefault="004058F0" w:rsidP="004058F0">
      <w:pPr>
        <w:pStyle w:val="ListParagraph"/>
        <w:numPr>
          <w:ilvl w:val="0"/>
          <w:numId w:val="14"/>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sidR="00A35CA6">
        <w:rPr>
          <w:rFonts w:ascii="Calibri" w:eastAsia="Times New Roman" w:hAnsi="Calibri" w:cs="Calibri"/>
          <w:color w:val="000000"/>
        </w:rPr>
        <w:t>General Comment</w:t>
      </w:r>
    </w:p>
    <w:p w14:paraId="3DD65E97" w14:textId="36FD6792" w:rsidR="004058F0" w:rsidRDefault="004058F0" w:rsidP="004058F0">
      <w:pPr>
        <w:pStyle w:val="ListParagraph"/>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Section: </w:t>
      </w:r>
      <w:r w:rsidR="00A35CA6">
        <w:rPr>
          <w:rFonts w:ascii="Calibri" w:eastAsia="Times New Roman" w:hAnsi="Calibri" w:cs="Calibri"/>
          <w:color w:val="000000"/>
        </w:rPr>
        <w:t xml:space="preserve">Screening </w:t>
      </w:r>
    </w:p>
    <w:p w14:paraId="40188885" w14:textId="71831CAE" w:rsidR="00433806" w:rsidRPr="001A2852" w:rsidRDefault="004058F0" w:rsidP="004058F0">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Pr="004058F0">
        <w:rPr>
          <w:rFonts w:ascii="Calibri" w:eastAsia="Times New Roman" w:hAnsi="Calibri" w:cs="Calibri"/>
          <w:b/>
          <w:bCs/>
          <w:color w:val="000000"/>
        </w:rPr>
        <w:t>:</w:t>
      </w:r>
      <w:r w:rsidRPr="004058F0">
        <w:rPr>
          <w:rFonts w:ascii="Calibri" w:eastAsia="Times New Roman" w:hAnsi="Calibri" w:cs="Calibri"/>
          <w:color w:val="000000"/>
        </w:rPr>
        <w:t xml:space="preserve"> Will the process and participants be the same for Division-led merger projects versus central-led merger projects?  For example, is merger pre-screening for Division-led merger projects conducted by the Division, or is the decision for a </w:t>
      </w:r>
      <w:proofErr w:type="gramStart"/>
      <w:r w:rsidRPr="004058F0">
        <w:rPr>
          <w:rFonts w:ascii="Calibri" w:eastAsia="Times New Roman" w:hAnsi="Calibri" w:cs="Calibri"/>
          <w:color w:val="000000"/>
        </w:rPr>
        <w:t>Division</w:t>
      </w:r>
      <w:proofErr w:type="gramEnd"/>
      <w:r w:rsidRPr="004058F0">
        <w:rPr>
          <w:rFonts w:ascii="Calibri" w:eastAsia="Times New Roman" w:hAnsi="Calibri" w:cs="Calibri"/>
          <w:color w:val="000000"/>
        </w:rPr>
        <w:t xml:space="preserve"> to lead the merger process an outcome of merger pre-screening?</w:t>
      </w:r>
      <w:r w:rsidRPr="001A2852">
        <w:rPr>
          <w:rFonts w:ascii="Calibri" w:eastAsia="Times New Roman" w:hAnsi="Calibri" w:cs="Calibri"/>
          <w:color w:val="000000"/>
        </w:rPr>
        <w:t xml:space="preserve"> </w:t>
      </w:r>
      <w:r w:rsidR="00433806" w:rsidRPr="001A2852">
        <w:rPr>
          <w:rFonts w:ascii="Calibri" w:eastAsia="Times New Roman" w:hAnsi="Calibri" w:cs="Calibri"/>
          <w:color w:val="000000"/>
        </w:rPr>
        <w:t xml:space="preserve"> Recommend that DCM be included as a member of the merger team on all projects in the 20 coastal counties.</w:t>
      </w:r>
    </w:p>
    <w:p w14:paraId="7E83ECB0" w14:textId="5D39579A" w:rsidR="00433806" w:rsidRDefault="004058F0" w:rsidP="004058F0">
      <w:pPr>
        <w:spacing w:after="0" w:line="240" w:lineRule="auto"/>
        <w:ind w:left="720"/>
        <w:rPr>
          <w:rFonts w:ascii="Calibri" w:eastAsia="Times New Roman" w:hAnsi="Calibri" w:cs="Calibri"/>
          <w:color w:val="000000"/>
        </w:rPr>
      </w:pPr>
      <w:r w:rsidRPr="00E12F82">
        <w:rPr>
          <w:rFonts w:ascii="Calibri" w:eastAsia="Times New Roman" w:hAnsi="Calibri" w:cs="Calibri"/>
          <w:b/>
          <w:bCs/>
          <w:color w:val="000000"/>
          <w:highlight w:val="lightGray"/>
        </w:rPr>
        <w:t xml:space="preserve">Response: </w:t>
      </w:r>
      <w:r w:rsidR="00E12F82" w:rsidRPr="00E12F82">
        <w:rPr>
          <w:rFonts w:ascii="Calibri" w:eastAsia="Times New Roman" w:hAnsi="Calibri" w:cs="Calibri"/>
          <w:color w:val="000000"/>
          <w:highlight w:val="lightGray"/>
        </w:rPr>
        <w:t>Merger Pre-screenings will be done for all projects</w:t>
      </w:r>
      <w:r w:rsidR="00C80392">
        <w:rPr>
          <w:rFonts w:ascii="Calibri" w:eastAsia="Times New Roman" w:hAnsi="Calibri" w:cs="Calibri"/>
          <w:color w:val="000000"/>
          <w:highlight w:val="lightGray"/>
        </w:rPr>
        <w:t xml:space="preserve"> and approved by EPU</w:t>
      </w:r>
      <w:r w:rsidR="00E12F82" w:rsidRPr="00E12F82">
        <w:rPr>
          <w:rFonts w:ascii="Calibri" w:eastAsia="Times New Roman" w:hAnsi="Calibri" w:cs="Calibri"/>
          <w:color w:val="000000"/>
          <w:highlight w:val="lightGray"/>
        </w:rPr>
        <w:t>.</w:t>
      </w:r>
      <w:r w:rsidR="00E12F82" w:rsidRPr="00E12F82">
        <w:rPr>
          <w:rFonts w:ascii="Calibri" w:eastAsia="Times New Roman" w:hAnsi="Calibri" w:cs="Calibri"/>
          <w:b/>
          <w:bCs/>
          <w:color w:val="000000"/>
          <w:highlight w:val="lightGray"/>
        </w:rPr>
        <w:t xml:space="preserve">  </w:t>
      </w:r>
      <w:r w:rsidR="00433806" w:rsidRPr="00E12F82">
        <w:rPr>
          <w:rFonts w:ascii="Calibri" w:eastAsia="Times New Roman" w:hAnsi="Calibri" w:cs="Calibri"/>
          <w:color w:val="000000"/>
          <w:highlight w:val="lightGray"/>
        </w:rPr>
        <w:t xml:space="preserve">DCM will be included for projects with a specific </w:t>
      </w:r>
      <w:r w:rsidR="00E12F82" w:rsidRPr="00E12F82">
        <w:rPr>
          <w:rFonts w:ascii="Calibri" w:eastAsia="Times New Roman" w:hAnsi="Calibri" w:cs="Calibri"/>
          <w:color w:val="000000"/>
          <w:highlight w:val="lightGray"/>
        </w:rPr>
        <w:t xml:space="preserve">CAMA </w:t>
      </w:r>
      <w:r w:rsidR="00433806" w:rsidRPr="00E12F82">
        <w:rPr>
          <w:rFonts w:ascii="Calibri" w:eastAsia="Times New Roman" w:hAnsi="Calibri" w:cs="Calibri"/>
          <w:color w:val="000000"/>
          <w:highlight w:val="lightGray"/>
        </w:rPr>
        <w:t>AEC nexus</w:t>
      </w:r>
      <w:r w:rsidRPr="00E12F82">
        <w:rPr>
          <w:rFonts w:ascii="Calibri" w:eastAsia="Times New Roman" w:hAnsi="Calibri" w:cs="Calibri"/>
          <w:color w:val="000000"/>
          <w:highlight w:val="lightGray"/>
        </w:rPr>
        <w:t>.</w:t>
      </w:r>
    </w:p>
    <w:p w14:paraId="30A645EA" w14:textId="75D4E451" w:rsidR="004058F0" w:rsidRDefault="004058F0" w:rsidP="004058F0">
      <w:pPr>
        <w:spacing w:after="0" w:line="240" w:lineRule="auto"/>
        <w:rPr>
          <w:rFonts w:ascii="Calibri" w:eastAsia="Times New Roman" w:hAnsi="Calibri" w:cs="Calibri"/>
          <w:color w:val="000000"/>
        </w:rPr>
      </w:pPr>
    </w:p>
    <w:p w14:paraId="4AC3B42D" w14:textId="1FF10339" w:rsidR="004058F0" w:rsidRPr="00C041FD" w:rsidRDefault="004058F0" w:rsidP="00C041FD">
      <w:pPr>
        <w:pStyle w:val="ListParagraph"/>
        <w:numPr>
          <w:ilvl w:val="0"/>
          <w:numId w:val="16"/>
        </w:numPr>
        <w:spacing w:after="0" w:line="240" w:lineRule="auto"/>
        <w:rPr>
          <w:rFonts w:ascii="Calibri" w:eastAsia="Times New Roman" w:hAnsi="Calibri" w:cs="Calibri"/>
          <w:b/>
          <w:bCs/>
          <w:color w:val="000000"/>
        </w:rPr>
      </w:pPr>
      <w:r w:rsidRPr="00C041FD">
        <w:rPr>
          <w:rFonts w:ascii="Calibri" w:eastAsia="Times New Roman" w:hAnsi="Calibri" w:cs="Calibri"/>
          <w:b/>
          <w:bCs/>
          <w:color w:val="000000"/>
        </w:rPr>
        <w:t xml:space="preserve">Page #: </w:t>
      </w:r>
      <w:r w:rsidR="00A35CA6">
        <w:rPr>
          <w:rFonts w:ascii="Calibri" w:eastAsia="Times New Roman" w:hAnsi="Calibri" w:cs="Calibri"/>
          <w:color w:val="000000"/>
        </w:rPr>
        <w:t>General Comment</w:t>
      </w:r>
    </w:p>
    <w:p w14:paraId="50E40E9E" w14:textId="0D3AC779" w:rsidR="004058F0" w:rsidRDefault="004058F0" w:rsidP="004058F0">
      <w:pPr>
        <w:pStyle w:val="ListParagraph"/>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Section: </w:t>
      </w:r>
      <w:r w:rsidR="00A35CA6">
        <w:rPr>
          <w:rFonts w:ascii="Calibri" w:eastAsia="Times New Roman" w:hAnsi="Calibri" w:cs="Calibri"/>
          <w:color w:val="000000"/>
        </w:rPr>
        <w:t>Entire Document</w:t>
      </w:r>
    </w:p>
    <w:p w14:paraId="5B4ADF7F" w14:textId="24BED35D" w:rsidR="004058F0" w:rsidRPr="004058F0" w:rsidRDefault="004058F0" w:rsidP="004058F0">
      <w:pPr>
        <w:spacing w:after="0" w:line="240" w:lineRule="auto"/>
        <w:ind w:left="720"/>
        <w:rPr>
          <w:rFonts w:ascii="Calibri" w:eastAsia="Times New Roman" w:hAnsi="Calibri" w:cs="Calibri"/>
          <w:color w:val="000000"/>
        </w:rPr>
      </w:pPr>
      <w:r>
        <w:rPr>
          <w:rFonts w:ascii="Calibri" w:eastAsia="Times New Roman" w:hAnsi="Calibri" w:cs="Calibri"/>
          <w:b/>
          <w:bCs/>
          <w:color w:val="000000"/>
        </w:rPr>
        <w:t xml:space="preserve">Comment: </w:t>
      </w:r>
      <w:r w:rsidRPr="001A2852">
        <w:rPr>
          <w:rFonts w:ascii="Calibri" w:eastAsia="Times New Roman" w:hAnsi="Calibri" w:cs="Calibri"/>
          <w:color w:val="000000"/>
        </w:rPr>
        <w:t xml:space="preserve">Has the NCDOT Transportation Planning Division (ex. Alena Cook) reviewed the revised merger process to confirm that it incorporates the goals and outcomes of Integration/Comprehensive Transportation Planning?  </w:t>
      </w:r>
    </w:p>
    <w:p w14:paraId="609AD57C" w14:textId="2BBD44F8" w:rsidR="00433806" w:rsidRDefault="004058F0" w:rsidP="004058F0">
      <w:pPr>
        <w:pStyle w:val="ListParagraph"/>
        <w:spacing w:after="0" w:line="240" w:lineRule="auto"/>
        <w:rPr>
          <w:rFonts w:ascii="Calibri" w:eastAsia="Times New Roman" w:hAnsi="Calibri" w:cs="Calibri"/>
          <w:color w:val="000000"/>
        </w:rPr>
      </w:pPr>
      <w:r w:rsidRPr="00E12F82">
        <w:rPr>
          <w:rFonts w:ascii="Calibri" w:eastAsia="Times New Roman" w:hAnsi="Calibri" w:cs="Calibri"/>
          <w:b/>
          <w:bCs/>
          <w:color w:val="000000"/>
          <w:highlight w:val="lightGray"/>
        </w:rPr>
        <w:t xml:space="preserve">Response: </w:t>
      </w:r>
      <w:r w:rsidR="00433806" w:rsidRPr="00E12F82">
        <w:rPr>
          <w:rFonts w:ascii="Calibri" w:eastAsia="Times New Roman" w:hAnsi="Calibri" w:cs="Calibri"/>
          <w:color w:val="000000"/>
          <w:highlight w:val="lightGray"/>
        </w:rPr>
        <w:t xml:space="preserve">We have not received </w:t>
      </w:r>
      <w:r w:rsidR="00E12F82" w:rsidRPr="00E12F82">
        <w:rPr>
          <w:rFonts w:ascii="Calibri" w:eastAsia="Times New Roman" w:hAnsi="Calibri" w:cs="Calibri"/>
          <w:color w:val="000000"/>
          <w:highlight w:val="lightGray"/>
        </w:rPr>
        <w:t xml:space="preserve">specific </w:t>
      </w:r>
      <w:r w:rsidR="00433806" w:rsidRPr="00E12F82">
        <w:rPr>
          <w:rFonts w:ascii="Calibri" w:eastAsia="Times New Roman" w:hAnsi="Calibri" w:cs="Calibri"/>
          <w:color w:val="000000"/>
          <w:highlight w:val="lightGray"/>
        </w:rPr>
        <w:t xml:space="preserve">comments from </w:t>
      </w:r>
      <w:r w:rsidR="00E12F82" w:rsidRPr="00E12F82">
        <w:rPr>
          <w:rFonts w:ascii="Calibri" w:eastAsia="Times New Roman" w:hAnsi="Calibri" w:cs="Calibri"/>
          <w:color w:val="000000"/>
          <w:highlight w:val="lightGray"/>
        </w:rPr>
        <w:t>TPD</w:t>
      </w:r>
      <w:r w:rsidR="00433806" w:rsidRPr="00E12F82">
        <w:rPr>
          <w:rFonts w:ascii="Calibri" w:eastAsia="Times New Roman" w:hAnsi="Calibri" w:cs="Calibri"/>
          <w:color w:val="000000"/>
          <w:highlight w:val="lightGray"/>
        </w:rPr>
        <w:t xml:space="preserve">.  However, </w:t>
      </w:r>
      <w:r w:rsidR="00E12F82" w:rsidRPr="00E12F82">
        <w:rPr>
          <w:rFonts w:ascii="Calibri" w:eastAsia="Times New Roman" w:hAnsi="Calibri" w:cs="Calibri"/>
          <w:color w:val="000000"/>
          <w:highlight w:val="lightGray"/>
        </w:rPr>
        <w:t xml:space="preserve">Alena Cook </w:t>
      </w:r>
      <w:r w:rsidR="00433806" w:rsidRPr="00E12F82">
        <w:rPr>
          <w:rFonts w:ascii="Calibri" w:eastAsia="Times New Roman" w:hAnsi="Calibri" w:cs="Calibri"/>
          <w:color w:val="000000"/>
          <w:highlight w:val="lightGray"/>
        </w:rPr>
        <w:t xml:space="preserve">has participated in the DEEP team </w:t>
      </w:r>
      <w:r w:rsidR="00E12F82" w:rsidRPr="00E12F82">
        <w:rPr>
          <w:rFonts w:ascii="Calibri" w:eastAsia="Times New Roman" w:hAnsi="Calibri" w:cs="Calibri"/>
          <w:color w:val="000000"/>
          <w:highlight w:val="lightGray"/>
        </w:rPr>
        <w:t xml:space="preserve">(NCDOT/FHWA/USACE/NCDWR) </w:t>
      </w:r>
      <w:r w:rsidR="00433806" w:rsidRPr="00E12F82">
        <w:rPr>
          <w:rFonts w:ascii="Calibri" w:eastAsia="Times New Roman" w:hAnsi="Calibri" w:cs="Calibri"/>
          <w:color w:val="000000"/>
          <w:highlight w:val="lightGray"/>
        </w:rPr>
        <w:t xml:space="preserve">and is aware of the overall </w:t>
      </w:r>
      <w:r w:rsidR="00E12F82" w:rsidRPr="00E12F82">
        <w:rPr>
          <w:rFonts w:ascii="Calibri" w:eastAsia="Times New Roman" w:hAnsi="Calibri" w:cs="Calibri"/>
          <w:color w:val="000000"/>
          <w:highlight w:val="lightGray"/>
        </w:rPr>
        <w:t xml:space="preserve">Merger Process </w:t>
      </w:r>
      <w:r w:rsidR="00433806" w:rsidRPr="00E12F82">
        <w:rPr>
          <w:rFonts w:ascii="Calibri" w:eastAsia="Times New Roman" w:hAnsi="Calibri" w:cs="Calibri"/>
          <w:color w:val="000000"/>
          <w:highlight w:val="lightGray"/>
        </w:rPr>
        <w:t>update</w:t>
      </w:r>
      <w:r w:rsidR="00786AEC">
        <w:rPr>
          <w:rFonts w:ascii="Calibri" w:eastAsia="Times New Roman" w:hAnsi="Calibri" w:cs="Calibri"/>
          <w:color w:val="000000"/>
          <w:highlight w:val="lightGray"/>
        </w:rPr>
        <w:t>.  The internal NCDOT Pre-screening guidance will be shared with TP</w:t>
      </w:r>
      <w:r w:rsidR="00511BE2">
        <w:rPr>
          <w:rFonts w:ascii="Calibri" w:eastAsia="Times New Roman" w:hAnsi="Calibri" w:cs="Calibri"/>
          <w:color w:val="000000"/>
          <w:highlight w:val="lightGray"/>
        </w:rPr>
        <w:t>D</w:t>
      </w:r>
      <w:r w:rsidR="00433806" w:rsidRPr="00E12F82">
        <w:rPr>
          <w:rFonts w:ascii="Calibri" w:eastAsia="Times New Roman" w:hAnsi="Calibri" w:cs="Calibri"/>
          <w:color w:val="000000"/>
          <w:highlight w:val="lightGray"/>
        </w:rPr>
        <w:t>.</w:t>
      </w:r>
    </w:p>
    <w:p w14:paraId="0E038A2B" w14:textId="3E6FD6C4" w:rsidR="004058F0" w:rsidRDefault="004058F0" w:rsidP="004058F0">
      <w:pPr>
        <w:spacing w:after="0" w:line="240" w:lineRule="auto"/>
        <w:rPr>
          <w:rFonts w:ascii="Calibri" w:eastAsia="Times New Roman" w:hAnsi="Calibri" w:cs="Calibri"/>
          <w:color w:val="000000"/>
        </w:rPr>
      </w:pPr>
    </w:p>
    <w:p w14:paraId="1E7BAFCA" w14:textId="11D458F5" w:rsidR="004058F0" w:rsidRPr="00C041FD" w:rsidRDefault="004058F0" w:rsidP="00C041FD">
      <w:pPr>
        <w:pStyle w:val="ListParagraph"/>
        <w:numPr>
          <w:ilvl w:val="0"/>
          <w:numId w:val="16"/>
        </w:numPr>
        <w:spacing w:after="0" w:line="240" w:lineRule="auto"/>
        <w:rPr>
          <w:rFonts w:ascii="Calibri" w:eastAsia="Times New Roman" w:hAnsi="Calibri" w:cs="Calibri"/>
          <w:b/>
          <w:bCs/>
          <w:color w:val="000000"/>
        </w:rPr>
      </w:pPr>
      <w:r w:rsidRPr="00C041FD">
        <w:rPr>
          <w:rFonts w:ascii="Calibri" w:eastAsia="Times New Roman" w:hAnsi="Calibri" w:cs="Calibri"/>
          <w:b/>
          <w:bCs/>
          <w:color w:val="000000"/>
        </w:rPr>
        <w:t xml:space="preserve">Page #: </w:t>
      </w:r>
      <w:r w:rsidR="00A744E9">
        <w:rPr>
          <w:rFonts w:ascii="Calibri" w:eastAsia="Times New Roman" w:hAnsi="Calibri" w:cs="Calibri"/>
          <w:color w:val="000000"/>
        </w:rPr>
        <w:t>General Comment</w:t>
      </w:r>
    </w:p>
    <w:p w14:paraId="0A13AC4E" w14:textId="10A31BFD" w:rsidR="004058F0" w:rsidRDefault="004058F0" w:rsidP="004058F0">
      <w:pPr>
        <w:pStyle w:val="ListParagraph"/>
        <w:spacing w:after="0" w:line="240" w:lineRule="auto"/>
        <w:rPr>
          <w:rFonts w:ascii="Calibri" w:eastAsia="Times New Roman" w:hAnsi="Calibri" w:cs="Calibri"/>
          <w:b/>
          <w:bCs/>
          <w:color w:val="000000"/>
        </w:rPr>
      </w:pPr>
      <w:r>
        <w:rPr>
          <w:rFonts w:ascii="Calibri" w:eastAsia="Times New Roman" w:hAnsi="Calibri" w:cs="Calibri"/>
          <w:b/>
          <w:bCs/>
          <w:color w:val="000000"/>
        </w:rPr>
        <w:lastRenderedPageBreak/>
        <w:t xml:space="preserve">Section: </w:t>
      </w:r>
      <w:r w:rsidR="00A744E9">
        <w:rPr>
          <w:rFonts w:ascii="Calibri" w:eastAsia="Times New Roman" w:hAnsi="Calibri" w:cs="Calibri"/>
          <w:color w:val="000000"/>
        </w:rPr>
        <w:t>N/A</w:t>
      </w:r>
    </w:p>
    <w:p w14:paraId="1045F522" w14:textId="626808CB" w:rsidR="004058F0" w:rsidRPr="004058F0" w:rsidRDefault="004058F0" w:rsidP="004058F0">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Pr="004058F0">
        <w:rPr>
          <w:rFonts w:ascii="Calibri" w:eastAsia="Times New Roman" w:hAnsi="Calibri" w:cs="Calibri"/>
          <w:color w:val="000000"/>
        </w:rPr>
        <w:t xml:space="preserve"> </w:t>
      </w:r>
      <w:r w:rsidRPr="001A2852">
        <w:rPr>
          <w:rFonts w:ascii="Calibri" w:eastAsia="Times New Roman" w:hAnsi="Calibri" w:cs="Calibri"/>
          <w:color w:val="000000"/>
        </w:rPr>
        <w:t>Is use of the External Collaboration SharePoint Site and/or ATLAS Workbench required for all merger projects?</w:t>
      </w:r>
    </w:p>
    <w:p w14:paraId="3DDE666B" w14:textId="4C263527" w:rsidR="00433806" w:rsidRDefault="004058F0" w:rsidP="004058F0">
      <w:pPr>
        <w:pStyle w:val="ListParagraph"/>
        <w:spacing w:after="0" w:line="240" w:lineRule="auto"/>
        <w:rPr>
          <w:rFonts w:ascii="Calibri" w:eastAsia="Times New Roman" w:hAnsi="Calibri" w:cs="Calibri"/>
          <w:color w:val="000000"/>
        </w:rPr>
      </w:pPr>
      <w:r w:rsidRPr="00E12F82">
        <w:rPr>
          <w:rFonts w:ascii="Calibri" w:eastAsia="Times New Roman" w:hAnsi="Calibri" w:cs="Calibri"/>
          <w:b/>
          <w:bCs/>
          <w:color w:val="000000"/>
          <w:highlight w:val="lightGray"/>
        </w:rPr>
        <w:t xml:space="preserve">Response: </w:t>
      </w:r>
      <w:r w:rsidR="00433806" w:rsidRPr="00E12F82">
        <w:rPr>
          <w:rFonts w:ascii="Calibri" w:eastAsia="Times New Roman" w:hAnsi="Calibri" w:cs="Calibri"/>
          <w:color w:val="000000"/>
          <w:highlight w:val="lightGray"/>
        </w:rPr>
        <w:t>Yes, NCDOT standard practice states that all projects are required to use the External Collaboration SharePoint Site and/or ATLAS Workbench as appropriate.</w:t>
      </w:r>
    </w:p>
    <w:p w14:paraId="70D1F819" w14:textId="5C941CAE" w:rsidR="004058F0" w:rsidRDefault="004058F0" w:rsidP="004058F0">
      <w:pPr>
        <w:spacing w:after="0" w:line="240" w:lineRule="auto"/>
        <w:rPr>
          <w:rFonts w:ascii="Calibri" w:eastAsia="Times New Roman" w:hAnsi="Calibri" w:cs="Calibri"/>
          <w:color w:val="000000"/>
        </w:rPr>
      </w:pPr>
    </w:p>
    <w:p w14:paraId="75A2B16E" w14:textId="4C2C445D" w:rsidR="004058F0" w:rsidRDefault="004058F0" w:rsidP="00C041FD">
      <w:pPr>
        <w:pStyle w:val="ListParagraph"/>
        <w:numPr>
          <w:ilvl w:val="0"/>
          <w:numId w:val="16"/>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sidR="00681CB4">
        <w:rPr>
          <w:rFonts w:ascii="Calibri" w:eastAsia="Times New Roman" w:hAnsi="Calibri" w:cs="Calibri"/>
          <w:color w:val="000000"/>
        </w:rPr>
        <w:t>General Comment</w:t>
      </w:r>
    </w:p>
    <w:p w14:paraId="7D7DC45D" w14:textId="77777777" w:rsidR="004058F0" w:rsidRDefault="004058F0" w:rsidP="004058F0">
      <w:pPr>
        <w:pStyle w:val="ListParagraph"/>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Section: </w:t>
      </w:r>
      <w:r w:rsidRPr="004058F0">
        <w:rPr>
          <w:rFonts w:ascii="Calibri" w:eastAsia="Times New Roman" w:hAnsi="Calibri" w:cs="Calibri"/>
          <w:color w:val="000000"/>
        </w:rPr>
        <w:t>N/A</w:t>
      </w:r>
    </w:p>
    <w:p w14:paraId="391D2F3B" w14:textId="3E7431C4" w:rsidR="004058F0" w:rsidRDefault="004058F0" w:rsidP="004058F0">
      <w:pPr>
        <w:pStyle w:val="ListParagraph"/>
        <w:spacing w:after="0" w:line="240" w:lineRule="auto"/>
        <w:rPr>
          <w:rFonts w:ascii="Calibri" w:eastAsia="Times New Roman" w:hAnsi="Calibri" w:cs="Calibri"/>
          <w:b/>
          <w:bCs/>
          <w:color w:val="000000"/>
        </w:rPr>
      </w:pPr>
      <w:r>
        <w:rPr>
          <w:rFonts w:ascii="Calibri" w:eastAsia="Times New Roman" w:hAnsi="Calibri" w:cs="Calibri"/>
          <w:b/>
          <w:bCs/>
          <w:color w:val="000000"/>
        </w:rPr>
        <w:t>Comment</w:t>
      </w:r>
      <w:r w:rsidRPr="007C11CD">
        <w:rPr>
          <w:rFonts w:ascii="Calibri" w:eastAsia="Times New Roman" w:hAnsi="Calibri" w:cs="Calibri"/>
          <w:b/>
          <w:bCs/>
          <w:color w:val="000000"/>
        </w:rPr>
        <w:t>:</w:t>
      </w:r>
      <w:r w:rsidR="007C11CD" w:rsidRPr="007C11CD">
        <w:rPr>
          <w:rFonts w:ascii="Calibri" w:eastAsia="Times New Roman" w:hAnsi="Calibri" w:cs="Calibri"/>
          <w:b/>
          <w:bCs/>
          <w:color w:val="000000"/>
        </w:rPr>
        <w:t xml:space="preserve"> </w:t>
      </w:r>
      <w:r w:rsidR="007C11CD" w:rsidRPr="007C11CD">
        <w:rPr>
          <w:rFonts w:ascii="Calibri" w:eastAsia="Times New Roman" w:hAnsi="Calibri" w:cs="Calibri"/>
          <w:color w:val="000000"/>
        </w:rPr>
        <w:t xml:space="preserve">Do all projects need to have signed concurrence forms to be considered as following the </w:t>
      </w:r>
      <w:r w:rsidR="00E12F82">
        <w:rPr>
          <w:rFonts w:ascii="Calibri" w:eastAsia="Times New Roman" w:hAnsi="Calibri" w:cs="Calibri"/>
          <w:color w:val="000000"/>
        </w:rPr>
        <w:t>M</w:t>
      </w:r>
      <w:r w:rsidR="007C11CD" w:rsidRPr="007C11CD">
        <w:rPr>
          <w:rFonts w:ascii="Calibri" w:eastAsia="Times New Roman" w:hAnsi="Calibri" w:cs="Calibri"/>
          <w:color w:val="000000"/>
        </w:rPr>
        <w:t xml:space="preserve">erger </w:t>
      </w:r>
      <w:r w:rsidR="00E12F82">
        <w:rPr>
          <w:rFonts w:ascii="Calibri" w:eastAsia="Times New Roman" w:hAnsi="Calibri" w:cs="Calibri"/>
          <w:color w:val="000000"/>
        </w:rPr>
        <w:t>P</w:t>
      </w:r>
      <w:r w:rsidR="007C11CD" w:rsidRPr="007C11CD">
        <w:rPr>
          <w:rFonts w:ascii="Calibri" w:eastAsia="Times New Roman" w:hAnsi="Calibri" w:cs="Calibri"/>
          <w:color w:val="000000"/>
        </w:rPr>
        <w:t>rocess?</w:t>
      </w:r>
    </w:p>
    <w:p w14:paraId="1AB44399" w14:textId="69AE690D" w:rsidR="00433806" w:rsidRDefault="004058F0" w:rsidP="007C11CD">
      <w:pPr>
        <w:pStyle w:val="ListParagraph"/>
        <w:spacing w:after="0" w:line="240" w:lineRule="auto"/>
        <w:rPr>
          <w:rFonts w:ascii="Calibri" w:eastAsia="Times New Roman" w:hAnsi="Calibri" w:cs="Calibri"/>
          <w:color w:val="000000"/>
        </w:rPr>
      </w:pPr>
      <w:r w:rsidRPr="00E12F82">
        <w:rPr>
          <w:rFonts w:ascii="Calibri" w:eastAsia="Times New Roman" w:hAnsi="Calibri" w:cs="Calibri"/>
          <w:b/>
          <w:bCs/>
          <w:color w:val="000000"/>
          <w:highlight w:val="lightGray"/>
        </w:rPr>
        <w:t>Response:</w:t>
      </w:r>
      <w:r w:rsidR="007C11CD" w:rsidRPr="00E12F82">
        <w:rPr>
          <w:rFonts w:ascii="Calibri" w:eastAsia="Times New Roman" w:hAnsi="Calibri" w:cs="Calibri"/>
          <w:b/>
          <w:bCs/>
          <w:color w:val="000000"/>
          <w:highlight w:val="lightGray"/>
        </w:rPr>
        <w:t xml:space="preserve"> </w:t>
      </w:r>
      <w:r w:rsidR="00433806" w:rsidRPr="00E12F82">
        <w:rPr>
          <w:rFonts w:ascii="Calibri" w:eastAsia="Times New Roman" w:hAnsi="Calibri" w:cs="Calibri"/>
          <w:color w:val="000000"/>
          <w:highlight w:val="lightGray"/>
        </w:rPr>
        <w:t>Yes</w:t>
      </w:r>
      <w:r w:rsidR="007C11CD" w:rsidRPr="00E12F82">
        <w:rPr>
          <w:rFonts w:ascii="Calibri" w:eastAsia="Times New Roman" w:hAnsi="Calibri" w:cs="Calibri"/>
          <w:color w:val="000000"/>
          <w:highlight w:val="lightGray"/>
        </w:rPr>
        <w:t>,</w:t>
      </w:r>
      <w:r w:rsidR="00433806" w:rsidRPr="00E12F82">
        <w:rPr>
          <w:rFonts w:ascii="Calibri" w:eastAsia="Times New Roman" w:hAnsi="Calibri" w:cs="Calibri"/>
          <w:color w:val="000000"/>
          <w:highlight w:val="lightGray"/>
        </w:rPr>
        <w:t xml:space="preserve"> comment noted</w:t>
      </w:r>
      <w:r w:rsidR="007C11CD" w:rsidRPr="00E12F82">
        <w:rPr>
          <w:rFonts w:ascii="Calibri" w:eastAsia="Times New Roman" w:hAnsi="Calibri" w:cs="Calibri"/>
          <w:color w:val="000000"/>
          <w:highlight w:val="lightGray"/>
        </w:rPr>
        <w:t>.</w:t>
      </w:r>
    </w:p>
    <w:p w14:paraId="63010724" w14:textId="5257CBCA" w:rsidR="00C921C0" w:rsidRDefault="00C921C0" w:rsidP="00C921C0">
      <w:pPr>
        <w:spacing w:after="0" w:line="240" w:lineRule="auto"/>
        <w:rPr>
          <w:rFonts w:ascii="Calibri" w:eastAsia="Times New Roman" w:hAnsi="Calibri" w:cs="Calibri"/>
          <w:b/>
          <w:bCs/>
          <w:color w:val="000000"/>
        </w:rPr>
      </w:pPr>
    </w:p>
    <w:p w14:paraId="38CA488B" w14:textId="2E077716" w:rsidR="00C921C0" w:rsidRDefault="00C921C0" w:rsidP="00C041FD">
      <w:pPr>
        <w:pStyle w:val="ListParagraph"/>
        <w:numPr>
          <w:ilvl w:val="0"/>
          <w:numId w:val="16"/>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sidR="00681CB4">
        <w:rPr>
          <w:rFonts w:ascii="Calibri" w:eastAsia="Times New Roman" w:hAnsi="Calibri" w:cs="Calibri"/>
          <w:color w:val="000000"/>
        </w:rPr>
        <w:t>General Comment</w:t>
      </w:r>
    </w:p>
    <w:p w14:paraId="434DC806" w14:textId="188D1D2B" w:rsidR="00C921C0" w:rsidRDefault="00C921C0" w:rsidP="00C921C0">
      <w:pPr>
        <w:pStyle w:val="ListParagraph"/>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Section: </w:t>
      </w:r>
      <w:r w:rsidR="00681CB4">
        <w:rPr>
          <w:rFonts w:ascii="Calibri" w:eastAsia="Times New Roman" w:hAnsi="Calibri" w:cs="Calibri"/>
          <w:color w:val="000000"/>
        </w:rPr>
        <w:t>All CPs</w:t>
      </w:r>
    </w:p>
    <w:p w14:paraId="0D31F813" w14:textId="394E8138" w:rsidR="00C921C0" w:rsidRDefault="00C921C0" w:rsidP="00C921C0">
      <w:pPr>
        <w:pStyle w:val="ListParagraph"/>
        <w:spacing w:after="0" w:line="240" w:lineRule="auto"/>
        <w:rPr>
          <w:rFonts w:ascii="Calibri" w:eastAsia="Times New Roman" w:hAnsi="Calibri" w:cs="Calibri"/>
          <w:b/>
          <w:bCs/>
          <w:color w:val="000000"/>
        </w:rPr>
      </w:pPr>
      <w:r w:rsidRPr="00C921C0">
        <w:rPr>
          <w:rFonts w:ascii="Calibri" w:eastAsia="Times New Roman" w:hAnsi="Calibri" w:cs="Calibri"/>
          <w:b/>
          <w:bCs/>
          <w:color w:val="000000"/>
        </w:rPr>
        <w:t>Comment:</w:t>
      </w:r>
      <w:r w:rsidRPr="00C921C0">
        <w:rPr>
          <w:rFonts w:ascii="Calibri" w:eastAsia="Times New Roman" w:hAnsi="Calibri" w:cs="Calibri"/>
          <w:color w:val="000000"/>
        </w:rPr>
        <w:t xml:space="preserve"> Whenever there are Coastal Wetlands as defined by 15A NCAC 07H .0205 in the project area, they should be clearly labelled and depicted separately from other 404 Wetlands, and impacts to Coastal Wetlands should be calculated and presented separately in the impact tables.  (ex. Page 28 and 29)</w:t>
      </w:r>
      <w:r>
        <w:rPr>
          <w:rFonts w:ascii="Calibri" w:eastAsia="Times New Roman" w:hAnsi="Calibri" w:cs="Calibri"/>
          <w:color w:val="000000"/>
        </w:rPr>
        <w:t>.</w:t>
      </w:r>
    </w:p>
    <w:p w14:paraId="07C18603" w14:textId="3BE9C017" w:rsidR="00C921C0" w:rsidRDefault="00C921C0" w:rsidP="00C921C0">
      <w:pPr>
        <w:pStyle w:val="ListParagraph"/>
        <w:spacing w:after="0" w:line="240" w:lineRule="auto"/>
        <w:rPr>
          <w:rFonts w:ascii="Calibri" w:eastAsia="Times New Roman" w:hAnsi="Calibri" w:cs="Calibri"/>
          <w:color w:val="000000"/>
        </w:rPr>
      </w:pPr>
      <w:r w:rsidRPr="00E12F82">
        <w:rPr>
          <w:rFonts w:ascii="Calibri" w:eastAsia="Times New Roman" w:hAnsi="Calibri" w:cs="Calibri"/>
          <w:b/>
          <w:bCs/>
          <w:color w:val="000000"/>
          <w:highlight w:val="lightGray"/>
        </w:rPr>
        <w:t xml:space="preserve">Response: </w:t>
      </w:r>
      <w:r w:rsidR="00433806" w:rsidRPr="00E12F82">
        <w:rPr>
          <w:rFonts w:ascii="Calibri" w:eastAsia="Times New Roman" w:hAnsi="Calibri" w:cs="Calibri"/>
          <w:color w:val="000000"/>
          <w:highlight w:val="lightGray"/>
        </w:rPr>
        <w:t>Comment noted</w:t>
      </w:r>
      <w:r w:rsidR="00E12F82" w:rsidRPr="00E12F82">
        <w:rPr>
          <w:rFonts w:ascii="Calibri" w:eastAsia="Times New Roman" w:hAnsi="Calibri" w:cs="Calibri"/>
          <w:color w:val="000000"/>
          <w:highlight w:val="lightGray"/>
        </w:rPr>
        <w:t xml:space="preserve">. Impacts to Coastal Wetlands will be included in impacts tables </w:t>
      </w:r>
      <w:r w:rsidR="00654862">
        <w:rPr>
          <w:rFonts w:ascii="Calibri" w:eastAsia="Times New Roman" w:hAnsi="Calibri" w:cs="Calibri"/>
          <w:color w:val="000000"/>
          <w:highlight w:val="lightGray"/>
        </w:rPr>
        <w:t xml:space="preserve">separate from </w:t>
      </w:r>
      <w:proofErr w:type="gramStart"/>
      <w:r w:rsidR="00654862">
        <w:rPr>
          <w:rFonts w:ascii="Calibri" w:eastAsia="Times New Roman" w:hAnsi="Calibri" w:cs="Calibri"/>
          <w:color w:val="000000"/>
          <w:highlight w:val="lightGray"/>
        </w:rPr>
        <w:t>other</w:t>
      </w:r>
      <w:proofErr w:type="gramEnd"/>
      <w:r w:rsidR="00654862">
        <w:rPr>
          <w:rFonts w:ascii="Calibri" w:eastAsia="Times New Roman" w:hAnsi="Calibri" w:cs="Calibri"/>
          <w:color w:val="000000"/>
          <w:highlight w:val="lightGray"/>
        </w:rPr>
        <w:t xml:space="preserve"> jurisdictional wetland impacts </w:t>
      </w:r>
      <w:r w:rsidR="00E12F82" w:rsidRPr="00E12F82">
        <w:rPr>
          <w:rFonts w:ascii="Calibri" w:eastAsia="Times New Roman" w:hAnsi="Calibri" w:cs="Calibri"/>
          <w:color w:val="000000"/>
          <w:highlight w:val="lightGray"/>
        </w:rPr>
        <w:t>as appropriate</w:t>
      </w:r>
      <w:r w:rsidR="00433806" w:rsidRPr="00E12F82">
        <w:rPr>
          <w:rFonts w:ascii="Calibri" w:eastAsia="Times New Roman" w:hAnsi="Calibri" w:cs="Calibri"/>
          <w:color w:val="000000"/>
          <w:highlight w:val="lightGray"/>
        </w:rPr>
        <w:t>.</w:t>
      </w:r>
    </w:p>
    <w:p w14:paraId="07BEA23D" w14:textId="45D410A8" w:rsidR="00C921C0" w:rsidRDefault="00C921C0" w:rsidP="00C921C0">
      <w:pPr>
        <w:spacing w:after="0" w:line="240" w:lineRule="auto"/>
        <w:rPr>
          <w:rFonts w:ascii="Calibri" w:eastAsia="Times New Roman" w:hAnsi="Calibri" w:cs="Calibri"/>
          <w:b/>
          <w:bCs/>
          <w:color w:val="000000"/>
        </w:rPr>
      </w:pPr>
    </w:p>
    <w:p w14:paraId="6F28C475" w14:textId="7409039F" w:rsidR="00C921C0" w:rsidRDefault="00C921C0" w:rsidP="00C041FD">
      <w:pPr>
        <w:pStyle w:val="ListParagraph"/>
        <w:numPr>
          <w:ilvl w:val="0"/>
          <w:numId w:val="16"/>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sidR="00681CB4">
        <w:rPr>
          <w:rFonts w:ascii="Calibri" w:eastAsia="Times New Roman" w:hAnsi="Calibri" w:cs="Calibri"/>
          <w:color w:val="000000"/>
        </w:rPr>
        <w:t>General Comment</w:t>
      </w:r>
    </w:p>
    <w:p w14:paraId="0A05B66A" w14:textId="2ADDC8C1" w:rsidR="00C921C0" w:rsidRDefault="00C921C0" w:rsidP="00C921C0">
      <w:pPr>
        <w:pStyle w:val="ListParagraph"/>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Section: </w:t>
      </w:r>
      <w:r w:rsidR="00BD5AB7">
        <w:rPr>
          <w:rFonts w:ascii="Calibri" w:eastAsia="Times New Roman" w:hAnsi="Calibri" w:cs="Calibri"/>
          <w:color w:val="000000"/>
        </w:rPr>
        <w:t>N/A</w:t>
      </w:r>
    </w:p>
    <w:p w14:paraId="738FD931" w14:textId="3913D74E" w:rsidR="00C921C0" w:rsidRDefault="00C921C0" w:rsidP="00C921C0">
      <w:pPr>
        <w:pStyle w:val="ListParagraph"/>
        <w:spacing w:after="0" w:line="240" w:lineRule="auto"/>
        <w:rPr>
          <w:rFonts w:ascii="Calibri" w:eastAsia="Times New Roman" w:hAnsi="Calibri" w:cs="Calibri"/>
          <w:b/>
          <w:bCs/>
          <w:color w:val="000000"/>
        </w:rPr>
      </w:pPr>
      <w:r>
        <w:rPr>
          <w:rFonts w:ascii="Calibri" w:eastAsia="Times New Roman" w:hAnsi="Calibri" w:cs="Calibri"/>
          <w:b/>
          <w:bCs/>
          <w:color w:val="000000"/>
        </w:rPr>
        <w:t>Comment:</w:t>
      </w:r>
      <w:r w:rsidRPr="00C921C0">
        <w:rPr>
          <w:rFonts w:ascii="Calibri" w:eastAsia="Times New Roman" w:hAnsi="Calibri" w:cs="Calibri"/>
          <w:color w:val="000000"/>
        </w:rPr>
        <w:t xml:space="preserve"> The old merger process extends past CP 4C to permit applications, permit decisions, permit modifications, letting, preconstruction meeting, compliance monitoring, project completion, and phased projects.  This is beneficial because it maintains emphasis on the desired long-term goal of a project that proceeds successfully through these steps to completion.  </w:t>
      </w:r>
    </w:p>
    <w:p w14:paraId="6901449C" w14:textId="3B018314" w:rsidR="00433806" w:rsidRPr="00C921C0" w:rsidRDefault="00C921C0" w:rsidP="00C921C0">
      <w:pPr>
        <w:pStyle w:val="ListParagraph"/>
        <w:spacing w:after="0" w:line="240" w:lineRule="auto"/>
        <w:rPr>
          <w:rFonts w:ascii="Calibri" w:eastAsia="Times New Roman" w:hAnsi="Calibri" w:cs="Calibri"/>
          <w:b/>
          <w:bCs/>
          <w:color w:val="000000"/>
        </w:rPr>
      </w:pPr>
      <w:r w:rsidRPr="00E12F82">
        <w:rPr>
          <w:rFonts w:ascii="Calibri" w:eastAsia="Times New Roman" w:hAnsi="Calibri" w:cs="Calibri"/>
          <w:b/>
          <w:bCs/>
          <w:color w:val="000000"/>
          <w:highlight w:val="lightGray"/>
        </w:rPr>
        <w:t>Response:</w:t>
      </w:r>
      <w:r w:rsidRPr="0098570A">
        <w:rPr>
          <w:rFonts w:ascii="Calibri" w:eastAsia="Times New Roman" w:hAnsi="Calibri" w:cs="Calibri"/>
          <w:color w:val="000000"/>
          <w:highlight w:val="lightGray"/>
        </w:rPr>
        <w:t xml:space="preserve"> </w:t>
      </w:r>
      <w:r w:rsidR="005A262D" w:rsidRPr="0098570A">
        <w:rPr>
          <w:rFonts w:ascii="Calibri" w:eastAsia="Times New Roman" w:hAnsi="Calibri" w:cs="Calibri"/>
          <w:color w:val="000000"/>
          <w:highlight w:val="lightGray"/>
        </w:rPr>
        <w:t xml:space="preserve">The formal </w:t>
      </w:r>
      <w:r w:rsidR="00606FC8" w:rsidRPr="0098570A">
        <w:rPr>
          <w:rFonts w:ascii="Calibri" w:eastAsia="Times New Roman" w:hAnsi="Calibri" w:cs="Calibri"/>
          <w:color w:val="000000"/>
          <w:highlight w:val="lightGray"/>
        </w:rPr>
        <w:t xml:space="preserve">Merger Process is complete after </w:t>
      </w:r>
      <w:r w:rsidR="00C80A9C" w:rsidRPr="0098570A">
        <w:rPr>
          <w:rFonts w:ascii="Calibri" w:eastAsia="Times New Roman" w:hAnsi="Calibri" w:cs="Calibri"/>
          <w:color w:val="000000"/>
          <w:highlight w:val="lightGray"/>
        </w:rPr>
        <w:t>CP 4C comments have been addressed.</w:t>
      </w:r>
      <w:r w:rsidR="00CC6659">
        <w:rPr>
          <w:rFonts w:ascii="Calibri" w:eastAsia="Times New Roman" w:hAnsi="Calibri" w:cs="Calibri"/>
          <w:color w:val="000000"/>
          <w:highlight w:val="lightGray"/>
        </w:rPr>
        <w:t xml:space="preserve"> </w:t>
      </w:r>
      <w:r w:rsidR="000D3E70">
        <w:rPr>
          <w:rFonts w:ascii="Calibri" w:eastAsia="Times New Roman" w:hAnsi="Calibri" w:cs="Calibri"/>
          <w:color w:val="000000"/>
          <w:highlight w:val="lightGray"/>
        </w:rPr>
        <w:t xml:space="preserve">For all projects, NCDOT is responsible for ensuring that </w:t>
      </w:r>
      <w:r w:rsidR="00E35E00">
        <w:rPr>
          <w:rFonts w:ascii="Calibri" w:eastAsia="Times New Roman" w:hAnsi="Calibri" w:cs="Calibri"/>
          <w:color w:val="000000"/>
          <w:highlight w:val="lightGray"/>
        </w:rPr>
        <w:t>project commitments to resource agencies and other stakeholders are complied with</w:t>
      </w:r>
      <w:r w:rsidR="00AB1F00">
        <w:rPr>
          <w:rFonts w:ascii="Calibri" w:eastAsia="Times New Roman" w:hAnsi="Calibri" w:cs="Calibri"/>
          <w:color w:val="000000"/>
          <w:highlight w:val="lightGray"/>
        </w:rPr>
        <w:t>.</w:t>
      </w:r>
      <w:r w:rsidR="00C80A9C" w:rsidRPr="0098570A">
        <w:rPr>
          <w:rFonts w:ascii="Calibri" w:eastAsia="Times New Roman" w:hAnsi="Calibri" w:cs="Calibri"/>
          <w:color w:val="000000"/>
          <w:highlight w:val="lightGray"/>
        </w:rPr>
        <w:t xml:space="preserve">  </w:t>
      </w:r>
      <w:r w:rsidR="00433806" w:rsidRPr="00E12F82">
        <w:rPr>
          <w:rFonts w:ascii="Calibri" w:eastAsia="Times New Roman" w:hAnsi="Calibri" w:cs="Calibri"/>
          <w:color w:val="000000"/>
          <w:highlight w:val="lightGray"/>
        </w:rPr>
        <w:t xml:space="preserve">NCDOT’s PDN addresses steps to permitting, letting, and post-construction </w:t>
      </w:r>
      <w:r w:rsidR="00433806" w:rsidRPr="00AB1F00">
        <w:rPr>
          <w:rFonts w:ascii="Calibri" w:eastAsia="Times New Roman" w:hAnsi="Calibri" w:cs="Calibri"/>
          <w:color w:val="000000"/>
          <w:highlight w:val="lightGray"/>
        </w:rPr>
        <w:t>monitoring</w:t>
      </w:r>
      <w:r w:rsidR="00434B14" w:rsidRPr="00AB1F00">
        <w:rPr>
          <w:rFonts w:ascii="Calibri" w:eastAsia="Times New Roman" w:hAnsi="Calibri" w:cs="Calibri"/>
          <w:color w:val="000000"/>
          <w:highlight w:val="lightGray"/>
        </w:rPr>
        <w:t xml:space="preserve"> requirements for all projects, including those in Merger</w:t>
      </w:r>
      <w:r w:rsidR="00433806" w:rsidRPr="00AB1F00">
        <w:rPr>
          <w:rFonts w:ascii="Calibri" w:eastAsia="Times New Roman" w:hAnsi="Calibri" w:cs="Calibri"/>
          <w:color w:val="000000"/>
          <w:highlight w:val="lightGray"/>
        </w:rPr>
        <w:t>.</w:t>
      </w:r>
      <w:r w:rsidR="00433806" w:rsidRPr="00C921C0">
        <w:rPr>
          <w:rFonts w:ascii="Calibri" w:eastAsia="Times New Roman" w:hAnsi="Calibri" w:cs="Calibri"/>
          <w:color w:val="000000"/>
        </w:rPr>
        <w:t xml:space="preserve"> </w:t>
      </w:r>
    </w:p>
    <w:p w14:paraId="70B208CF" w14:textId="5F813805" w:rsidR="00433806" w:rsidRPr="00C921C0" w:rsidRDefault="00433806" w:rsidP="00433806">
      <w:pPr>
        <w:spacing w:after="0" w:line="240" w:lineRule="auto"/>
        <w:rPr>
          <w:rFonts w:ascii="Calibri" w:eastAsia="Times New Roman" w:hAnsi="Calibri" w:cs="Calibri"/>
          <w:color w:val="000000"/>
        </w:rPr>
      </w:pPr>
    </w:p>
    <w:p w14:paraId="11C6CB45" w14:textId="157C0C8A" w:rsidR="00C921C0" w:rsidRPr="00C041FD" w:rsidRDefault="00C921C0" w:rsidP="00C041FD">
      <w:pPr>
        <w:pStyle w:val="ListParagraph"/>
        <w:numPr>
          <w:ilvl w:val="0"/>
          <w:numId w:val="16"/>
        </w:numPr>
        <w:spacing w:after="0" w:line="240" w:lineRule="auto"/>
        <w:rPr>
          <w:rFonts w:ascii="Calibri" w:eastAsia="Times New Roman" w:hAnsi="Calibri" w:cs="Calibri"/>
          <w:b/>
          <w:bCs/>
          <w:color w:val="000000"/>
        </w:rPr>
      </w:pPr>
      <w:r w:rsidRPr="00C041FD">
        <w:rPr>
          <w:rFonts w:ascii="Calibri" w:eastAsia="Times New Roman" w:hAnsi="Calibri" w:cs="Calibri"/>
          <w:b/>
          <w:bCs/>
          <w:color w:val="000000"/>
        </w:rPr>
        <w:t xml:space="preserve">Page #: </w:t>
      </w:r>
      <w:r w:rsidR="00BD5AB7">
        <w:rPr>
          <w:rFonts w:ascii="Calibri" w:eastAsia="Times New Roman" w:hAnsi="Calibri" w:cs="Calibri"/>
          <w:color w:val="000000"/>
        </w:rPr>
        <w:t>General Comment</w:t>
      </w:r>
    </w:p>
    <w:p w14:paraId="1270D3F6" w14:textId="13816CAD" w:rsidR="00C921C0" w:rsidRDefault="00C921C0" w:rsidP="00C921C0">
      <w:pPr>
        <w:pStyle w:val="ListParagraph"/>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Section: </w:t>
      </w:r>
      <w:r w:rsidR="00BD5AB7">
        <w:rPr>
          <w:rFonts w:ascii="Calibri" w:eastAsia="Times New Roman" w:hAnsi="Calibri" w:cs="Calibri"/>
          <w:color w:val="000000"/>
        </w:rPr>
        <w:t>N/A</w:t>
      </w:r>
    </w:p>
    <w:p w14:paraId="6575AE95" w14:textId="77777777" w:rsidR="00C921C0" w:rsidRDefault="00C921C0" w:rsidP="00C921C0">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Pr="00C921C0">
        <w:rPr>
          <w:rFonts w:ascii="Calibri" w:eastAsia="Times New Roman" w:hAnsi="Calibri" w:cs="Calibri"/>
          <w:color w:val="000000"/>
        </w:rPr>
        <w:t xml:space="preserve"> Recommend creating an index to the list of questions, or more detailed table of contents.  </w:t>
      </w:r>
    </w:p>
    <w:p w14:paraId="638432F5" w14:textId="5C10F72F" w:rsidR="00C921C0" w:rsidRPr="00C921C0" w:rsidRDefault="00C921C0" w:rsidP="00C921C0">
      <w:pPr>
        <w:spacing w:after="0" w:line="240" w:lineRule="auto"/>
        <w:ind w:left="720"/>
        <w:rPr>
          <w:rFonts w:ascii="Calibri" w:eastAsia="Times New Roman" w:hAnsi="Calibri" w:cs="Calibri"/>
          <w:color w:val="000000"/>
        </w:rPr>
      </w:pPr>
      <w:r w:rsidRPr="00E12F82">
        <w:rPr>
          <w:rFonts w:ascii="Calibri" w:eastAsia="Times New Roman" w:hAnsi="Calibri" w:cs="Calibri"/>
          <w:b/>
          <w:bCs/>
          <w:color w:val="000000"/>
          <w:highlight w:val="lightGray"/>
        </w:rPr>
        <w:t>Response:</w:t>
      </w:r>
      <w:r w:rsidRPr="00E12F82">
        <w:rPr>
          <w:rFonts w:ascii="Calibri" w:eastAsia="Times New Roman" w:hAnsi="Calibri" w:cs="Calibri"/>
          <w:color w:val="000000"/>
          <w:highlight w:val="lightGray"/>
        </w:rPr>
        <w:t xml:space="preserve"> </w:t>
      </w:r>
      <w:r w:rsidR="00E12F82" w:rsidRPr="00E12F82">
        <w:rPr>
          <w:rFonts w:ascii="Calibri" w:eastAsia="Times New Roman" w:hAnsi="Calibri" w:cs="Calibri"/>
          <w:color w:val="000000"/>
          <w:highlight w:val="lightGray"/>
        </w:rPr>
        <w:t xml:space="preserve">Where provided in the guidance, lists </w:t>
      </w:r>
      <w:r w:rsidRPr="00E12F82">
        <w:rPr>
          <w:rFonts w:ascii="Calibri" w:eastAsia="Times New Roman" w:hAnsi="Calibri" w:cs="Calibri"/>
          <w:color w:val="000000"/>
          <w:highlight w:val="lightGray"/>
        </w:rPr>
        <w:t xml:space="preserve">of questions </w:t>
      </w:r>
      <w:r w:rsidR="00E12F82" w:rsidRPr="00E12F82">
        <w:rPr>
          <w:rFonts w:ascii="Calibri" w:eastAsia="Times New Roman" w:hAnsi="Calibri" w:cs="Calibri"/>
          <w:color w:val="000000"/>
          <w:highlight w:val="lightGray"/>
        </w:rPr>
        <w:t xml:space="preserve">are intended to supply examples.  A long question index </w:t>
      </w:r>
      <w:r w:rsidRPr="00E12F82">
        <w:rPr>
          <w:rFonts w:ascii="Calibri" w:eastAsia="Times New Roman" w:hAnsi="Calibri" w:cs="Calibri"/>
          <w:color w:val="000000"/>
          <w:highlight w:val="lightGray"/>
        </w:rPr>
        <w:t xml:space="preserve">would not be </w:t>
      </w:r>
      <w:r w:rsidR="00E12F82" w:rsidRPr="00E12F82">
        <w:rPr>
          <w:rFonts w:ascii="Calibri" w:eastAsia="Times New Roman" w:hAnsi="Calibri" w:cs="Calibri"/>
          <w:color w:val="000000"/>
          <w:highlight w:val="lightGray"/>
        </w:rPr>
        <w:t xml:space="preserve">able to include all possible questions that would need to be addressed by an NCDOT Project Manager or a Merger Team.  NCDOT </w:t>
      </w:r>
      <w:r w:rsidR="00E12F82">
        <w:rPr>
          <w:rFonts w:ascii="Calibri" w:eastAsia="Times New Roman" w:hAnsi="Calibri" w:cs="Calibri"/>
          <w:color w:val="000000"/>
          <w:highlight w:val="lightGray"/>
        </w:rPr>
        <w:t>and the Merger Team are</w:t>
      </w:r>
      <w:r w:rsidR="00E12F82" w:rsidRPr="00E12F82">
        <w:rPr>
          <w:rFonts w:ascii="Calibri" w:eastAsia="Times New Roman" w:hAnsi="Calibri" w:cs="Calibri"/>
          <w:color w:val="000000"/>
          <w:highlight w:val="lightGray"/>
        </w:rPr>
        <w:t xml:space="preserve"> responsible for ensuring appropriate project-specific questions are </w:t>
      </w:r>
      <w:r w:rsidR="00E12F82">
        <w:rPr>
          <w:rFonts w:ascii="Calibri" w:eastAsia="Times New Roman" w:hAnsi="Calibri" w:cs="Calibri"/>
          <w:color w:val="000000"/>
          <w:highlight w:val="lightGray"/>
        </w:rPr>
        <w:t xml:space="preserve">asked and </w:t>
      </w:r>
      <w:r w:rsidR="00E12F82" w:rsidRPr="00E12F82">
        <w:rPr>
          <w:rFonts w:ascii="Calibri" w:eastAsia="Times New Roman" w:hAnsi="Calibri" w:cs="Calibri"/>
          <w:color w:val="000000"/>
          <w:highlight w:val="lightGray"/>
        </w:rPr>
        <w:t>answered.</w:t>
      </w:r>
    </w:p>
    <w:p w14:paraId="1E10595E" w14:textId="4E27ECDE" w:rsidR="00C921C0" w:rsidRDefault="00C921C0" w:rsidP="00C921C0">
      <w:pPr>
        <w:spacing w:after="0" w:line="240" w:lineRule="auto"/>
        <w:rPr>
          <w:rFonts w:ascii="Calibri" w:eastAsia="Times New Roman" w:hAnsi="Calibri" w:cs="Calibri"/>
          <w:color w:val="000000"/>
        </w:rPr>
      </w:pPr>
    </w:p>
    <w:p w14:paraId="2803C343" w14:textId="6732E503" w:rsidR="00C041FD" w:rsidRPr="00C041FD" w:rsidRDefault="00C041FD" w:rsidP="00C041FD">
      <w:pPr>
        <w:pStyle w:val="ListParagraph"/>
        <w:numPr>
          <w:ilvl w:val="0"/>
          <w:numId w:val="14"/>
        </w:numPr>
        <w:spacing w:after="0" w:line="240" w:lineRule="auto"/>
        <w:rPr>
          <w:rFonts w:ascii="Calibri" w:eastAsia="Times New Roman" w:hAnsi="Calibri" w:cs="Calibri"/>
          <w:b/>
          <w:bCs/>
          <w:color w:val="000000"/>
        </w:rPr>
      </w:pPr>
      <w:r w:rsidRPr="00C041FD">
        <w:rPr>
          <w:rFonts w:ascii="Calibri" w:eastAsia="Times New Roman" w:hAnsi="Calibri" w:cs="Calibri"/>
          <w:b/>
          <w:bCs/>
          <w:color w:val="000000"/>
        </w:rPr>
        <w:t xml:space="preserve">Page #: </w:t>
      </w:r>
      <w:r w:rsidRPr="00C041FD">
        <w:rPr>
          <w:rFonts w:ascii="Calibri" w:eastAsia="Times New Roman" w:hAnsi="Calibri" w:cs="Calibri"/>
          <w:color w:val="000000"/>
        </w:rPr>
        <w:t>23</w:t>
      </w:r>
    </w:p>
    <w:p w14:paraId="3366B9D5" w14:textId="3BAE6351" w:rsidR="00C041FD" w:rsidRPr="00C041FD" w:rsidRDefault="00C041FD" w:rsidP="00C041FD">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Merger Basics, “What are AMM</w:t>
      </w:r>
      <w:r w:rsidR="00495440">
        <w:rPr>
          <w:rFonts w:ascii="Calibri" w:eastAsia="Times New Roman" w:hAnsi="Calibri" w:cs="Calibri"/>
          <w:color w:val="000000"/>
        </w:rPr>
        <w:t>s and how should they be applied throughout the Merger?</w:t>
      </w:r>
      <w:r>
        <w:rPr>
          <w:rFonts w:ascii="Calibri" w:eastAsia="Times New Roman" w:hAnsi="Calibri" w:cs="Calibri"/>
          <w:color w:val="000000"/>
        </w:rPr>
        <w:t>”</w:t>
      </w:r>
    </w:p>
    <w:p w14:paraId="659F84B7" w14:textId="3802B2C6" w:rsidR="00433806" w:rsidRPr="00C041FD" w:rsidRDefault="00C041FD" w:rsidP="00C041FD">
      <w:pPr>
        <w:spacing w:after="0" w:line="240" w:lineRule="auto"/>
        <w:ind w:left="720"/>
        <w:rPr>
          <w:rFonts w:ascii="Calibri" w:eastAsia="Times New Roman" w:hAnsi="Calibri" w:cs="Calibri"/>
          <w:color w:val="000000"/>
        </w:rPr>
      </w:pPr>
      <w:r w:rsidRPr="00C041FD">
        <w:rPr>
          <w:rFonts w:ascii="Calibri" w:eastAsia="Times New Roman" w:hAnsi="Calibri" w:cs="Calibri"/>
          <w:b/>
          <w:bCs/>
          <w:color w:val="000000"/>
        </w:rPr>
        <w:t>Comment:</w:t>
      </w:r>
      <w:r>
        <w:rPr>
          <w:rFonts w:ascii="Calibri" w:eastAsia="Times New Roman" w:hAnsi="Calibri" w:cs="Calibri"/>
          <w:b/>
          <w:bCs/>
          <w:color w:val="000000"/>
        </w:rPr>
        <w:t xml:space="preserve"> </w:t>
      </w:r>
      <w:r w:rsidR="00495440">
        <w:rPr>
          <w:rFonts w:ascii="Calibri" w:eastAsia="Times New Roman" w:hAnsi="Calibri" w:cs="Calibri"/>
          <w:color w:val="000000"/>
        </w:rPr>
        <w:t>R</w:t>
      </w:r>
      <w:r w:rsidRPr="00C950E0">
        <w:rPr>
          <w:rFonts w:ascii="Calibri" w:eastAsia="Times New Roman" w:hAnsi="Calibri" w:cs="Calibri"/>
          <w:color w:val="000000"/>
        </w:rPr>
        <w:t xml:space="preserve">ecommend adding a sentence that acknowledges that there may be other local, </w:t>
      </w:r>
      <w:proofErr w:type="gramStart"/>
      <w:r w:rsidRPr="00C950E0">
        <w:rPr>
          <w:rFonts w:ascii="Calibri" w:eastAsia="Times New Roman" w:hAnsi="Calibri" w:cs="Calibri"/>
          <w:color w:val="000000"/>
        </w:rPr>
        <w:t>state</w:t>
      </w:r>
      <w:proofErr w:type="gramEnd"/>
      <w:r w:rsidRPr="00C950E0">
        <w:rPr>
          <w:rFonts w:ascii="Calibri" w:eastAsia="Times New Roman" w:hAnsi="Calibri" w:cs="Calibri"/>
          <w:color w:val="000000"/>
        </w:rPr>
        <w:t xml:space="preserve"> and federal rules and regulations that require avoidance and minimization and </w:t>
      </w:r>
      <w:r w:rsidRPr="00C950E0">
        <w:rPr>
          <w:rFonts w:ascii="Calibri" w:eastAsia="Times New Roman" w:hAnsi="Calibri" w:cs="Calibri"/>
          <w:color w:val="000000"/>
        </w:rPr>
        <w:lastRenderedPageBreak/>
        <w:t xml:space="preserve">compensatory mitigation, such as CAMA, National Wildlife Refuge Act, USFS and NPS Special Use Permit </w:t>
      </w:r>
      <w:r w:rsidR="00E62F55" w:rsidRPr="00C950E0">
        <w:rPr>
          <w:rFonts w:ascii="Calibri" w:eastAsia="Times New Roman" w:hAnsi="Calibri" w:cs="Calibri"/>
          <w:color w:val="000000"/>
        </w:rPr>
        <w:t>Requirements</w:t>
      </w:r>
      <w:r w:rsidRPr="00C950E0">
        <w:rPr>
          <w:rFonts w:ascii="Calibri" w:eastAsia="Times New Roman" w:hAnsi="Calibri" w:cs="Calibri"/>
          <w:color w:val="000000"/>
        </w:rPr>
        <w:t xml:space="preserve"> Section 106, etc.  </w:t>
      </w:r>
    </w:p>
    <w:p w14:paraId="2851C610" w14:textId="007BF019" w:rsidR="00433806" w:rsidRDefault="00C041FD" w:rsidP="00C041FD">
      <w:pPr>
        <w:pStyle w:val="ListParagraph"/>
        <w:spacing w:after="0" w:line="240" w:lineRule="auto"/>
        <w:rPr>
          <w:rFonts w:ascii="Calibri" w:eastAsia="Times New Roman" w:hAnsi="Calibri" w:cs="Calibri"/>
          <w:color w:val="000000"/>
        </w:rPr>
      </w:pPr>
      <w:r w:rsidRPr="00E12F82">
        <w:rPr>
          <w:rFonts w:ascii="Calibri" w:eastAsia="Times New Roman" w:hAnsi="Calibri" w:cs="Calibri"/>
          <w:b/>
          <w:bCs/>
          <w:color w:val="000000"/>
          <w:highlight w:val="lightGray"/>
        </w:rPr>
        <w:t xml:space="preserve">Response: </w:t>
      </w:r>
      <w:r w:rsidR="00433806" w:rsidRPr="00E12F82">
        <w:rPr>
          <w:rFonts w:ascii="Calibri" w:eastAsia="Times New Roman" w:hAnsi="Calibri" w:cs="Calibri"/>
          <w:color w:val="000000"/>
          <w:highlight w:val="lightGray"/>
        </w:rPr>
        <w:t xml:space="preserve">The Merger training will stress that EPU has information on applicable regulations that </w:t>
      </w:r>
      <w:r w:rsidR="00F70C3A">
        <w:rPr>
          <w:rFonts w:ascii="Calibri" w:eastAsia="Times New Roman" w:hAnsi="Calibri" w:cs="Calibri"/>
          <w:color w:val="000000"/>
          <w:highlight w:val="lightGray"/>
        </w:rPr>
        <w:t>must</w:t>
      </w:r>
      <w:r w:rsidR="00F70C3A" w:rsidRPr="00E12F82">
        <w:rPr>
          <w:rFonts w:ascii="Calibri" w:eastAsia="Times New Roman" w:hAnsi="Calibri" w:cs="Calibri"/>
          <w:color w:val="000000"/>
          <w:highlight w:val="lightGray"/>
        </w:rPr>
        <w:t xml:space="preserve"> </w:t>
      </w:r>
      <w:r w:rsidR="00433806" w:rsidRPr="00E12F82">
        <w:rPr>
          <w:rFonts w:ascii="Calibri" w:eastAsia="Times New Roman" w:hAnsi="Calibri" w:cs="Calibri"/>
          <w:color w:val="000000"/>
          <w:highlight w:val="lightGray"/>
        </w:rPr>
        <w:t xml:space="preserve">be adhered to. The Merger Guidance states that nothing in the Merger Process alleviates NCDOT’s responsibility to follow all appropriate environmental regulations. As an action item, </w:t>
      </w:r>
      <w:r w:rsidR="00F70C3A">
        <w:rPr>
          <w:rFonts w:ascii="Calibri" w:eastAsia="Times New Roman" w:hAnsi="Calibri" w:cs="Calibri"/>
          <w:color w:val="000000"/>
          <w:highlight w:val="lightGray"/>
        </w:rPr>
        <w:t>NCDOT</w:t>
      </w:r>
      <w:r w:rsidR="00F70C3A" w:rsidRPr="00E12F82">
        <w:rPr>
          <w:rFonts w:ascii="Calibri" w:eastAsia="Times New Roman" w:hAnsi="Calibri" w:cs="Calibri"/>
          <w:color w:val="000000"/>
          <w:highlight w:val="lightGray"/>
        </w:rPr>
        <w:t xml:space="preserve"> </w:t>
      </w:r>
      <w:r w:rsidR="00433806" w:rsidRPr="00E12F82">
        <w:rPr>
          <w:rFonts w:ascii="Calibri" w:eastAsia="Times New Roman" w:hAnsi="Calibri" w:cs="Calibri"/>
          <w:color w:val="000000"/>
          <w:highlight w:val="lightGray"/>
        </w:rPr>
        <w:t>will ensure that the training places adequate emphasis on this topic.</w:t>
      </w:r>
    </w:p>
    <w:p w14:paraId="690610B3" w14:textId="7CFC635B" w:rsidR="00E62F55" w:rsidRDefault="00E62F55" w:rsidP="00C041FD">
      <w:pPr>
        <w:pStyle w:val="ListParagraph"/>
        <w:spacing w:after="0" w:line="240" w:lineRule="auto"/>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Pr="00B22F37">
        <w:rPr>
          <w:rFonts w:ascii="Calibri" w:eastAsia="Times New Roman" w:hAnsi="Calibri" w:cs="Calibri"/>
          <w:color w:val="000000"/>
          <w:highlight w:val="yellow"/>
        </w:rPr>
        <w:t>Place emphasis on this topic in the training.</w:t>
      </w:r>
      <w:r>
        <w:rPr>
          <w:rFonts w:ascii="Calibri" w:eastAsia="Times New Roman" w:hAnsi="Calibri" w:cs="Calibri"/>
          <w:color w:val="000000"/>
        </w:rPr>
        <w:t xml:space="preserve"> </w:t>
      </w:r>
    </w:p>
    <w:p w14:paraId="19BF3A4D" w14:textId="21DF1C33" w:rsidR="00E62F55" w:rsidRDefault="00E62F55" w:rsidP="00E62F55">
      <w:pPr>
        <w:spacing w:after="0" w:line="240" w:lineRule="auto"/>
        <w:rPr>
          <w:rFonts w:ascii="Calibri" w:eastAsia="Times New Roman" w:hAnsi="Calibri" w:cs="Calibri"/>
          <w:color w:val="000000"/>
        </w:rPr>
      </w:pPr>
    </w:p>
    <w:p w14:paraId="07498E46" w14:textId="4F808193" w:rsidR="00E62F55" w:rsidRPr="00E62F55" w:rsidRDefault="00E62F55" w:rsidP="00E62F55">
      <w:pPr>
        <w:pStyle w:val="ListParagraph"/>
        <w:numPr>
          <w:ilvl w:val="0"/>
          <w:numId w:val="14"/>
        </w:numPr>
        <w:spacing w:after="0" w:line="240" w:lineRule="auto"/>
        <w:rPr>
          <w:rFonts w:ascii="Calibri" w:eastAsia="Times New Roman" w:hAnsi="Calibri" w:cs="Calibri"/>
          <w:color w:val="000000"/>
        </w:rPr>
      </w:pPr>
      <w:r>
        <w:rPr>
          <w:rFonts w:ascii="Calibri" w:eastAsia="Times New Roman" w:hAnsi="Calibri" w:cs="Calibri"/>
          <w:b/>
          <w:bCs/>
          <w:color w:val="000000"/>
        </w:rPr>
        <w:t xml:space="preserve">Page #: </w:t>
      </w:r>
      <w:r>
        <w:rPr>
          <w:rFonts w:ascii="Calibri" w:eastAsia="Times New Roman" w:hAnsi="Calibri" w:cs="Calibri"/>
          <w:color w:val="000000"/>
        </w:rPr>
        <w:t>24</w:t>
      </w:r>
    </w:p>
    <w:p w14:paraId="74EAECF9" w14:textId="4FA62AE9" w:rsidR="00E62F55" w:rsidRPr="00E62F55" w:rsidRDefault="00E62F55" w:rsidP="00E62F55">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Merger Basics, “What kind of permits may be required?”</w:t>
      </w:r>
    </w:p>
    <w:p w14:paraId="6281B6E4" w14:textId="69D48379" w:rsidR="00E62F55" w:rsidRPr="00E62F55" w:rsidRDefault="00E62F55" w:rsidP="00E62F55">
      <w:pPr>
        <w:spacing w:after="0" w:line="240" w:lineRule="auto"/>
        <w:ind w:left="720"/>
        <w:rPr>
          <w:rFonts w:ascii="Calibri" w:eastAsia="Times New Roman" w:hAnsi="Calibri" w:cs="Calibri"/>
          <w:color w:val="000000"/>
        </w:rPr>
      </w:pPr>
      <w:r>
        <w:rPr>
          <w:rFonts w:ascii="Calibri" w:eastAsia="Times New Roman" w:hAnsi="Calibri" w:cs="Calibri"/>
          <w:b/>
          <w:bCs/>
          <w:color w:val="000000"/>
        </w:rPr>
        <w:t xml:space="preserve">Comments: </w:t>
      </w:r>
      <w:r w:rsidR="00495440">
        <w:rPr>
          <w:rFonts w:ascii="Calibri" w:eastAsia="Times New Roman" w:hAnsi="Calibri" w:cs="Calibri"/>
          <w:color w:val="000000"/>
        </w:rPr>
        <w:t>Recommend</w:t>
      </w:r>
      <w:r w:rsidRPr="006E110B">
        <w:rPr>
          <w:rFonts w:ascii="Calibri" w:eastAsia="Times New Roman" w:hAnsi="Calibri" w:cs="Calibri"/>
          <w:color w:val="000000"/>
        </w:rPr>
        <w:t xml:space="preserve"> adding a Coastal Zone Management Act (CZMA) federal consistency decision, and permit requirements for work on federal lands, to the list.   </w:t>
      </w:r>
    </w:p>
    <w:p w14:paraId="450418B3" w14:textId="2881BA0B" w:rsidR="00433806" w:rsidRDefault="00E62F55" w:rsidP="00E62F55">
      <w:pPr>
        <w:pStyle w:val="ListParagraph"/>
        <w:spacing w:after="0" w:line="240" w:lineRule="auto"/>
        <w:rPr>
          <w:rFonts w:ascii="Calibri" w:eastAsia="Times New Roman" w:hAnsi="Calibri" w:cs="Calibri"/>
          <w:b/>
          <w:bCs/>
          <w:color w:val="000000"/>
        </w:rPr>
      </w:pPr>
      <w:r w:rsidRPr="00042E56">
        <w:rPr>
          <w:rFonts w:ascii="Calibri" w:eastAsia="Times New Roman" w:hAnsi="Calibri" w:cs="Calibri"/>
          <w:b/>
          <w:bCs/>
          <w:color w:val="000000"/>
          <w:highlight w:val="lightGray"/>
        </w:rPr>
        <w:t xml:space="preserve">Response: </w:t>
      </w:r>
      <w:r w:rsidR="00F5208E" w:rsidRPr="000619CD">
        <w:rPr>
          <w:rFonts w:ascii="Calibri" w:eastAsia="Times New Roman" w:hAnsi="Calibri" w:cs="Calibri"/>
          <w:color w:val="000000"/>
          <w:highlight w:val="lightGray"/>
        </w:rPr>
        <w:t>The intent of the language on page 24 is to provide examples of some of the permits that are common to most projects.  It is not meant to provide an exhaustive list of any possible permit or certification that a project may require.</w:t>
      </w:r>
      <w:r w:rsidRPr="00042E56">
        <w:rPr>
          <w:rFonts w:ascii="Calibri" w:eastAsia="Times New Roman" w:hAnsi="Calibri" w:cs="Calibri"/>
          <w:b/>
          <w:bCs/>
          <w:color w:val="000000"/>
          <w:highlight w:val="lightGray"/>
        </w:rPr>
        <w:t xml:space="preserve"> </w:t>
      </w:r>
      <w:r w:rsidR="00433806" w:rsidRPr="00042E56">
        <w:rPr>
          <w:rFonts w:ascii="Calibri" w:eastAsia="Times New Roman" w:hAnsi="Calibri" w:cs="Calibri"/>
          <w:color w:val="000000"/>
          <w:highlight w:val="lightGray"/>
        </w:rPr>
        <w:t xml:space="preserve">The Merger training will stress that EPU has information on applicable regulations that </w:t>
      </w:r>
      <w:r w:rsidR="00F70C3A">
        <w:rPr>
          <w:rFonts w:ascii="Calibri" w:eastAsia="Times New Roman" w:hAnsi="Calibri" w:cs="Calibri"/>
          <w:color w:val="000000"/>
          <w:highlight w:val="lightGray"/>
        </w:rPr>
        <w:t>must</w:t>
      </w:r>
      <w:r w:rsidR="00F70C3A" w:rsidRPr="00042E56">
        <w:rPr>
          <w:rFonts w:ascii="Calibri" w:eastAsia="Times New Roman" w:hAnsi="Calibri" w:cs="Calibri"/>
          <w:color w:val="000000"/>
          <w:highlight w:val="lightGray"/>
        </w:rPr>
        <w:t xml:space="preserve"> </w:t>
      </w:r>
      <w:r w:rsidR="00433806" w:rsidRPr="00042E56">
        <w:rPr>
          <w:rFonts w:ascii="Calibri" w:eastAsia="Times New Roman" w:hAnsi="Calibri" w:cs="Calibri"/>
          <w:color w:val="000000"/>
          <w:highlight w:val="lightGray"/>
        </w:rPr>
        <w:t xml:space="preserve">be adhered to. The Merger Guidance states that nothing in the Merger Process alleviates NCDOT’s responsibility to follow all appropriate environmental regulations. As an action item, </w:t>
      </w:r>
      <w:r w:rsidR="00F70C3A">
        <w:rPr>
          <w:rFonts w:ascii="Calibri" w:eastAsia="Times New Roman" w:hAnsi="Calibri" w:cs="Calibri"/>
          <w:color w:val="000000"/>
          <w:highlight w:val="lightGray"/>
        </w:rPr>
        <w:t>NCDOT</w:t>
      </w:r>
      <w:r w:rsidR="00F70C3A" w:rsidRPr="00042E56">
        <w:rPr>
          <w:rFonts w:ascii="Calibri" w:eastAsia="Times New Roman" w:hAnsi="Calibri" w:cs="Calibri"/>
          <w:color w:val="000000"/>
          <w:highlight w:val="lightGray"/>
        </w:rPr>
        <w:t xml:space="preserve"> </w:t>
      </w:r>
      <w:r w:rsidR="00433806" w:rsidRPr="00042E56">
        <w:rPr>
          <w:rFonts w:ascii="Calibri" w:eastAsia="Times New Roman" w:hAnsi="Calibri" w:cs="Calibri"/>
          <w:color w:val="000000"/>
          <w:highlight w:val="lightGray"/>
        </w:rPr>
        <w:t>will ensure that the training places adequate emphasis on this topic.</w:t>
      </w:r>
    </w:p>
    <w:p w14:paraId="18795CFA" w14:textId="77777777" w:rsidR="00E62F55" w:rsidRDefault="00E62F55" w:rsidP="00E62F55">
      <w:pPr>
        <w:pStyle w:val="ListParagraph"/>
        <w:spacing w:after="0" w:line="240" w:lineRule="auto"/>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Pr="00B22F37">
        <w:rPr>
          <w:rFonts w:ascii="Calibri" w:eastAsia="Times New Roman" w:hAnsi="Calibri" w:cs="Calibri"/>
          <w:color w:val="000000"/>
          <w:highlight w:val="yellow"/>
        </w:rPr>
        <w:t>Place emphasis on this topic in the training.</w:t>
      </w:r>
      <w:r>
        <w:rPr>
          <w:rFonts w:ascii="Calibri" w:eastAsia="Times New Roman" w:hAnsi="Calibri" w:cs="Calibri"/>
          <w:color w:val="000000"/>
        </w:rPr>
        <w:t xml:space="preserve"> </w:t>
      </w:r>
    </w:p>
    <w:p w14:paraId="48C714E4" w14:textId="0DBFE575" w:rsidR="00E62F55" w:rsidRDefault="00E62F55" w:rsidP="00E62F55">
      <w:pPr>
        <w:spacing w:after="0" w:line="240" w:lineRule="auto"/>
        <w:rPr>
          <w:rFonts w:ascii="Calibri" w:eastAsia="Times New Roman" w:hAnsi="Calibri" w:cs="Calibri"/>
          <w:color w:val="000000"/>
        </w:rPr>
      </w:pPr>
    </w:p>
    <w:p w14:paraId="15D26A2C" w14:textId="1C1943FA" w:rsidR="00E62F55" w:rsidRDefault="00E62F55" w:rsidP="00E62F55">
      <w:pPr>
        <w:pStyle w:val="ListParagraph"/>
        <w:numPr>
          <w:ilvl w:val="0"/>
          <w:numId w:val="14"/>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sidRPr="00E62F55">
        <w:rPr>
          <w:rFonts w:ascii="Calibri" w:eastAsia="Times New Roman" w:hAnsi="Calibri" w:cs="Calibri"/>
          <w:color w:val="000000"/>
        </w:rPr>
        <w:t>24</w:t>
      </w:r>
    </w:p>
    <w:p w14:paraId="1856CFD4" w14:textId="0B986AD6" w:rsidR="00E62F55" w:rsidRPr="00E62F55" w:rsidRDefault="00E62F55" w:rsidP="00E62F55">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Merger Basics, “What kind of permits may be required?”</w:t>
      </w:r>
      <w:r w:rsidR="00495440">
        <w:rPr>
          <w:rFonts w:ascii="Calibri" w:eastAsia="Times New Roman" w:hAnsi="Calibri" w:cs="Calibri"/>
          <w:color w:val="000000"/>
        </w:rPr>
        <w:t xml:space="preserve"> (</w:t>
      </w:r>
      <w:proofErr w:type="gramStart"/>
      <w:r w:rsidR="00495440">
        <w:rPr>
          <w:rFonts w:ascii="Calibri" w:eastAsia="Times New Roman" w:hAnsi="Calibri" w:cs="Calibri"/>
          <w:color w:val="000000"/>
        </w:rPr>
        <w:t>second</w:t>
      </w:r>
      <w:proofErr w:type="gramEnd"/>
      <w:r w:rsidR="00495440">
        <w:rPr>
          <w:rFonts w:ascii="Calibri" w:eastAsia="Times New Roman" w:hAnsi="Calibri" w:cs="Calibri"/>
          <w:color w:val="000000"/>
        </w:rPr>
        <w:t xml:space="preserve"> paragraph).</w:t>
      </w:r>
    </w:p>
    <w:p w14:paraId="3E811F57" w14:textId="79621203" w:rsidR="00E62F55" w:rsidRPr="00E62F55" w:rsidRDefault="00E62F55" w:rsidP="00E62F55">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Pr="00E62F55">
        <w:rPr>
          <w:rFonts w:ascii="Calibri" w:eastAsia="Times New Roman" w:hAnsi="Calibri" w:cs="Calibri"/>
          <w:color w:val="000000"/>
        </w:rPr>
        <w:t xml:space="preserve"> </w:t>
      </w:r>
      <w:r w:rsidRPr="006E110B">
        <w:rPr>
          <w:rFonts w:ascii="Calibri" w:eastAsia="Times New Roman" w:hAnsi="Calibri" w:cs="Calibri"/>
          <w:color w:val="000000"/>
        </w:rPr>
        <w:t>Regarding the statement “</w:t>
      </w:r>
      <w:proofErr w:type="gramStart"/>
      <w:r w:rsidRPr="006E110B">
        <w:rPr>
          <w:rFonts w:ascii="Calibri" w:eastAsia="Times New Roman" w:hAnsi="Calibri" w:cs="Calibri"/>
          <w:color w:val="000000"/>
        </w:rPr>
        <w:t>…(</w:t>
      </w:r>
      <w:proofErr w:type="gramEnd"/>
      <w:r w:rsidRPr="006E110B">
        <w:rPr>
          <w:rFonts w:ascii="Calibri" w:eastAsia="Times New Roman" w:hAnsi="Calibri" w:cs="Calibri"/>
          <w:color w:val="000000"/>
        </w:rPr>
        <w:t xml:space="preserve">1) must have undergone interagency review and completed the interagency merger process..”.  I have a question.  Are all projects required to have a </w:t>
      </w:r>
      <w:r w:rsidR="00042E56">
        <w:rPr>
          <w:rFonts w:ascii="Calibri" w:eastAsia="Times New Roman" w:hAnsi="Calibri" w:cs="Calibri"/>
          <w:color w:val="000000"/>
        </w:rPr>
        <w:t>M</w:t>
      </w:r>
      <w:r w:rsidRPr="006E110B">
        <w:rPr>
          <w:rFonts w:ascii="Calibri" w:eastAsia="Times New Roman" w:hAnsi="Calibri" w:cs="Calibri"/>
          <w:color w:val="000000"/>
        </w:rPr>
        <w:t xml:space="preserve">erger </w:t>
      </w:r>
      <w:r w:rsidR="00042E56">
        <w:rPr>
          <w:rFonts w:ascii="Calibri" w:eastAsia="Times New Roman" w:hAnsi="Calibri" w:cs="Calibri"/>
          <w:color w:val="000000"/>
        </w:rPr>
        <w:t>P</w:t>
      </w:r>
      <w:r w:rsidRPr="006E110B">
        <w:rPr>
          <w:rFonts w:ascii="Calibri" w:eastAsia="Times New Roman" w:hAnsi="Calibri" w:cs="Calibri"/>
          <w:color w:val="000000"/>
        </w:rPr>
        <w:t xml:space="preserve">lan and signed </w:t>
      </w:r>
      <w:r w:rsidR="00042E56">
        <w:rPr>
          <w:rFonts w:ascii="Calibri" w:eastAsia="Times New Roman" w:hAnsi="Calibri" w:cs="Calibri"/>
          <w:color w:val="000000"/>
        </w:rPr>
        <w:t>C</w:t>
      </w:r>
      <w:r w:rsidRPr="006E110B">
        <w:rPr>
          <w:rFonts w:ascii="Calibri" w:eastAsia="Times New Roman" w:hAnsi="Calibri" w:cs="Calibri"/>
          <w:color w:val="000000"/>
        </w:rPr>
        <w:t xml:space="preserve">oncurrence </w:t>
      </w:r>
      <w:r w:rsidR="00042E56">
        <w:rPr>
          <w:rFonts w:ascii="Calibri" w:eastAsia="Times New Roman" w:hAnsi="Calibri" w:cs="Calibri"/>
          <w:color w:val="000000"/>
        </w:rPr>
        <w:t>F</w:t>
      </w:r>
      <w:r w:rsidRPr="006E110B">
        <w:rPr>
          <w:rFonts w:ascii="Calibri" w:eastAsia="Times New Roman" w:hAnsi="Calibri" w:cs="Calibri"/>
          <w:color w:val="000000"/>
        </w:rPr>
        <w:t xml:space="preserve">orms to be eligible for a GP 31?  </w:t>
      </w:r>
      <w:r w:rsidRPr="000619CD">
        <w:rPr>
          <w:rFonts w:ascii="Calibri" w:hAnsi="Calibri"/>
          <w:color w:val="000000"/>
        </w:rPr>
        <w:t>If so, I recommend this be explicitly stated to avoid future misunderstandings.</w:t>
      </w:r>
      <w:r w:rsidRPr="006E110B">
        <w:rPr>
          <w:rFonts w:ascii="Calibri" w:eastAsia="Times New Roman" w:hAnsi="Calibri" w:cs="Calibri"/>
          <w:color w:val="000000"/>
        </w:rPr>
        <w:t xml:space="preserve">  </w:t>
      </w:r>
    </w:p>
    <w:p w14:paraId="022593DB" w14:textId="4750D2EF" w:rsidR="00433806" w:rsidRPr="00E62F55" w:rsidRDefault="00E62F55" w:rsidP="00E62F55">
      <w:pPr>
        <w:pStyle w:val="ListParagraph"/>
        <w:spacing w:after="0" w:line="240" w:lineRule="auto"/>
        <w:rPr>
          <w:rFonts w:ascii="Calibri" w:eastAsia="Times New Roman" w:hAnsi="Calibri" w:cs="Calibri"/>
          <w:b/>
          <w:bCs/>
          <w:color w:val="000000"/>
        </w:rPr>
      </w:pPr>
      <w:r w:rsidRPr="00042E56">
        <w:rPr>
          <w:rFonts w:ascii="Calibri" w:eastAsia="Times New Roman" w:hAnsi="Calibri" w:cs="Calibri"/>
          <w:b/>
          <w:bCs/>
          <w:color w:val="000000"/>
          <w:highlight w:val="lightGray"/>
        </w:rPr>
        <w:t xml:space="preserve">Response: </w:t>
      </w:r>
      <w:r w:rsidR="00433806" w:rsidRPr="00042E56">
        <w:rPr>
          <w:rFonts w:ascii="Calibri" w:eastAsia="Times New Roman" w:hAnsi="Calibri" w:cs="Calibri"/>
          <w:color w:val="000000"/>
          <w:highlight w:val="lightGray"/>
        </w:rPr>
        <w:t xml:space="preserve">Yes, </w:t>
      </w:r>
      <w:r w:rsidR="00042E56" w:rsidRPr="00042E56">
        <w:rPr>
          <w:rFonts w:ascii="Calibri" w:eastAsia="Times New Roman" w:hAnsi="Calibri" w:cs="Calibri"/>
          <w:color w:val="000000"/>
          <w:highlight w:val="lightGray"/>
        </w:rPr>
        <w:t xml:space="preserve">once this guidance is in effect, </w:t>
      </w:r>
      <w:r w:rsidR="00433806" w:rsidRPr="00042E56">
        <w:rPr>
          <w:rFonts w:ascii="Calibri" w:eastAsia="Times New Roman" w:hAnsi="Calibri" w:cs="Calibri"/>
          <w:color w:val="000000"/>
          <w:highlight w:val="lightGray"/>
        </w:rPr>
        <w:t xml:space="preserve">all projects are required to have a </w:t>
      </w:r>
      <w:r w:rsidR="00042E56" w:rsidRPr="00042E56">
        <w:rPr>
          <w:rFonts w:ascii="Calibri" w:eastAsia="Times New Roman" w:hAnsi="Calibri" w:cs="Calibri"/>
          <w:color w:val="000000"/>
          <w:highlight w:val="lightGray"/>
        </w:rPr>
        <w:t>M</w:t>
      </w:r>
      <w:r w:rsidR="00433806" w:rsidRPr="00042E56">
        <w:rPr>
          <w:rFonts w:ascii="Calibri" w:eastAsia="Times New Roman" w:hAnsi="Calibri" w:cs="Calibri"/>
          <w:color w:val="000000"/>
          <w:highlight w:val="lightGray"/>
        </w:rPr>
        <w:t xml:space="preserve">erger </w:t>
      </w:r>
      <w:r w:rsidR="00042E56" w:rsidRPr="00042E56">
        <w:rPr>
          <w:rFonts w:ascii="Calibri" w:eastAsia="Times New Roman" w:hAnsi="Calibri" w:cs="Calibri"/>
          <w:color w:val="000000"/>
          <w:highlight w:val="lightGray"/>
        </w:rPr>
        <w:t>P</w:t>
      </w:r>
      <w:r w:rsidR="00433806" w:rsidRPr="00042E56">
        <w:rPr>
          <w:rFonts w:ascii="Calibri" w:eastAsia="Times New Roman" w:hAnsi="Calibri" w:cs="Calibri"/>
          <w:color w:val="000000"/>
          <w:highlight w:val="lightGray"/>
        </w:rPr>
        <w:t xml:space="preserve">lan and </w:t>
      </w:r>
      <w:r w:rsidR="00606B9C">
        <w:rPr>
          <w:rFonts w:ascii="Calibri" w:eastAsia="Times New Roman" w:hAnsi="Calibri" w:cs="Calibri"/>
          <w:color w:val="000000"/>
          <w:highlight w:val="lightGray"/>
        </w:rPr>
        <w:t>s</w:t>
      </w:r>
      <w:r w:rsidR="00606B9C" w:rsidRPr="00042E56">
        <w:rPr>
          <w:rFonts w:ascii="Calibri" w:eastAsia="Times New Roman" w:hAnsi="Calibri" w:cs="Calibri"/>
          <w:color w:val="000000"/>
          <w:highlight w:val="lightGray"/>
        </w:rPr>
        <w:t xml:space="preserve">igned </w:t>
      </w:r>
      <w:r w:rsidR="00606B9C">
        <w:rPr>
          <w:rFonts w:ascii="Calibri" w:eastAsia="Times New Roman" w:hAnsi="Calibri" w:cs="Calibri"/>
          <w:color w:val="000000"/>
          <w:highlight w:val="lightGray"/>
        </w:rPr>
        <w:t>c</w:t>
      </w:r>
      <w:r w:rsidR="00606B9C" w:rsidRPr="00042E56">
        <w:rPr>
          <w:rFonts w:ascii="Calibri" w:eastAsia="Times New Roman" w:hAnsi="Calibri" w:cs="Calibri"/>
          <w:color w:val="000000"/>
          <w:highlight w:val="lightGray"/>
        </w:rPr>
        <w:t xml:space="preserve">oncurrence </w:t>
      </w:r>
      <w:r w:rsidR="00433806" w:rsidRPr="00042E56">
        <w:rPr>
          <w:rFonts w:ascii="Calibri" w:eastAsia="Times New Roman" w:hAnsi="Calibri" w:cs="Calibri"/>
          <w:color w:val="000000"/>
          <w:highlight w:val="lightGray"/>
        </w:rPr>
        <w:t>forms to be eligible for a GP 31</w:t>
      </w:r>
      <w:r w:rsidR="00220FBF">
        <w:rPr>
          <w:rFonts w:ascii="Calibri" w:eastAsia="Times New Roman" w:hAnsi="Calibri" w:cs="Calibri"/>
          <w:color w:val="000000"/>
          <w:highlight w:val="lightGray"/>
        </w:rPr>
        <w:t>.  This is specified in the guidance for the Merger Plan and in Merger Basics</w:t>
      </w:r>
      <w:r w:rsidR="00433806" w:rsidRPr="00042E56">
        <w:rPr>
          <w:rFonts w:ascii="Calibri" w:eastAsia="Times New Roman" w:hAnsi="Calibri" w:cs="Calibri"/>
          <w:color w:val="000000"/>
          <w:highlight w:val="lightGray"/>
        </w:rPr>
        <w:t>.</w:t>
      </w:r>
      <w:r w:rsidR="00433806" w:rsidRPr="00E62F55">
        <w:rPr>
          <w:rFonts w:ascii="Calibri" w:eastAsia="Times New Roman" w:hAnsi="Calibri" w:cs="Calibri"/>
          <w:color w:val="000000"/>
        </w:rPr>
        <w:t xml:space="preserve"> </w:t>
      </w:r>
    </w:p>
    <w:p w14:paraId="1C914526" w14:textId="77777777" w:rsidR="00E62F55" w:rsidRDefault="00E62F55" w:rsidP="00433806">
      <w:pPr>
        <w:spacing w:after="0"/>
        <w:rPr>
          <w:rFonts w:ascii="Calibri" w:eastAsia="Times New Roman" w:hAnsi="Calibri" w:cs="Calibri"/>
          <w:b/>
          <w:bCs/>
          <w:color w:val="000000"/>
        </w:rPr>
      </w:pPr>
    </w:p>
    <w:p w14:paraId="56AD23D7" w14:textId="70790B02" w:rsidR="00E62F55" w:rsidRDefault="00E62F55" w:rsidP="00E62F55">
      <w:pPr>
        <w:pStyle w:val="ListParagraph"/>
        <w:numPr>
          <w:ilvl w:val="0"/>
          <w:numId w:val="14"/>
        </w:numPr>
        <w:spacing w:after="0"/>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26</w:t>
      </w:r>
    </w:p>
    <w:p w14:paraId="1DDEE589" w14:textId="3A6FADA6" w:rsidR="00E62F55" w:rsidRPr="00E62F55" w:rsidRDefault="00E62F55" w:rsidP="00E62F55">
      <w:pPr>
        <w:pStyle w:val="ListParagraph"/>
        <w:spacing w:after="0"/>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Combining Concurrence Meetings, “What items should the merger team consider?”</w:t>
      </w:r>
      <w:r w:rsidR="00753ECF">
        <w:rPr>
          <w:rFonts w:ascii="Calibri" w:eastAsia="Times New Roman" w:hAnsi="Calibri" w:cs="Calibri"/>
          <w:color w:val="000000"/>
        </w:rPr>
        <w:t xml:space="preserve"> (</w:t>
      </w:r>
      <w:proofErr w:type="gramStart"/>
      <w:r w:rsidR="00753ECF">
        <w:rPr>
          <w:rFonts w:ascii="Calibri" w:eastAsia="Times New Roman" w:hAnsi="Calibri" w:cs="Calibri"/>
          <w:color w:val="000000"/>
        </w:rPr>
        <w:t>first</w:t>
      </w:r>
      <w:proofErr w:type="gramEnd"/>
      <w:r w:rsidR="00753ECF">
        <w:rPr>
          <w:rFonts w:ascii="Calibri" w:eastAsia="Times New Roman" w:hAnsi="Calibri" w:cs="Calibri"/>
          <w:color w:val="000000"/>
        </w:rPr>
        <w:t xml:space="preserve"> sentence).</w:t>
      </w:r>
    </w:p>
    <w:p w14:paraId="68B3248D" w14:textId="0308B3A2" w:rsidR="00E62F55" w:rsidRPr="00E62F55" w:rsidRDefault="00E62F55" w:rsidP="00E62F55">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Pr="00E62F55">
        <w:rPr>
          <w:rFonts w:ascii="Calibri" w:eastAsia="Times New Roman" w:hAnsi="Calibri" w:cs="Calibri"/>
          <w:color w:val="000000"/>
        </w:rPr>
        <w:t xml:space="preserve"> </w:t>
      </w:r>
      <w:r w:rsidRPr="006E110B">
        <w:rPr>
          <w:rFonts w:ascii="Calibri" w:eastAsia="Times New Roman" w:hAnsi="Calibri" w:cs="Calibri"/>
          <w:color w:val="000000"/>
        </w:rPr>
        <w:t xml:space="preserve">“If the project has only one logical, best-fit alternative…”.  This seems to contradict the concept that a project that has only one logical, best-fit alternative would not meet the screening criteria to follow the </w:t>
      </w:r>
      <w:r w:rsidR="00042E56">
        <w:rPr>
          <w:rFonts w:ascii="Calibri" w:eastAsia="Times New Roman" w:hAnsi="Calibri" w:cs="Calibri"/>
          <w:color w:val="000000"/>
        </w:rPr>
        <w:t>M</w:t>
      </w:r>
      <w:r w:rsidRPr="006E110B">
        <w:rPr>
          <w:rFonts w:ascii="Calibri" w:eastAsia="Times New Roman" w:hAnsi="Calibri" w:cs="Calibri"/>
          <w:color w:val="000000"/>
        </w:rPr>
        <w:t xml:space="preserve">erger </w:t>
      </w:r>
      <w:r w:rsidR="00042E56">
        <w:rPr>
          <w:rFonts w:ascii="Calibri" w:eastAsia="Times New Roman" w:hAnsi="Calibri" w:cs="Calibri"/>
          <w:color w:val="000000"/>
        </w:rPr>
        <w:t>P</w:t>
      </w:r>
      <w:r w:rsidRPr="006E110B">
        <w:rPr>
          <w:rFonts w:ascii="Calibri" w:eastAsia="Times New Roman" w:hAnsi="Calibri" w:cs="Calibri"/>
          <w:color w:val="000000"/>
        </w:rPr>
        <w:t xml:space="preserve">rocess.  I recommend that the MMT provide examples on when a </w:t>
      </w:r>
      <w:r w:rsidRPr="00E62F55">
        <w:rPr>
          <w:rFonts w:ascii="Calibri" w:eastAsia="Times New Roman" w:hAnsi="Calibri" w:cs="Calibri"/>
          <w:color w:val="000000"/>
        </w:rPr>
        <w:t xml:space="preserve">project that </w:t>
      </w:r>
      <w:proofErr w:type="gramStart"/>
      <w:r w:rsidRPr="00E62F55">
        <w:rPr>
          <w:rFonts w:ascii="Calibri" w:eastAsia="Times New Roman" w:hAnsi="Calibri" w:cs="Calibri"/>
          <w:color w:val="000000"/>
        </w:rPr>
        <w:t>has only one logical, best-fit alternative</w:t>
      </w:r>
      <w:proofErr w:type="gramEnd"/>
      <w:r w:rsidRPr="00E62F55">
        <w:rPr>
          <w:rFonts w:ascii="Calibri" w:eastAsia="Times New Roman" w:hAnsi="Calibri" w:cs="Calibri"/>
          <w:color w:val="000000"/>
        </w:rPr>
        <w:t xml:space="preserve"> would be in the merger process.  </w:t>
      </w:r>
    </w:p>
    <w:p w14:paraId="126740BA" w14:textId="73C945C4" w:rsidR="00433806" w:rsidRDefault="00E62F55" w:rsidP="00E62F55">
      <w:pPr>
        <w:pStyle w:val="ListParagraph"/>
        <w:spacing w:after="0"/>
        <w:rPr>
          <w:rFonts w:ascii="Calibri" w:hAnsi="Calibri" w:cs="Calibri"/>
          <w:color w:val="000000"/>
        </w:rPr>
      </w:pPr>
      <w:r w:rsidRPr="00042E56">
        <w:rPr>
          <w:rFonts w:ascii="Calibri" w:eastAsia="Times New Roman" w:hAnsi="Calibri" w:cs="Calibri"/>
          <w:b/>
          <w:bCs/>
          <w:color w:val="000000"/>
          <w:highlight w:val="lightGray"/>
        </w:rPr>
        <w:t xml:space="preserve">Response: </w:t>
      </w:r>
      <w:r w:rsidR="005C779B" w:rsidRPr="00D118B2">
        <w:rPr>
          <w:rFonts w:ascii="Calibri" w:eastAsia="Times New Roman" w:hAnsi="Calibri" w:cs="Calibri"/>
          <w:color w:val="000000"/>
          <w:highlight w:val="lightGray"/>
        </w:rPr>
        <w:t xml:space="preserve">Guidance language has changed to note </w:t>
      </w:r>
      <w:r w:rsidR="007F3919" w:rsidRPr="00D118B2">
        <w:rPr>
          <w:rFonts w:ascii="Calibri" w:eastAsia="Times New Roman" w:hAnsi="Calibri" w:cs="Calibri"/>
          <w:color w:val="000000"/>
          <w:highlight w:val="lightGray"/>
        </w:rPr>
        <w:t>one “Build” alternative</w:t>
      </w:r>
      <w:r w:rsidR="00433806" w:rsidRPr="00D118B2">
        <w:rPr>
          <w:rFonts w:ascii="Calibri" w:eastAsia="Times New Roman" w:hAnsi="Calibri" w:cs="Calibri"/>
          <w:color w:val="000000"/>
          <w:highlight w:val="lightGray"/>
        </w:rPr>
        <w:t xml:space="preserve">. </w:t>
      </w:r>
      <w:r w:rsidR="009A7EFF" w:rsidRPr="00D118B2">
        <w:rPr>
          <w:rFonts w:ascii="Calibri" w:eastAsia="Times New Roman" w:hAnsi="Calibri" w:cs="Calibri"/>
          <w:color w:val="000000"/>
          <w:highlight w:val="lightGray"/>
        </w:rPr>
        <w:t xml:space="preserve"> One “Build” alternative may be used when a best-fit widening </w:t>
      </w:r>
      <w:r w:rsidR="00A92075" w:rsidRPr="00D118B2">
        <w:rPr>
          <w:rFonts w:ascii="Calibri" w:eastAsia="Times New Roman" w:hAnsi="Calibri" w:cs="Calibri"/>
          <w:color w:val="000000"/>
          <w:highlight w:val="lightGray"/>
        </w:rPr>
        <w:t xml:space="preserve">has competing resources and/or NCDOT and the </w:t>
      </w:r>
      <w:r w:rsidR="00234AA0" w:rsidRPr="00D118B2">
        <w:rPr>
          <w:rFonts w:ascii="Calibri" w:eastAsia="Times New Roman" w:hAnsi="Calibri" w:cs="Calibri"/>
          <w:color w:val="000000"/>
          <w:highlight w:val="lightGray"/>
        </w:rPr>
        <w:t xml:space="preserve">USACE would like the option of using GP 31.  </w:t>
      </w:r>
      <w:r w:rsidR="007F3919" w:rsidRPr="00D118B2">
        <w:rPr>
          <w:rFonts w:ascii="Calibri" w:eastAsia="Times New Roman" w:hAnsi="Calibri" w:cs="Calibri"/>
          <w:color w:val="000000"/>
          <w:highlight w:val="lightGray"/>
        </w:rPr>
        <w:t xml:space="preserve">Examples for </w:t>
      </w:r>
      <w:r w:rsidR="000752F0" w:rsidRPr="00D118B2">
        <w:rPr>
          <w:rFonts w:ascii="Calibri" w:eastAsia="Times New Roman" w:hAnsi="Calibri" w:cs="Calibri"/>
          <w:color w:val="000000"/>
          <w:highlight w:val="lightGray"/>
        </w:rPr>
        <w:t xml:space="preserve">reasoning behind combining CPs is </w:t>
      </w:r>
      <w:r w:rsidR="00234AA0" w:rsidRPr="00D118B2">
        <w:rPr>
          <w:rFonts w:ascii="Calibri" w:eastAsia="Times New Roman" w:hAnsi="Calibri" w:cs="Calibri"/>
          <w:color w:val="000000"/>
          <w:highlight w:val="lightGray"/>
        </w:rPr>
        <w:t>in the training.</w:t>
      </w:r>
    </w:p>
    <w:p w14:paraId="36508C3B" w14:textId="77777777" w:rsidR="00311B25" w:rsidRPr="00E62F55" w:rsidRDefault="00311B25" w:rsidP="00E62F55">
      <w:pPr>
        <w:pStyle w:val="ListParagraph"/>
        <w:spacing w:after="0"/>
        <w:rPr>
          <w:rFonts w:ascii="Calibri" w:eastAsia="Times New Roman" w:hAnsi="Calibri" w:cs="Calibri"/>
          <w:b/>
          <w:bCs/>
          <w:color w:val="000000"/>
        </w:rPr>
      </w:pPr>
    </w:p>
    <w:p w14:paraId="4B94CE76" w14:textId="78A39A2B" w:rsidR="00421B5F" w:rsidRDefault="00421B5F" w:rsidP="00421B5F">
      <w:pPr>
        <w:pStyle w:val="ListParagraph"/>
        <w:numPr>
          <w:ilvl w:val="0"/>
          <w:numId w:val="14"/>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27</w:t>
      </w:r>
    </w:p>
    <w:p w14:paraId="55A7D7E8" w14:textId="12B2F6EB" w:rsidR="00421B5F" w:rsidRPr="00AB007E" w:rsidRDefault="00421B5F" w:rsidP="00421B5F">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Section</w:t>
      </w:r>
      <w:r w:rsidRPr="00AB007E">
        <w:rPr>
          <w:rFonts w:ascii="Calibri" w:eastAsia="Times New Roman" w:hAnsi="Calibri" w:cs="Calibri"/>
          <w:b/>
          <w:bCs/>
          <w:color w:val="000000"/>
        </w:rPr>
        <w:t xml:space="preserve">: </w:t>
      </w:r>
      <w:r w:rsidRPr="00AB007E">
        <w:rPr>
          <w:rFonts w:ascii="Calibri" w:eastAsia="Times New Roman" w:hAnsi="Calibri" w:cs="Calibri"/>
          <w:color w:val="000000"/>
        </w:rPr>
        <w:t>Combining Concurrence Meetings, “Stand-alone CP 3 meeting”</w:t>
      </w:r>
      <w:r w:rsidR="00AB007E" w:rsidRPr="00AB007E">
        <w:rPr>
          <w:rFonts w:ascii="Calibri" w:eastAsia="Times New Roman" w:hAnsi="Calibri" w:cs="Calibri"/>
          <w:color w:val="000000"/>
        </w:rPr>
        <w:t>.</w:t>
      </w:r>
    </w:p>
    <w:p w14:paraId="74FAFBE4" w14:textId="14D57B90" w:rsidR="00421B5F" w:rsidRDefault="00421B5F" w:rsidP="00421B5F">
      <w:pPr>
        <w:pStyle w:val="ListParagraph"/>
        <w:spacing w:after="0" w:line="240" w:lineRule="auto"/>
        <w:rPr>
          <w:rFonts w:ascii="Calibri" w:eastAsia="Times New Roman" w:hAnsi="Calibri" w:cs="Calibri"/>
          <w:b/>
          <w:bCs/>
          <w:color w:val="000000"/>
        </w:rPr>
      </w:pPr>
      <w:r w:rsidRPr="00AB007E">
        <w:rPr>
          <w:rFonts w:ascii="Calibri" w:eastAsia="Times New Roman" w:hAnsi="Calibri" w:cs="Calibri"/>
          <w:b/>
          <w:bCs/>
          <w:color w:val="000000"/>
        </w:rPr>
        <w:lastRenderedPageBreak/>
        <w:t>Comment:</w:t>
      </w:r>
      <w:r w:rsidR="00AB007E" w:rsidRPr="00AB007E">
        <w:rPr>
          <w:rFonts w:ascii="Calibri" w:eastAsia="Times New Roman" w:hAnsi="Calibri" w:cs="Calibri"/>
          <w:color w:val="000000"/>
        </w:rPr>
        <w:t xml:space="preserve"> I am not aware of any projects where the LEDPA has been selected based on aerial photography.  If this is occurring, then I recommend providing some guidance and examples of when the MMT would consider that to be appropriate.</w:t>
      </w:r>
      <w:r w:rsidR="00AB007E" w:rsidRPr="006E110B">
        <w:rPr>
          <w:rFonts w:ascii="Calibri" w:eastAsia="Times New Roman" w:hAnsi="Calibri" w:cs="Calibri"/>
          <w:color w:val="000000"/>
        </w:rPr>
        <w:t xml:space="preserve">  </w:t>
      </w:r>
    </w:p>
    <w:p w14:paraId="6BAD2801" w14:textId="17720996" w:rsidR="00433806" w:rsidRDefault="00421B5F" w:rsidP="00AB007E">
      <w:pPr>
        <w:pStyle w:val="ListParagraph"/>
        <w:spacing w:after="0" w:line="240" w:lineRule="auto"/>
        <w:rPr>
          <w:rFonts w:ascii="Calibri" w:eastAsia="Times New Roman" w:hAnsi="Calibri" w:cs="Calibri"/>
          <w:color w:val="000000"/>
        </w:rPr>
      </w:pPr>
      <w:r w:rsidRPr="00EE655F">
        <w:rPr>
          <w:rFonts w:ascii="Calibri" w:eastAsia="Times New Roman" w:hAnsi="Calibri" w:cs="Calibri"/>
          <w:b/>
          <w:bCs/>
          <w:color w:val="000000"/>
          <w:highlight w:val="lightGray"/>
        </w:rPr>
        <w:t>Response:</w:t>
      </w:r>
      <w:r w:rsidR="00AB007E" w:rsidRPr="00EE655F">
        <w:rPr>
          <w:rFonts w:ascii="Calibri" w:eastAsia="Times New Roman" w:hAnsi="Calibri" w:cs="Calibri"/>
          <w:b/>
          <w:bCs/>
          <w:color w:val="000000"/>
          <w:highlight w:val="lightGray"/>
        </w:rPr>
        <w:t xml:space="preserve"> </w:t>
      </w:r>
      <w:r w:rsidR="00433806" w:rsidRPr="00EE655F">
        <w:rPr>
          <w:rFonts w:ascii="Calibri" w:eastAsia="Times New Roman" w:hAnsi="Calibri" w:cs="Calibri"/>
          <w:color w:val="000000"/>
          <w:highlight w:val="lightGray"/>
        </w:rPr>
        <w:t>Clarifying language will be provided.</w:t>
      </w:r>
    </w:p>
    <w:p w14:paraId="7497165E" w14:textId="77777777" w:rsidR="00C614F5" w:rsidRDefault="00C614F5" w:rsidP="00C614F5">
      <w:pPr>
        <w:spacing w:after="0" w:line="240" w:lineRule="auto"/>
        <w:ind w:left="720"/>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Pr="00B22F37">
        <w:rPr>
          <w:rFonts w:ascii="Calibri" w:eastAsia="Times New Roman" w:hAnsi="Calibri" w:cs="Calibri"/>
          <w:color w:val="000000"/>
          <w:highlight w:val="yellow"/>
        </w:rPr>
        <w:t>NCDOT will make the change described above.</w:t>
      </w:r>
    </w:p>
    <w:p w14:paraId="40162F81" w14:textId="373FE1AE" w:rsidR="00E572E8" w:rsidRDefault="00E572E8" w:rsidP="00E572E8">
      <w:pPr>
        <w:spacing w:after="0" w:line="240" w:lineRule="auto"/>
        <w:rPr>
          <w:rFonts w:ascii="Calibri" w:eastAsia="Times New Roman" w:hAnsi="Calibri" w:cs="Calibri"/>
          <w:color w:val="000000"/>
        </w:rPr>
      </w:pPr>
    </w:p>
    <w:p w14:paraId="28C1A7E1" w14:textId="0EE3C8B0" w:rsidR="00E572E8" w:rsidRDefault="00E572E8" w:rsidP="00E572E8">
      <w:pPr>
        <w:pStyle w:val="ListParagraph"/>
        <w:numPr>
          <w:ilvl w:val="0"/>
          <w:numId w:val="14"/>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28-29</w:t>
      </w:r>
    </w:p>
    <w:p w14:paraId="28F79110" w14:textId="2552727A" w:rsidR="00E572E8" w:rsidRPr="00E572E8" w:rsidRDefault="00E572E8" w:rsidP="00E572E8">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Combining Concurrence Meetings</w:t>
      </w:r>
      <w:r w:rsidR="009A0DF5">
        <w:rPr>
          <w:rFonts w:ascii="Calibri" w:eastAsia="Times New Roman" w:hAnsi="Calibri" w:cs="Calibri"/>
          <w:color w:val="000000"/>
        </w:rPr>
        <w:t>, “What is required to combine Concurrence Meetings?”</w:t>
      </w:r>
    </w:p>
    <w:p w14:paraId="275E48EE" w14:textId="7B8239BF" w:rsidR="00E572E8" w:rsidRPr="00E572E8" w:rsidRDefault="00E572E8" w:rsidP="00E572E8">
      <w:pPr>
        <w:spacing w:after="0" w:line="240" w:lineRule="auto"/>
        <w:ind w:left="720"/>
        <w:rPr>
          <w:rFonts w:ascii="Calibri" w:eastAsia="Times New Roman" w:hAnsi="Calibri" w:cs="Calibri"/>
          <w:color w:val="000000"/>
        </w:rPr>
      </w:pPr>
      <w:r w:rsidRPr="00E572E8">
        <w:rPr>
          <w:rFonts w:ascii="Calibri" w:eastAsia="Times New Roman" w:hAnsi="Calibri" w:cs="Calibri"/>
          <w:b/>
          <w:bCs/>
          <w:color w:val="000000"/>
        </w:rPr>
        <w:t>Comment:</w:t>
      </w:r>
      <w:r w:rsidRPr="00E572E8">
        <w:rPr>
          <w:rFonts w:ascii="Calibri" w:eastAsia="Times New Roman" w:hAnsi="Calibri" w:cs="Calibri"/>
          <w:color w:val="000000"/>
        </w:rPr>
        <w:t xml:space="preserve"> I recommend adding submerged aquatic vegetation (SAV’s) to the list of resources that must be delineated and verified (or the equivalent process for SAV’s)</w:t>
      </w:r>
      <w:r>
        <w:rPr>
          <w:rFonts w:ascii="Calibri" w:eastAsia="Times New Roman" w:hAnsi="Calibri" w:cs="Calibri"/>
          <w:color w:val="000000"/>
        </w:rPr>
        <w:t>.</w:t>
      </w:r>
    </w:p>
    <w:p w14:paraId="04B92B51" w14:textId="2361AF5D" w:rsidR="00433806" w:rsidRPr="00E572E8" w:rsidRDefault="00E572E8" w:rsidP="00E572E8">
      <w:pPr>
        <w:pStyle w:val="ListParagraph"/>
        <w:spacing w:after="0" w:line="240" w:lineRule="auto"/>
        <w:rPr>
          <w:rFonts w:ascii="Calibri" w:eastAsia="Times New Roman" w:hAnsi="Calibri" w:cs="Calibri"/>
          <w:b/>
          <w:bCs/>
          <w:color w:val="000000"/>
        </w:rPr>
      </w:pPr>
      <w:r w:rsidRPr="00EE655F">
        <w:rPr>
          <w:rFonts w:ascii="Calibri" w:eastAsia="Times New Roman" w:hAnsi="Calibri" w:cs="Calibri"/>
          <w:b/>
          <w:bCs/>
          <w:color w:val="000000"/>
          <w:highlight w:val="lightGray"/>
        </w:rPr>
        <w:t xml:space="preserve">Response: </w:t>
      </w:r>
      <w:r w:rsidR="00433806" w:rsidRPr="00EE655F">
        <w:rPr>
          <w:rFonts w:ascii="Calibri" w:eastAsia="Times New Roman" w:hAnsi="Calibri" w:cs="Calibri"/>
          <w:color w:val="000000"/>
          <w:highlight w:val="lightGray"/>
        </w:rPr>
        <w:t>Comment noted</w:t>
      </w:r>
      <w:r w:rsidRPr="00EE655F">
        <w:rPr>
          <w:rFonts w:ascii="Calibri" w:eastAsia="Times New Roman" w:hAnsi="Calibri" w:cs="Calibri"/>
          <w:color w:val="000000"/>
          <w:highlight w:val="lightGray"/>
        </w:rPr>
        <w:t xml:space="preserve">, </w:t>
      </w:r>
      <w:r w:rsidR="00433806" w:rsidRPr="00EE655F">
        <w:rPr>
          <w:rFonts w:ascii="Calibri" w:eastAsia="Times New Roman" w:hAnsi="Calibri" w:cs="Calibri"/>
          <w:color w:val="000000"/>
          <w:highlight w:val="lightGray"/>
        </w:rPr>
        <w:t>will include as applicable</w:t>
      </w:r>
      <w:r w:rsidRPr="00EE655F">
        <w:rPr>
          <w:rFonts w:ascii="Calibri" w:eastAsia="Times New Roman" w:hAnsi="Calibri" w:cs="Calibri"/>
          <w:color w:val="000000"/>
          <w:highlight w:val="lightGray"/>
        </w:rPr>
        <w:t>.</w:t>
      </w:r>
    </w:p>
    <w:p w14:paraId="4EBF66D7" w14:textId="77777777" w:rsidR="00433806" w:rsidRDefault="00433806" w:rsidP="00433806">
      <w:pPr>
        <w:spacing w:after="0" w:line="240" w:lineRule="auto"/>
        <w:rPr>
          <w:rFonts w:ascii="Segoe UI" w:eastAsia="Times New Roman" w:hAnsi="Segoe UI" w:cs="Segoe UI"/>
          <w:b/>
          <w:bCs/>
          <w:sz w:val="18"/>
          <w:szCs w:val="18"/>
        </w:rPr>
      </w:pPr>
    </w:p>
    <w:p w14:paraId="0DE05DCF" w14:textId="2B3B7D4B" w:rsidR="00844969" w:rsidRDefault="00844969" w:rsidP="00844969">
      <w:pPr>
        <w:pStyle w:val="ListParagraph"/>
        <w:numPr>
          <w:ilvl w:val="0"/>
          <w:numId w:val="14"/>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24</w:t>
      </w:r>
    </w:p>
    <w:p w14:paraId="57668139" w14:textId="3C5ED945" w:rsidR="00844969" w:rsidRPr="00844969" w:rsidRDefault="00844969" w:rsidP="00844969">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Merger Basics, “What kind of permits may be required?”</w:t>
      </w:r>
    </w:p>
    <w:p w14:paraId="0227EC80" w14:textId="4DDF60F8" w:rsidR="00844969" w:rsidRPr="002E105D" w:rsidRDefault="00844969" w:rsidP="002E105D">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00BE346C">
        <w:rPr>
          <w:rFonts w:ascii="Calibri" w:eastAsia="Times New Roman" w:hAnsi="Calibri" w:cs="Calibri"/>
          <w:b/>
          <w:bCs/>
          <w:color w:val="000000"/>
        </w:rPr>
        <w:t xml:space="preserve"> </w:t>
      </w:r>
      <w:r w:rsidR="00BE346C" w:rsidRPr="00B54F0E">
        <w:rPr>
          <w:rFonts w:ascii="Calibri" w:eastAsia="Times New Roman" w:hAnsi="Calibri" w:cs="Calibri"/>
          <w:color w:val="000000"/>
        </w:rPr>
        <w:t xml:space="preserve">I recommend adding a statement that other local, </w:t>
      </w:r>
      <w:proofErr w:type="gramStart"/>
      <w:r w:rsidR="00BE346C" w:rsidRPr="00B54F0E">
        <w:rPr>
          <w:rFonts w:ascii="Calibri" w:eastAsia="Times New Roman" w:hAnsi="Calibri" w:cs="Calibri"/>
          <w:color w:val="000000"/>
        </w:rPr>
        <w:t>state</w:t>
      </w:r>
      <w:proofErr w:type="gramEnd"/>
      <w:r w:rsidR="00BE346C" w:rsidRPr="00B54F0E">
        <w:rPr>
          <w:rFonts w:ascii="Calibri" w:eastAsia="Times New Roman" w:hAnsi="Calibri" w:cs="Calibri"/>
          <w:color w:val="000000"/>
        </w:rPr>
        <w:t xml:space="preserve"> and federal agencies may have additional requirements for public involvement at the time of permit application and permit decision.  </w:t>
      </w:r>
    </w:p>
    <w:p w14:paraId="50E937AA" w14:textId="73FAFDAD" w:rsidR="00433806" w:rsidRPr="002E105D" w:rsidRDefault="00844969" w:rsidP="002E105D">
      <w:pPr>
        <w:pStyle w:val="ListParagraph"/>
        <w:spacing w:after="0" w:line="240" w:lineRule="auto"/>
        <w:rPr>
          <w:rFonts w:ascii="Calibri" w:eastAsia="Times New Roman" w:hAnsi="Calibri" w:cs="Calibri"/>
          <w:b/>
          <w:bCs/>
          <w:color w:val="000000"/>
        </w:rPr>
      </w:pPr>
      <w:r w:rsidRPr="00EE655F">
        <w:rPr>
          <w:rFonts w:ascii="Calibri" w:eastAsia="Times New Roman" w:hAnsi="Calibri" w:cs="Calibri"/>
          <w:b/>
          <w:bCs/>
          <w:color w:val="000000"/>
          <w:highlight w:val="lightGray"/>
        </w:rPr>
        <w:t>Response</w:t>
      </w:r>
      <w:r w:rsidR="002E105D" w:rsidRPr="00EE655F">
        <w:rPr>
          <w:rFonts w:ascii="Calibri" w:eastAsia="Times New Roman" w:hAnsi="Calibri" w:cs="Calibri"/>
          <w:b/>
          <w:bCs/>
          <w:color w:val="000000"/>
          <w:highlight w:val="lightGray"/>
        </w:rPr>
        <w:t xml:space="preserve">: </w:t>
      </w:r>
      <w:r w:rsidR="00433806" w:rsidRPr="00EE655F">
        <w:rPr>
          <w:rFonts w:ascii="Calibri" w:eastAsia="Times New Roman" w:hAnsi="Calibri" w:cs="Calibri"/>
          <w:color w:val="000000"/>
          <w:highlight w:val="lightGray"/>
        </w:rPr>
        <w:t xml:space="preserve">NCDOT </w:t>
      </w:r>
      <w:r w:rsidR="00EE655F" w:rsidRPr="00EE655F">
        <w:rPr>
          <w:rFonts w:ascii="Calibri" w:eastAsia="Times New Roman" w:hAnsi="Calibri" w:cs="Calibri"/>
          <w:color w:val="000000"/>
          <w:highlight w:val="lightGray"/>
        </w:rPr>
        <w:t xml:space="preserve">is responsible for following </w:t>
      </w:r>
      <w:r w:rsidR="00433806" w:rsidRPr="00EE655F">
        <w:rPr>
          <w:rFonts w:ascii="Calibri" w:eastAsia="Times New Roman" w:hAnsi="Calibri" w:cs="Calibri"/>
          <w:color w:val="000000"/>
          <w:highlight w:val="lightGray"/>
        </w:rPr>
        <w:t xml:space="preserve">all applicable laws </w:t>
      </w:r>
      <w:r w:rsidR="00EE655F" w:rsidRPr="00EE655F">
        <w:rPr>
          <w:rFonts w:ascii="Calibri" w:eastAsia="Times New Roman" w:hAnsi="Calibri" w:cs="Calibri"/>
          <w:color w:val="000000"/>
          <w:highlight w:val="lightGray"/>
        </w:rPr>
        <w:t xml:space="preserve">for all projects, </w:t>
      </w:r>
      <w:r w:rsidR="00433806" w:rsidRPr="00EE655F">
        <w:rPr>
          <w:rFonts w:ascii="Calibri" w:eastAsia="Times New Roman" w:hAnsi="Calibri" w:cs="Calibri"/>
          <w:color w:val="000000"/>
          <w:highlight w:val="lightGray"/>
        </w:rPr>
        <w:t>includ</w:t>
      </w:r>
      <w:r w:rsidR="00EE655F" w:rsidRPr="00EE655F">
        <w:rPr>
          <w:rFonts w:ascii="Calibri" w:eastAsia="Times New Roman" w:hAnsi="Calibri" w:cs="Calibri"/>
          <w:color w:val="000000"/>
          <w:highlight w:val="lightGray"/>
        </w:rPr>
        <w:t>ing</w:t>
      </w:r>
      <w:r w:rsidR="00433806" w:rsidRPr="00EE655F">
        <w:rPr>
          <w:rFonts w:ascii="Calibri" w:eastAsia="Times New Roman" w:hAnsi="Calibri" w:cs="Calibri"/>
          <w:color w:val="000000"/>
          <w:highlight w:val="lightGray"/>
        </w:rPr>
        <w:t xml:space="preserve"> those associated with public involvement.</w:t>
      </w:r>
    </w:p>
    <w:p w14:paraId="1E095CC3" w14:textId="46AE46B5" w:rsidR="00433806" w:rsidRDefault="00433806" w:rsidP="00433806">
      <w:pPr>
        <w:spacing w:after="0" w:line="240" w:lineRule="auto"/>
        <w:rPr>
          <w:rFonts w:ascii="Calibri" w:eastAsia="Times New Roman" w:hAnsi="Calibri" w:cs="Calibri"/>
          <w:color w:val="000000"/>
        </w:rPr>
      </w:pPr>
    </w:p>
    <w:p w14:paraId="26DB565C" w14:textId="44472873" w:rsidR="00B026C3" w:rsidRDefault="00B026C3" w:rsidP="00B026C3">
      <w:pPr>
        <w:pStyle w:val="ListParagraph"/>
        <w:numPr>
          <w:ilvl w:val="0"/>
          <w:numId w:val="14"/>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38</w:t>
      </w:r>
    </w:p>
    <w:p w14:paraId="7590B4B8" w14:textId="73C5F0CF" w:rsidR="00B026C3" w:rsidRPr="00B026C3" w:rsidRDefault="00B026C3" w:rsidP="00B026C3">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Pre-screening</w:t>
      </w:r>
    </w:p>
    <w:p w14:paraId="7ACD8035" w14:textId="7DAF20AB" w:rsidR="00B026C3" w:rsidRPr="00B026C3" w:rsidRDefault="00B026C3" w:rsidP="00B026C3">
      <w:pPr>
        <w:spacing w:after="0" w:line="240" w:lineRule="auto"/>
        <w:ind w:left="720"/>
        <w:rPr>
          <w:rFonts w:ascii="Calibri" w:eastAsia="Times New Roman" w:hAnsi="Calibri" w:cs="Calibri"/>
          <w:color w:val="000000"/>
        </w:rPr>
      </w:pPr>
      <w:r>
        <w:rPr>
          <w:rFonts w:ascii="Calibri" w:eastAsia="Times New Roman" w:hAnsi="Calibri" w:cs="Calibri"/>
          <w:b/>
          <w:bCs/>
          <w:color w:val="000000"/>
        </w:rPr>
        <w:t xml:space="preserve">Comment: </w:t>
      </w:r>
      <w:r w:rsidRPr="00B54F0E">
        <w:rPr>
          <w:rFonts w:ascii="Calibri" w:eastAsia="Times New Roman" w:hAnsi="Calibri" w:cs="Calibri"/>
          <w:color w:val="000000"/>
        </w:rPr>
        <w:t xml:space="preserve">I recommend that when a determination is made that merger is not recommended, this information should be provided to the MMT for verification and identification of any unforeseen issues.  </w:t>
      </w:r>
    </w:p>
    <w:p w14:paraId="40EC0959" w14:textId="77474F80" w:rsidR="00433806" w:rsidRDefault="00B026C3" w:rsidP="00B026C3">
      <w:pPr>
        <w:pStyle w:val="ListParagraph"/>
        <w:spacing w:after="0" w:line="240" w:lineRule="auto"/>
        <w:rPr>
          <w:rFonts w:ascii="Calibri" w:eastAsia="Times New Roman" w:hAnsi="Calibri" w:cs="Calibri"/>
          <w:color w:val="000000"/>
        </w:rPr>
      </w:pPr>
      <w:r w:rsidRPr="00EE655F">
        <w:rPr>
          <w:rFonts w:ascii="Calibri" w:eastAsia="Times New Roman" w:hAnsi="Calibri" w:cs="Calibri"/>
          <w:b/>
          <w:bCs/>
          <w:color w:val="000000"/>
          <w:highlight w:val="lightGray"/>
        </w:rPr>
        <w:t xml:space="preserve">Response: </w:t>
      </w:r>
      <w:r w:rsidR="00433806" w:rsidRPr="00EE655F">
        <w:rPr>
          <w:rFonts w:ascii="Calibri" w:eastAsia="Times New Roman" w:hAnsi="Calibri" w:cs="Calibri"/>
          <w:color w:val="000000"/>
          <w:highlight w:val="lightGray"/>
        </w:rPr>
        <w:t>Under the updated process, the internal NCDOT Merger pre-screening process addresses this issue</w:t>
      </w:r>
      <w:r w:rsidR="00BC231B" w:rsidRPr="00D118B2">
        <w:rPr>
          <w:rFonts w:ascii="Calibri" w:eastAsia="Times New Roman" w:hAnsi="Calibri" w:cs="Calibri"/>
          <w:color w:val="000000"/>
          <w:highlight w:val="lightGray"/>
        </w:rPr>
        <w:t xml:space="preserve"> as NCDOT EPU will review and sign all pre-screenings. </w:t>
      </w:r>
      <w:r w:rsidR="00433806" w:rsidRPr="00D118B2">
        <w:rPr>
          <w:rFonts w:ascii="Calibri" w:eastAsia="Times New Roman" w:hAnsi="Calibri" w:cs="Calibri"/>
          <w:color w:val="000000"/>
          <w:highlight w:val="lightGray"/>
        </w:rPr>
        <w:t xml:space="preserve"> </w:t>
      </w:r>
      <w:r w:rsidR="00BC231B" w:rsidRPr="00D118B2">
        <w:rPr>
          <w:rFonts w:ascii="Calibri" w:eastAsia="Times New Roman" w:hAnsi="Calibri" w:cs="Calibri"/>
          <w:color w:val="000000"/>
          <w:highlight w:val="lightGray"/>
        </w:rPr>
        <w:t>If NCDOT EPU disagrees with the pre-screening outcome, such as merger is not recommended, they will coordinate with the NCDOT Project Manager to resolve and determine a path to move forward</w:t>
      </w:r>
      <w:r w:rsidR="00447510" w:rsidRPr="00D118B2">
        <w:rPr>
          <w:rFonts w:ascii="Calibri" w:eastAsia="Times New Roman" w:hAnsi="Calibri" w:cs="Calibri"/>
          <w:color w:val="000000"/>
          <w:highlight w:val="lightGray"/>
        </w:rPr>
        <w:t xml:space="preserve"> </w:t>
      </w:r>
      <w:proofErr w:type="gramStart"/>
      <w:r w:rsidR="00447510" w:rsidRPr="00D118B2">
        <w:rPr>
          <w:rFonts w:ascii="Calibri" w:eastAsia="Times New Roman" w:hAnsi="Calibri" w:cs="Calibri"/>
          <w:color w:val="000000"/>
          <w:highlight w:val="lightGray"/>
        </w:rPr>
        <w:t>And</w:t>
      </w:r>
      <w:proofErr w:type="gramEnd"/>
      <w:r w:rsidR="00447510" w:rsidRPr="00D118B2">
        <w:rPr>
          <w:rFonts w:ascii="Calibri" w:eastAsia="Times New Roman" w:hAnsi="Calibri" w:cs="Calibri"/>
          <w:color w:val="000000"/>
          <w:highlight w:val="lightGray"/>
        </w:rPr>
        <w:t xml:space="preserve"> if additional information </w:t>
      </w:r>
      <w:r w:rsidR="005C0BB3" w:rsidRPr="00D118B2">
        <w:rPr>
          <w:rFonts w:ascii="Calibri" w:eastAsia="Times New Roman" w:hAnsi="Calibri" w:cs="Calibri"/>
          <w:color w:val="000000"/>
          <w:highlight w:val="lightGray"/>
        </w:rPr>
        <w:t>be</w:t>
      </w:r>
      <w:r w:rsidR="007C74C9" w:rsidRPr="00D118B2">
        <w:rPr>
          <w:rFonts w:ascii="Calibri" w:eastAsia="Times New Roman" w:hAnsi="Calibri" w:cs="Calibri"/>
          <w:color w:val="000000"/>
          <w:highlight w:val="lightGray"/>
        </w:rPr>
        <w:t>comes</w:t>
      </w:r>
      <w:r w:rsidR="00055606" w:rsidRPr="00D118B2">
        <w:rPr>
          <w:rFonts w:ascii="Calibri" w:eastAsia="Times New Roman" w:hAnsi="Calibri" w:cs="Calibri"/>
          <w:color w:val="000000"/>
          <w:highlight w:val="lightGray"/>
        </w:rPr>
        <w:t xml:space="preserve"> available</w:t>
      </w:r>
      <w:r w:rsidR="00447510" w:rsidRPr="00D118B2">
        <w:rPr>
          <w:rFonts w:ascii="Calibri" w:eastAsia="Times New Roman" w:hAnsi="Calibri" w:cs="Calibri"/>
          <w:color w:val="000000"/>
          <w:highlight w:val="lightGray"/>
        </w:rPr>
        <w:t xml:space="preserve"> during project development that would affect the project’s Merger status, the project can be placed in the Merger Process at that time</w:t>
      </w:r>
      <w:r w:rsidR="00433806" w:rsidRPr="00EE655F">
        <w:rPr>
          <w:rFonts w:ascii="Calibri" w:eastAsia="Times New Roman" w:hAnsi="Calibri" w:cs="Calibri"/>
          <w:color w:val="000000"/>
          <w:highlight w:val="lightGray"/>
        </w:rPr>
        <w:t>.</w:t>
      </w:r>
      <w:r w:rsidR="00433806" w:rsidRPr="00D118B2">
        <w:rPr>
          <w:rFonts w:ascii="Calibri" w:eastAsia="Times New Roman" w:hAnsi="Calibri" w:cs="Calibri"/>
          <w:color w:val="000000"/>
          <w:highlight w:val="lightGray"/>
        </w:rPr>
        <w:t xml:space="preserve">  </w:t>
      </w:r>
    </w:p>
    <w:p w14:paraId="1C67019F" w14:textId="5291749D" w:rsidR="003E1BCF" w:rsidRDefault="003E1BCF" w:rsidP="003E1BCF">
      <w:pPr>
        <w:spacing w:after="0" w:line="240" w:lineRule="auto"/>
        <w:rPr>
          <w:rFonts w:ascii="Calibri" w:eastAsia="Times New Roman" w:hAnsi="Calibri" w:cs="Calibri"/>
          <w:b/>
          <w:bCs/>
          <w:color w:val="000000"/>
        </w:rPr>
      </w:pPr>
    </w:p>
    <w:p w14:paraId="31337D75" w14:textId="4B603BBE" w:rsidR="003E1BCF" w:rsidRDefault="003E1BCF" w:rsidP="003E1BCF">
      <w:pPr>
        <w:pStyle w:val="ListParagraph"/>
        <w:numPr>
          <w:ilvl w:val="0"/>
          <w:numId w:val="14"/>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39-40</w:t>
      </w:r>
    </w:p>
    <w:p w14:paraId="65297F62" w14:textId="5EC41159" w:rsidR="003E1BCF" w:rsidRPr="003E1BCF" w:rsidRDefault="003E1BCF" w:rsidP="003E1BCF">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Pre-screening</w:t>
      </w:r>
      <w:r w:rsidR="00DB0387">
        <w:rPr>
          <w:rFonts w:ascii="Calibri" w:eastAsia="Times New Roman" w:hAnsi="Calibri" w:cs="Calibri"/>
          <w:color w:val="000000"/>
        </w:rPr>
        <w:t>, “Merger Pre-Screening Form”</w:t>
      </w:r>
    </w:p>
    <w:p w14:paraId="62AE3F65" w14:textId="77777777" w:rsidR="003E1BCF" w:rsidRPr="00B54F0E" w:rsidRDefault="003E1BCF" w:rsidP="003E1BCF">
      <w:pPr>
        <w:spacing w:after="0" w:line="240" w:lineRule="auto"/>
        <w:ind w:left="720"/>
        <w:rPr>
          <w:rFonts w:ascii="Calibri" w:eastAsia="Times New Roman" w:hAnsi="Calibri" w:cs="Calibri"/>
          <w:color w:val="000000"/>
        </w:rPr>
      </w:pPr>
      <w:r>
        <w:rPr>
          <w:rFonts w:ascii="Calibri" w:eastAsia="Times New Roman" w:hAnsi="Calibri" w:cs="Calibri"/>
          <w:b/>
          <w:bCs/>
          <w:color w:val="000000"/>
        </w:rPr>
        <w:t xml:space="preserve">Comment: </w:t>
      </w:r>
      <w:r w:rsidRPr="00B54F0E">
        <w:rPr>
          <w:rFonts w:ascii="Calibri" w:eastAsia="Times New Roman" w:hAnsi="Calibri" w:cs="Calibri"/>
          <w:color w:val="000000"/>
        </w:rPr>
        <w:t xml:space="preserve">I recommend adding a section to provide background with any development that occurred through the Comprehensive Transportation Plan/Integration.  </w:t>
      </w:r>
    </w:p>
    <w:p w14:paraId="3CED833C" w14:textId="722472B1" w:rsidR="00433806" w:rsidRPr="003E1BCF" w:rsidRDefault="003E1BCF" w:rsidP="003E1BCF">
      <w:pPr>
        <w:pStyle w:val="ListParagraph"/>
        <w:spacing w:after="0" w:line="240" w:lineRule="auto"/>
        <w:rPr>
          <w:rFonts w:ascii="Calibri" w:eastAsia="Times New Roman" w:hAnsi="Calibri" w:cs="Calibri"/>
          <w:b/>
          <w:bCs/>
          <w:color w:val="000000"/>
        </w:rPr>
      </w:pPr>
      <w:r w:rsidRPr="00EE655F">
        <w:rPr>
          <w:rFonts w:ascii="Calibri" w:eastAsia="Times New Roman" w:hAnsi="Calibri" w:cs="Calibri"/>
          <w:b/>
          <w:bCs/>
          <w:color w:val="000000"/>
          <w:highlight w:val="lightGray"/>
        </w:rPr>
        <w:t xml:space="preserve">Response: </w:t>
      </w:r>
      <w:r w:rsidR="00433806" w:rsidRPr="00EE655F">
        <w:rPr>
          <w:rFonts w:ascii="Calibri" w:eastAsia="Times New Roman" w:hAnsi="Calibri" w:cs="Calibri"/>
          <w:color w:val="000000"/>
          <w:highlight w:val="lightGray"/>
        </w:rPr>
        <w:t xml:space="preserve">Under </w:t>
      </w:r>
      <w:r w:rsidR="0001747B">
        <w:rPr>
          <w:rFonts w:ascii="Calibri" w:eastAsia="Times New Roman" w:hAnsi="Calibri" w:cs="Calibri"/>
          <w:color w:val="000000"/>
          <w:highlight w:val="lightGray"/>
        </w:rPr>
        <w:t>the PDN</w:t>
      </w:r>
      <w:r w:rsidR="00433806" w:rsidRPr="00EE655F">
        <w:rPr>
          <w:rFonts w:ascii="Calibri" w:eastAsia="Times New Roman" w:hAnsi="Calibri" w:cs="Calibri"/>
          <w:color w:val="000000"/>
          <w:highlight w:val="lightGray"/>
        </w:rPr>
        <w:t xml:space="preserve"> relevant information from long range planning will be carried forward into project delivery</w:t>
      </w:r>
      <w:r w:rsidR="00EE655F">
        <w:rPr>
          <w:rFonts w:ascii="Calibri" w:eastAsia="Times New Roman" w:hAnsi="Calibri" w:cs="Calibri"/>
          <w:color w:val="000000"/>
          <w:highlight w:val="lightGray"/>
        </w:rPr>
        <w:t xml:space="preserve"> for all projects</w:t>
      </w:r>
      <w:r w:rsidR="00433806" w:rsidRPr="00EE655F">
        <w:rPr>
          <w:rFonts w:ascii="Calibri" w:eastAsia="Times New Roman" w:hAnsi="Calibri" w:cs="Calibri"/>
          <w:color w:val="000000"/>
          <w:highlight w:val="lightGray"/>
        </w:rPr>
        <w:t>.</w:t>
      </w:r>
    </w:p>
    <w:p w14:paraId="771EB81B" w14:textId="5F78252A" w:rsidR="003E1BCF" w:rsidRDefault="003E1BCF" w:rsidP="00433806">
      <w:pPr>
        <w:spacing w:after="0" w:line="240" w:lineRule="auto"/>
        <w:rPr>
          <w:rFonts w:ascii="Calibri" w:eastAsia="Times New Roman" w:hAnsi="Calibri" w:cs="Calibri"/>
          <w:b/>
          <w:bCs/>
          <w:color w:val="000000"/>
        </w:rPr>
      </w:pPr>
    </w:p>
    <w:p w14:paraId="1F36A66F" w14:textId="7C495252" w:rsidR="00E47F10" w:rsidRDefault="00E47F10" w:rsidP="00E47F10">
      <w:pPr>
        <w:pStyle w:val="ListParagraph"/>
        <w:numPr>
          <w:ilvl w:val="0"/>
          <w:numId w:val="14"/>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39-40</w:t>
      </w:r>
    </w:p>
    <w:p w14:paraId="00935D44" w14:textId="765CACA9" w:rsidR="00E47F10" w:rsidRPr="00E47F10" w:rsidRDefault="00E47F10" w:rsidP="00E47F10">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Pre-screening</w:t>
      </w:r>
      <w:r w:rsidR="00DB0387">
        <w:rPr>
          <w:rFonts w:ascii="Calibri" w:eastAsia="Times New Roman" w:hAnsi="Calibri" w:cs="Calibri"/>
          <w:color w:val="000000"/>
        </w:rPr>
        <w:t>, “Merger Pre-Screening Form”</w:t>
      </w:r>
    </w:p>
    <w:p w14:paraId="54673431" w14:textId="34917637" w:rsidR="00E47F10" w:rsidRPr="00B54F0E" w:rsidRDefault="00E47F10" w:rsidP="00E47F10">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Pr="00E47F10">
        <w:rPr>
          <w:rFonts w:ascii="Calibri" w:eastAsia="Times New Roman" w:hAnsi="Calibri" w:cs="Calibri"/>
          <w:color w:val="000000"/>
        </w:rPr>
        <w:t xml:space="preserve"> </w:t>
      </w:r>
      <w:r w:rsidRPr="00B54F0E">
        <w:rPr>
          <w:rFonts w:ascii="Calibri" w:eastAsia="Times New Roman" w:hAnsi="Calibri" w:cs="Calibri"/>
          <w:color w:val="000000"/>
        </w:rPr>
        <w:t xml:space="preserve">I recommend adding a section to identify the data sources that were utilized during merger pre-screening.  </w:t>
      </w:r>
    </w:p>
    <w:p w14:paraId="4D897B12" w14:textId="7B50E676" w:rsidR="00E47F10" w:rsidRPr="00E47F10" w:rsidRDefault="00E47F10" w:rsidP="00E47F10">
      <w:pPr>
        <w:pStyle w:val="ListParagraph"/>
        <w:spacing w:after="0" w:line="240" w:lineRule="auto"/>
        <w:rPr>
          <w:rFonts w:ascii="Calibri" w:eastAsia="Times New Roman" w:hAnsi="Calibri" w:cs="Calibri"/>
          <w:color w:val="000000"/>
        </w:rPr>
      </w:pPr>
      <w:r w:rsidRPr="00EE655F">
        <w:rPr>
          <w:rFonts w:ascii="Calibri" w:eastAsia="Times New Roman" w:hAnsi="Calibri" w:cs="Calibri"/>
          <w:b/>
          <w:bCs/>
          <w:color w:val="000000"/>
          <w:highlight w:val="lightGray"/>
        </w:rPr>
        <w:t xml:space="preserve">Response: </w:t>
      </w:r>
      <w:r w:rsidRPr="00EE655F">
        <w:rPr>
          <w:rFonts w:ascii="Calibri" w:eastAsia="Times New Roman" w:hAnsi="Calibri" w:cs="Calibri"/>
          <w:color w:val="000000"/>
          <w:highlight w:val="lightGray"/>
        </w:rPr>
        <w:t xml:space="preserve">All data layers used in ATLAS for Merger </w:t>
      </w:r>
      <w:r w:rsidR="00F70C3A" w:rsidRPr="00EE655F">
        <w:rPr>
          <w:rFonts w:ascii="Calibri" w:eastAsia="Times New Roman" w:hAnsi="Calibri" w:cs="Calibri"/>
          <w:color w:val="000000"/>
          <w:highlight w:val="lightGray"/>
        </w:rPr>
        <w:t>pre-screening</w:t>
      </w:r>
      <w:r w:rsidRPr="00EE655F">
        <w:rPr>
          <w:rFonts w:ascii="Calibri" w:eastAsia="Times New Roman" w:hAnsi="Calibri" w:cs="Calibri"/>
          <w:color w:val="000000"/>
          <w:highlight w:val="lightGray"/>
        </w:rPr>
        <w:t xml:space="preserve"> are available. Language will be added to the guidance in Merger Basics to clarify </w:t>
      </w:r>
      <w:r w:rsidR="00EE655F" w:rsidRPr="00EE655F">
        <w:rPr>
          <w:rFonts w:ascii="Calibri" w:eastAsia="Times New Roman" w:hAnsi="Calibri" w:cs="Calibri"/>
          <w:color w:val="000000"/>
          <w:highlight w:val="lightGray"/>
        </w:rPr>
        <w:t>the source of screening data</w:t>
      </w:r>
      <w:r w:rsidRPr="00EE655F">
        <w:rPr>
          <w:rFonts w:ascii="Calibri" w:eastAsia="Times New Roman" w:hAnsi="Calibri" w:cs="Calibri"/>
          <w:color w:val="000000"/>
          <w:highlight w:val="lightGray"/>
        </w:rPr>
        <w:t>.</w:t>
      </w:r>
      <w:r>
        <w:rPr>
          <w:rFonts w:ascii="Calibri" w:eastAsia="Times New Roman" w:hAnsi="Calibri" w:cs="Calibri"/>
          <w:color w:val="000000"/>
        </w:rPr>
        <w:t xml:space="preserve"> </w:t>
      </w:r>
    </w:p>
    <w:p w14:paraId="17558607" w14:textId="22117368" w:rsidR="00E47F10" w:rsidRPr="00E47F10" w:rsidRDefault="00E47F10" w:rsidP="00E47F10">
      <w:pPr>
        <w:pStyle w:val="ListParagraph"/>
        <w:spacing w:after="0" w:line="240" w:lineRule="auto"/>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Pr="00B22F37">
        <w:rPr>
          <w:rFonts w:ascii="Calibri" w:eastAsia="Times New Roman" w:hAnsi="Calibri" w:cs="Calibri"/>
          <w:color w:val="000000"/>
          <w:highlight w:val="yellow"/>
        </w:rPr>
        <w:t>Add language to Merger Basics 1 clarifying that NCDOT worked with ATLAS team to select the required prescreening guidance data layers.</w:t>
      </w:r>
      <w:r>
        <w:rPr>
          <w:rFonts w:ascii="Calibri" w:eastAsia="Times New Roman" w:hAnsi="Calibri" w:cs="Calibri"/>
          <w:color w:val="000000"/>
        </w:rPr>
        <w:t xml:space="preserve"> </w:t>
      </w:r>
    </w:p>
    <w:p w14:paraId="6637F7D5" w14:textId="4AE7C996" w:rsidR="00433806" w:rsidRDefault="00433806" w:rsidP="00433806">
      <w:pPr>
        <w:spacing w:after="0" w:line="240" w:lineRule="auto"/>
        <w:rPr>
          <w:rFonts w:ascii="Calibri" w:eastAsia="Times New Roman" w:hAnsi="Calibri" w:cs="Calibri"/>
          <w:b/>
          <w:bCs/>
          <w:color w:val="000000"/>
        </w:rPr>
      </w:pPr>
    </w:p>
    <w:p w14:paraId="392D5643" w14:textId="1142A272" w:rsidR="00E47F10" w:rsidRDefault="00E47F10" w:rsidP="00E47F10">
      <w:pPr>
        <w:pStyle w:val="ListParagraph"/>
        <w:numPr>
          <w:ilvl w:val="0"/>
          <w:numId w:val="14"/>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40</w:t>
      </w:r>
    </w:p>
    <w:p w14:paraId="35FF5E84" w14:textId="059026F5" w:rsidR="00E47F10" w:rsidRPr="00E47F10" w:rsidRDefault="00E47F10" w:rsidP="00E47F10">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Pre-screening</w:t>
      </w:r>
      <w:r w:rsidR="00DB0387">
        <w:rPr>
          <w:rFonts w:ascii="Calibri" w:eastAsia="Times New Roman" w:hAnsi="Calibri" w:cs="Calibri"/>
          <w:color w:val="000000"/>
        </w:rPr>
        <w:t xml:space="preserve">, “Merger Pre-Screening </w:t>
      </w:r>
      <w:proofErr w:type="gramStart"/>
      <w:r w:rsidR="00DB0387">
        <w:rPr>
          <w:rFonts w:ascii="Calibri" w:eastAsia="Times New Roman" w:hAnsi="Calibri" w:cs="Calibri"/>
          <w:color w:val="000000"/>
        </w:rPr>
        <w:t>Checklist”  (</w:t>
      </w:r>
      <w:proofErr w:type="gramEnd"/>
      <w:r w:rsidR="00DB0387">
        <w:rPr>
          <w:rFonts w:ascii="Calibri" w:eastAsia="Times New Roman" w:hAnsi="Calibri" w:cs="Calibri"/>
          <w:color w:val="000000"/>
        </w:rPr>
        <w:t>top of page and bottom of page)</w:t>
      </w:r>
    </w:p>
    <w:p w14:paraId="03E7FCBE" w14:textId="70FE8A76" w:rsidR="00E47F10" w:rsidRPr="006E110B" w:rsidRDefault="00E47F10" w:rsidP="00E47F10">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Pr="00E47F10">
        <w:rPr>
          <w:rFonts w:ascii="Calibri" w:eastAsia="Times New Roman" w:hAnsi="Calibri" w:cs="Calibri"/>
          <w:color w:val="000000"/>
        </w:rPr>
        <w:t xml:space="preserve"> </w:t>
      </w:r>
      <w:r w:rsidRPr="006E110B">
        <w:rPr>
          <w:rFonts w:ascii="Calibri" w:eastAsia="Times New Roman" w:hAnsi="Calibri" w:cs="Calibri"/>
          <w:color w:val="000000"/>
        </w:rPr>
        <w:t xml:space="preserve">I recommend these wording changes: </w:t>
      </w:r>
      <w:r w:rsidRPr="006E110B">
        <w:rPr>
          <w:rFonts w:ascii="Calibri" w:eastAsia="Times New Roman" w:hAnsi="Calibri" w:cs="Calibri"/>
          <w:color w:val="000000"/>
        </w:rPr>
        <w:br/>
        <w:t>“Yes, Section 404 Approval is likely to be required”</w:t>
      </w:r>
      <w:r w:rsidRPr="006E110B">
        <w:rPr>
          <w:rFonts w:ascii="Calibri" w:eastAsia="Times New Roman" w:hAnsi="Calibri" w:cs="Calibri"/>
          <w:color w:val="000000"/>
        </w:rPr>
        <w:br/>
        <w:t>“No, Section 404 Approval is not likely to be required”</w:t>
      </w:r>
      <w:r w:rsidRPr="006E110B">
        <w:rPr>
          <w:rFonts w:ascii="Calibri" w:eastAsia="Times New Roman" w:hAnsi="Calibri" w:cs="Calibri"/>
          <w:color w:val="000000"/>
        </w:rPr>
        <w:br/>
        <w:t>“Yes, NCDOT recommends that the project will proceed through merger”</w:t>
      </w:r>
      <w:r w:rsidRPr="006E110B">
        <w:rPr>
          <w:rFonts w:ascii="Calibri" w:eastAsia="Times New Roman" w:hAnsi="Calibri" w:cs="Calibri"/>
          <w:color w:val="000000"/>
        </w:rPr>
        <w:br/>
        <w:t>“No, NCDOT recommends that the project will not use merger”</w:t>
      </w:r>
    </w:p>
    <w:p w14:paraId="3130C15A" w14:textId="4ACBC17A" w:rsidR="00E47F10" w:rsidRDefault="00E47F10" w:rsidP="00EE655F">
      <w:pPr>
        <w:pStyle w:val="ListParagraph"/>
        <w:spacing w:after="0" w:line="240" w:lineRule="auto"/>
        <w:rPr>
          <w:rFonts w:ascii="Calibri" w:eastAsia="Times New Roman" w:hAnsi="Calibri" w:cs="Calibri"/>
          <w:color w:val="000000"/>
        </w:rPr>
      </w:pPr>
      <w:r w:rsidRPr="00EE655F">
        <w:rPr>
          <w:rFonts w:ascii="Calibri" w:eastAsia="Times New Roman" w:hAnsi="Calibri" w:cs="Calibri"/>
          <w:b/>
          <w:bCs/>
          <w:color w:val="000000"/>
          <w:highlight w:val="lightGray"/>
        </w:rPr>
        <w:t xml:space="preserve">Response: </w:t>
      </w:r>
      <w:r w:rsidR="00433806" w:rsidRPr="00EE655F">
        <w:rPr>
          <w:rFonts w:ascii="Calibri" w:eastAsia="Times New Roman" w:hAnsi="Calibri" w:cs="Calibri"/>
          <w:color w:val="000000"/>
          <w:highlight w:val="lightGray"/>
        </w:rPr>
        <w:t xml:space="preserve">Language will be altered to reflect the “Section 404 Approval” edits suggested. Regarding the merger determination, </w:t>
      </w:r>
      <w:r w:rsidR="00EE655F" w:rsidRPr="00EE655F">
        <w:rPr>
          <w:rFonts w:ascii="Calibri" w:eastAsia="Times New Roman" w:hAnsi="Calibri" w:cs="Calibri"/>
          <w:color w:val="000000"/>
          <w:highlight w:val="lightGray"/>
        </w:rPr>
        <w:t>language will be changed to</w:t>
      </w:r>
      <w:r w:rsidR="00F70C3A">
        <w:rPr>
          <w:rFonts w:ascii="Calibri" w:eastAsia="Times New Roman" w:hAnsi="Calibri" w:cs="Calibri"/>
          <w:color w:val="000000"/>
          <w:highlight w:val="lightGray"/>
        </w:rPr>
        <w:t xml:space="preserve"> </w:t>
      </w:r>
      <w:r w:rsidR="00433806" w:rsidRPr="00EE655F">
        <w:rPr>
          <w:rFonts w:ascii="Calibri" w:eastAsia="Times New Roman" w:hAnsi="Calibri" w:cs="Calibri"/>
          <w:color w:val="000000"/>
          <w:highlight w:val="lightGray"/>
        </w:rPr>
        <w:t>"NCDOT determines the project will proceed to Merger Pre-Screening or Merger"</w:t>
      </w:r>
      <w:r w:rsidR="00EE655F" w:rsidRPr="00EE655F">
        <w:rPr>
          <w:rFonts w:ascii="Calibri" w:eastAsia="Times New Roman" w:hAnsi="Calibri" w:cs="Calibri"/>
          <w:color w:val="000000"/>
          <w:highlight w:val="lightGray"/>
        </w:rPr>
        <w:t xml:space="preserve"> or </w:t>
      </w:r>
      <w:r w:rsidR="00433806" w:rsidRPr="00EE655F">
        <w:rPr>
          <w:rFonts w:ascii="Calibri" w:eastAsia="Times New Roman" w:hAnsi="Calibri" w:cs="Calibri"/>
          <w:color w:val="000000"/>
          <w:highlight w:val="lightGray"/>
        </w:rPr>
        <w:t>"NCDOT determines that the project will not use Merger</w:t>
      </w:r>
      <w:r w:rsidR="00EE655F" w:rsidRPr="00EE655F">
        <w:rPr>
          <w:rFonts w:ascii="Calibri" w:eastAsia="Times New Roman" w:hAnsi="Calibri" w:cs="Calibri"/>
          <w:color w:val="000000"/>
          <w:highlight w:val="lightGray"/>
        </w:rPr>
        <w:t>.</w:t>
      </w:r>
      <w:r w:rsidR="00433806" w:rsidRPr="00EE655F">
        <w:rPr>
          <w:rFonts w:ascii="Calibri" w:eastAsia="Times New Roman" w:hAnsi="Calibri" w:cs="Calibri"/>
          <w:color w:val="000000"/>
          <w:highlight w:val="lightGray"/>
        </w:rPr>
        <w:t>"</w:t>
      </w:r>
    </w:p>
    <w:p w14:paraId="151A92AA" w14:textId="2703A2BD" w:rsidR="00E47F10" w:rsidRPr="00B22F37" w:rsidRDefault="00E47F10" w:rsidP="00E47F10">
      <w:pPr>
        <w:spacing w:after="0"/>
        <w:ind w:firstLine="720"/>
        <w:rPr>
          <w:rFonts w:ascii="Calibri" w:eastAsia="Times New Roman" w:hAnsi="Calibri" w:cs="Calibri"/>
          <w:b/>
          <w:bCs/>
          <w:color w:val="000000"/>
          <w:highlight w:val="yellow"/>
        </w:rPr>
      </w:pPr>
      <w:r w:rsidRPr="00B22F37">
        <w:rPr>
          <w:rFonts w:ascii="Calibri" w:eastAsia="Times New Roman" w:hAnsi="Calibri" w:cs="Calibri"/>
          <w:b/>
          <w:bCs/>
          <w:color w:val="000000"/>
          <w:highlight w:val="yellow"/>
        </w:rPr>
        <w:t xml:space="preserve">Action: </w:t>
      </w:r>
      <w:r w:rsidRPr="00B22F37">
        <w:rPr>
          <w:rFonts w:ascii="Calibri" w:eastAsia="Times New Roman" w:hAnsi="Calibri" w:cs="Calibri"/>
          <w:color w:val="000000"/>
          <w:highlight w:val="yellow"/>
        </w:rPr>
        <w:t>Alter language in guidance to read:</w:t>
      </w:r>
    </w:p>
    <w:p w14:paraId="5186FE68" w14:textId="390473B1" w:rsidR="00E47F10" w:rsidRPr="00B22F37" w:rsidRDefault="00E47F10" w:rsidP="00E47F10">
      <w:pPr>
        <w:spacing w:after="0"/>
        <w:ind w:left="1440"/>
        <w:rPr>
          <w:rFonts w:ascii="Calibri" w:eastAsia="Times New Roman" w:hAnsi="Calibri" w:cs="Calibri"/>
          <w:color w:val="000000"/>
          <w:highlight w:val="yellow"/>
        </w:rPr>
      </w:pPr>
      <w:r w:rsidRPr="00B22F37">
        <w:rPr>
          <w:rFonts w:ascii="Calibri" w:eastAsia="Times New Roman" w:hAnsi="Calibri" w:cs="Calibri"/>
          <w:color w:val="000000"/>
          <w:highlight w:val="yellow"/>
        </w:rPr>
        <w:t>“Yes, Section 404 Approval is likely to be required”</w:t>
      </w:r>
      <w:r w:rsidRPr="00B22F37">
        <w:rPr>
          <w:rFonts w:ascii="Calibri" w:eastAsia="Times New Roman" w:hAnsi="Calibri" w:cs="Calibri"/>
          <w:color w:val="000000"/>
          <w:highlight w:val="yellow"/>
        </w:rPr>
        <w:br/>
        <w:t xml:space="preserve">“No, Section 404 Approval is not likely to be required” </w:t>
      </w:r>
      <w:r w:rsidRPr="00B22F37">
        <w:rPr>
          <w:rFonts w:ascii="Calibri" w:eastAsia="Times New Roman" w:hAnsi="Calibri" w:cs="Calibri"/>
          <w:b/>
          <w:bCs/>
          <w:color w:val="000000"/>
          <w:highlight w:val="yellow"/>
        </w:rPr>
        <w:t>and</w:t>
      </w:r>
      <w:r w:rsidRPr="00B22F37">
        <w:rPr>
          <w:rFonts w:ascii="Calibri" w:eastAsia="Times New Roman" w:hAnsi="Calibri" w:cs="Calibri"/>
          <w:color w:val="000000"/>
          <w:highlight w:val="yellow"/>
        </w:rPr>
        <w:t>,</w:t>
      </w:r>
    </w:p>
    <w:p w14:paraId="1E51EB20" w14:textId="77777777" w:rsidR="00E47F10" w:rsidRPr="00B22F37" w:rsidRDefault="00E47F10" w:rsidP="00E47F10">
      <w:pPr>
        <w:spacing w:after="0"/>
        <w:ind w:left="720" w:firstLine="720"/>
        <w:rPr>
          <w:rFonts w:ascii="Calibri" w:eastAsia="Times New Roman" w:hAnsi="Calibri" w:cs="Calibri"/>
          <w:color w:val="000000"/>
          <w:highlight w:val="yellow"/>
        </w:rPr>
      </w:pPr>
      <w:r w:rsidRPr="00B22F37">
        <w:rPr>
          <w:rFonts w:ascii="Calibri" w:eastAsia="Times New Roman" w:hAnsi="Calibri" w:cs="Calibri"/>
          <w:color w:val="000000"/>
          <w:highlight w:val="yellow"/>
        </w:rPr>
        <w:t>"NCDOT determines the project will proceed to Merger Pre-Screening or Merger"</w:t>
      </w:r>
    </w:p>
    <w:p w14:paraId="47B5F10F" w14:textId="1F3E7326" w:rsidR="00E47F10" w:rsidRDefault="00E47F10" w:rsidP="00E47F10">
      <w:pPr>
        <w:spacing w:after="0"/>
        <w:ind w:left="720" w:firstLine="720"/>
        <w:rPr>
          <w:rFonts w:ascii="Calibri" w:eastAsia="Times New Roman" w:hAnsi="Calibri" w:cs="Calibri"/>
          <w:color w:val="000000"/>
        </w:rPr>
      </w:pPr>
      <w:r w:rsidRPr="00B22F37">
        <w:rPr>
          <w:rFonts w:ascii="Calibri" w:eastAsia="Times New Roman" w:hAnsi="Calibri" w:cs="Calibri"/>
          <w:color w:val="000000"/>
          <w:highlight w:val="yellow"/>
        </w:rPr>
        <w:t>"NCDOT determines that the project will not use Merger</w:t>
      </w:r>
      <w:r w:rsidR="00B22F37" w:rsidRPr="00B22F37">
        <w:rPr>
          <w:rFonts w:ascii="Calibri" w:eastAsia="Times New Roman" w:hAnsi="Calibri" w:cs="Calibri"/>
          <w:color w:val="000000"/>
          <w:highlight w:val="yellow"/>
        </w:rPr>
        <w:t>.</w:t>
      </w:r>
      <w:r w:rsidRPr="00B22F37">
        <w:rPr>
          <w:rFonts w:ascii="Calibri" w:eastAsia="Times New Roman" w:hAnsi="Calibri" w:cs="Calibri"/>
          <w:color w:val="000000"/>
          <w:highlight w:val="yellow"/>
        </w:rPr>
        <w:t>"</w:t>
      </w:r>
    </w:p>
    <w:p w14:paraId="7AD71142" w14:textId="77777777" w:rsidR="00E47F10" w:rsidRPr="00E47F10" w:rsidRDefault="00E47F10" w:rsidP="00E47F10">
      <w:pPr>
        <w:spacing w:after="0"/>
        <w:ind w:left="1440"/>
        <w:rPr>
          <w:rFonts w:ascii="Calibri" w:eastAsia="Times New Roman" w:hAnsi="Calibri" w:cs="Calibri"/>
          <w:color w:val="000000"/>
        </w:rPr>
      </w:pPr>
    </w:p>
    <w:p w14:paraId="39F556FF" w14:textId="7B8E2FEA" w:rsidR="00433806" w:rsidRDefault="007302B0" w:rsidP="007302B0">
      <w:pPr>
        <w:pStyle w:val="ListParagraph"/>
        <w:numPr>
          <w:ilvl w:val="0"/>
          <w:numId w:val="14"/>
        </w:numPr>
        <w:spacing w:after="0"/>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41, “Who decides if a project should go through merger screening?”</w:t>
      </w:r>
    </w:p>
    <w:p w14:paraId="517CB553" w14:textId="75860C7B" w:rsidR="007302B0" w:rsidRPr="007302B0" w:rsidRDefault="007302B0" w:rsidP="007302B0">
      <w:pPr>
        <w:pStyle w:val="ListParagraph"/>
        <w:spacing w:after="0"/>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Screening</w:t>
      </w:r>
    </w:p>
    <w:p w14:paraId="4D26A4F5" w14:textId="4FEA8DC4" w:rsidR="007302B0" w:rsidRPr="006E110B" w:rsidRDefault="007302B0" w:rsidP="007302B0">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Pr="007302B0">
        <w:rPr>
          <w:rFonts w:ascii="Calibri" w:eastAsia="Times New Roman" w:hAnsi="Calibri" w:cs="Calibri"/>
          <w:color w:val="000000"/>
        </w:rPr>
        <w:t xml:space="preserve"> </w:t>
      </w:r>
      <w:r w:rsidRPr="006E110B">
        <w:rPr>
          <w:rFonts w:ascii="Calibri" w:eastAsia="Times New Roman" w:hAnsi="Calibri" w:cs="Calibri"/>
          <w:color w:val="000000"/>
        </w:rPr>
        <w:t xml:space="preserve">I recommend that when a determination is made that merger is not recommended, this information should be provided to the MMT for verification and identification of any unforeseen issues.  </w:t>
      </w:r>
    </w:p>
    <w:p w14:paraId="4882629A" w14:textId="4226DF7E" w:rsidR="00433806" w:rsidRPr="007302B0" w:rsidRDefault="007302B0" w:rsidP="007302B0">
      <w:pPr>
        <w:pStyle w:val="ListParagraph"/>
        <w:spacing w:after="0"/>
        <w:rPr>
          <w:rFonts w:ascii="Calibri" w:eastAsia="Times New Roman" w:hAnsi="Calibri" w:cs="Calibri"/>
          <w:b/>
          <w:bCs/>
          <w:color w:val="000000"/>
        </w:rPr>
      </w:pPr>
      <w:r w:rsidRPr="0089332F">
        <w:rPr>
          <w:rFonts w:ascii="Calibri" w:eastAsia="Times New Roman" w:hAnsi="Calibri" w:cs="Calibri"/>
          <w:b/>
          <w:bCs/>
          <w:color w:val="000000"/>
          <w:highlight w:val="lightGray"/>
        </w:rPr>
        <w:t xml:space="preserve">Response: </w:t>
      </w:r>
      <w:r w:rsidR="00433806" w:rsidRPr="0089332F">
        <w:rPr>
          <w:rFonts w:ascii="Calibri" w:eastAsia="Times New Roman" w:hAnsi="Calibri" w:cs="Calibri"/>
          <w:color w:val="000000"/>
          <w:highlight w:val="lightGray"/>
        </w:rPr>
        <w:t xml:space="preserve">Merger </w:t>
      </w:r>
      <w:r w:rsidR="00D670CA">
        <w:rPr>
          <w:rFonts w:ascii="Calibri" w:eastAsia="Times New Roman" w:hAnsi="Calibri" w:cs="Calibri"/>
          <w:color w:val="000000"/>
          <w:highlight w:val="lightGray"/>
        </w:rPr>
        <w:t>p</w:t>
      </w:r>
      <w:r w:rsidR="00433806" w:rsidRPr="0089332F">
        <w:rPr>
          <w:rFonts w:ascii="Calibri" w:eastAsia="Times New Roman" w:hAnsi="Calibri" w:cs="Calibri"/>
          <w:color w:val="000000"/>
          <w:highlight w:val="lightGray"/>
        </w:rPr>
        <w:t>re</w:t>
      </w:r>
      <w:r w:rsidR="00401A8F">
        <w:rPr>
          <w:rFonts w:ascii="Calibri" w:eastAsia="Times New Roman" w:hAnsi="Calibri" w:cs="Calibri"/>
          <w:color w:val="000000"/>
          <w:highlight w:val="lightGray"/>
        </w:rPr>
        <w:t>-</w:t>
      </w:r>
      <w:r w:rsidR="00433806" w:rsidRPr="0089332F">
        <w:rPr>
          <w:rFonts w:ascii="Calibri" w:eastAsia="Times New Roman" w:hAnsi="Calibri" w:cs="Calibri"/>
          <w:color w:val="000000"/>
          <w:highlight w:val="lightGray"/>
        </w:rPr>
        <w:t xml:space="preserve">screening is </w:t>
      </w:r>
      <w:r w:rsidR="00401A8F">
        <w:rPr>
          <w:rFonts w:ascii="Calibri" w:eastAsia="Times New Roman" w:hAnsi="Calibri" w:cs="Calibri"/>
          <w:color w:val="000000"/>
          <w:highlight w:val="lightGray"/>
        </w:rPr>
        <w:t>a process internal to NCDOT</w:t>
      </w:r>
      <w:r w:rsidR="00433806" w:rsidRPr="0089332F">
        <w:rPr>
          <w:rFonts w:ascii="Calibri" w:eastAsia="Times New Roman" w:hAnsi="Calibri" w:cs="Calibri"/>
          <w:color w:val="000000"/>
          <w:highlight w:val="lightGray"/>
        </w:rPr>
        <w:t>.  For those projects that do not use Merger, it is the Department's responsibility/risk to ensure the project can be permitted</w:t>
      </w:r>
      <w:r w:rsidR="00433806" w:rsidRPr="007302B0">
        <w:rPr>
          <w:rFonts w:ascii="Calibri" w:eastAsia="Times New Roman" w:hAnsi="Calibri" w:cs="Calibri"/>
          <w:color w:val="000000"/>
        </w:rPr>
        <w:t>.</w:t>
      </w:r>
      <w:r w:rsidR="00AC26F0">
        <w:rPr>
          <w:rFonts w:ascii="Calibri" w:eastAsia="Times New Roman" w:hAnsi="Calibri" w:cs="Calibri"/>
          <w:color w:val="000000"/>
        </w:rPr>
        <w:t xml:space="preserve">  </w:t>
      </w:r>
      <w:r w:rsidR="00AC26F0" w:rsidRPr="00D9131B">
        <w:rPr>
          <w:rFonts w:ascii="Calibri" w:eastAsia="Times New Roman" w:hAnsi="Calibri" w:cs="Calibri"/>
          <w:color w:val="000000"/>
          <w:highlight w:val="lightGray"/>
        </w:rPr>
        <w:t>See comment 9.</w:t>
      </w:r>
    </w:p>
    <w:p w14:paraId="4D0D7F04" w14:textId="3609760D" w:rsidR="00433806" w:rsidRDefault="00433806" w:rsidP="007302B0">
      <w:pPr>
        <w:rPr>
          <w:rFonts w:ascii="Calibri" w:eastAsia="Times New Roman" w:hAnsi="Calibri" w:cs="Calibri"/>
          <w:b/>
          <w:bCs/>
          <w:color w:val="000000"/>
        </w:rPr>
      </w:pPr>
    </w:p>
    <w:p w14:paraId="24028FE4" w14:textId="5FE90C22" w:rsidR="007302B0" w:rsidRDefault="007302B0" w:rsidP="007302B0">
      <w:pPr>
        <w:pStyle w:val="ListParagraph"/>
        <w:numPr>
          <w:ilvl w:val="0"/>
          <w:numId w:val="14"/>
        </w:numPr>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41</w:t>
      </w:r>
    </w:p>
    <w:p w14:paraId="120F2FCA" w14:textId="065D8325" w:rsidR="007302B0" w:rsidRPr="007302B0" w:rsidRDefault="007302B0" w:rsidP="007302B0">
      <w:pPr>
        <w:pStyle w:val="ListParagraph"/>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Screening</w:t>
      </w:r>
      <w:r w:rsidR="00FC685C">
        <w:rPr>
          <w:rFonts w:ascii="Calibri" w:eastAsia="Times New Roman" w:hAnsi="Calibri" w:cs="Calibri"/>
          <w:color w:val="000000"/>
        </w:rPr>
        <w:t>, “Who decides if a project should go through merger screening?”</w:t>
      </w:r>
    </w:p>
    <w:p w14:paraId="0D2FBE48" w14:textId="4ECC297E" w:rsidR="007302B0" w:rsidRPr="007302B0" w:rsidRDefault="007302B0" w:rsidP="007302B0">
      <w:pPr>
        <w:pStyle w:val="ListParagraph"/>
        <w:rPr>
          <w:rFonts w:ascii="Calibri" w:eastAsia="Times New Roman" w:hAnsi="Calibri" w:cs="Calibri"/>
          <w:b/>
          <w:bCs/>
          <w:color w:val="000000"/>
        </w:rPr>
      </w:pPr>
      <w:r w:rsidRPr="007302B0">
        <w:rPr>
          <w:rFonts w:ascii="Calibri" w:eastAsia="Times New Roman" w:hAnsi="Calibri" w:cs="Calibri"/>
          <w:b/>
          <w:bCs/>
          <w:color w:val="000000"/>
        </w:rPr>
        <w:t>Comment</w:t>
      </w:r>
      <w:r w:rsidRPr="007302B0">
        <w:rPr>
          <w:rFonts w:ascii="Calibri" w:eastAsia="Times New Roman" w:hAnsi="Calibri" w:cs="Calibri"/>
          <w:color w:val="000000"/>
        </w:rPr>
        <w:t xml:space="preserve">: I recommend changing NCDWR to NCDEQ.  </w:t>
      </w:r>
    </w:p>
    <w:p w14:paraId="281F9AA0" w14:textId="50E6EFBB" w:rsidR="00433806" w:rsidRDefault="007302B0" w:rsidP="007302B0">
      <w:pPr>
        <w:pStyle w:val="ListParagraph"/>
        <w:rPr>
          <w:rFonts w:ascii="Calibri" w:eastAsia="Times New Roman" w:hAnsi="Calibri" w:cs="Calibri"/>
          <w:b/>
          <w:bCs/>
          <w:color w:val="000000"/>
        </w:rPr>
      </w:pPr>
      <w:r w:rsidRPr="0089332F">
        <w:rPr>
          <w:rFonts w:ascii="Calibri" w:eastAsia="Times New Roman" w:hAnsi="Calibri" w:cs="Calibri"/>
          <w:b/>
          <w:bCs/>
          <w:color w:val="000000"/>
          <w:highlight w:val="lightGray"/>
        </w:rPr>
        <w:t xml:space="preserve">Response: </w:t>
      </w:r>
      <w:r w:rsidR="0089332F" w:rsidRPr="0089332F">
        <w:rPr>
          <w:rFonts w:ascii="Calibri" w:eastAsia="Times New Roman" w:hAnsi="Calibri" w:cs="Calibri"/>
          <w:color w:val="000000"/>
          <w:highlight w:val="lightGray"/>
        </w:rPr>
        <w:t>NCDOT will</w:t>
      </w:r>
      <w:r w:rsidR="00433806" w:rsidRPr="0089332F">
        <w:rPr>
          <w:rFonts w:ascii="Calibri" w:eastAsia="Times New Roman" w:hAnsi="Calibri" w:cs="Calibri"/>
          <w:color w:val="000000"/>
          <w:highlight w:val="lightGray"/>
        </w:rPr>
        <w:t xml:space="preserve"> defer this comment to </w:t>
      </w:r>
      <w:r w:rsidR="0089332F" w:rsidRPr="0089332F">
        <w:rPr>
          <w:rFonts w:ascii="Calibri" w:eastAsia="Times New Roman" w:hAnsi="Calibri" w:cs="Calibri"/>
          <w:color w:val="000000"/>
          <w:highlight w:val="lightGray"/>
        </w:rPr>
        <w:t xml:space="preserve">NCDWR </w:t>
      </w:r>
      <w:r w:rsidR="00433806" w:rsidRPr="0089332F">
        <w:rPr>
          <w:rFonts w:ascii="Calibri" w:eastAsia="Times New Roman" w:hAnsi="Calibri" w:cs="Calibri"/>
          <w:color w:val="000000"/>
          <w:highlight w:val="lightGray"/>
        </w:rPr>
        <w:t xml:space="preserve">and adhere to </w:t>
      </w:r>
      <w:r w:rsidR="0089332F" w:rsidRPr="0089332F">
        <w:rPr>
          <w:rFonts w:ascii="Calibri" w:eastAsia="Times New Roman" w:hAnsi="Calibri" w:cs="Calibri"/>
          <w:color w:val="000000"/>
          <w:highlight w:val="lightGray"/>
        </w:rPr>
        <w:t>its</w:t>
      </w:r>
      <w:r w:rsidR="00433806" w:rsidRPr="0089332F">
        <w:rPr>
          <w:rFonts w:ascii="Calibri" w:eastAsia="Times New Roman" w:hAnsi="Calibri" w:cs="Calibri"/>
          <w:color w:val="000000"/>
          <w:highlight w:val="lightGray"/>
        </w:rPr>
        <w:t xml:space="preserve"> recommendation to address this comment.</w:t>
      </w:r>
      <w:r w:rsidR="00433806">
        <w:rPr>
          <w:rFonts w:ascii="Calibri" w:eastAsia="Times New Roman" w:hAnsi="Calibri" w:cs="Calibri"/>
          <w:b/>
          <w:bCs/>
          <w:color w:val="000000"/>
        </w:rPr>
        <w:t xml:space="preserve"> </w:t>
      </w:r>
    </w:p>
    <w:p w14:paraId="2BB0759F" w14:textId="562B75F0" w:rsidR="000F6E20" w:rsidRDefault="000F6E20" w:rsidP="007302B0">
      <w:pPr>
        <w:pStyle w:val="ListParagraph"/>
        <w:rPr>
          <w:rFonts w:ascii="Calibri" w:eastAsia="Times New Roman" w:hAnsi="Calibri" w:cs="Calibri"/>
          <w:b/>
          <w:bCs/>
          <w:color w:val="000000"/>
        </w:rPr>
      </w:pPr>
      <w:r w:rsidRPr="00B22F37">
        <w:rPr>
          <w:rFonts w:ascii="Calibri" w:eastAsia="Times New Roman" w:hAnsi="Calibri" w:cs="Calibri"/>
          <w:b/>
          <w:bCs/>
          <w:color w:val="000000"/>
          <w:highlight w:val="yellow"/>
        </w:rPr>
        <w:t xml:space="preserve">Action: </w:t>
      </w:r>
      <w:r w:rsidRPr="000F6E20">
        <w:rPr>
          <w:rFonts w:ascii="Calibri" w:eastAsia="Times New Roman" w:hAnsi="Calibri" w:cs="Calibri"/>
          <w:color w:val="000000"/>
          <w:highlight w:val="yellow"/>
        </w:rPr>
        <w:t xml:space="preserve">NCDWR </w:t>
      </w:r>
      <w:r w:rsidR="00712FCC">
        <w:rPr>
          <w:rFonts w:ascii="Calibri" w:eastAsia="Times New Roman" w:hAnsi="Calibri" w:cs="Calibri"/>
          <w:color w:val="000000"/>
          <w:highlight w:val="yellow"/>
        </w:rPr>
        <w:t>will recommend whether to revise or not.</w:t>
      </w:r>
    </w:p>
    <w:p w14:paraId="594610B5" w14:textId="77777777" w:rsidR="00057146" w:rsidRDefault="00057146" w:rsidP="007302B0">
      <w:pPr>
        <w:pStyle w:val="ListParagraph"/>
        <w:rPr>
          <w:rFonts w:ascii="Calibri" w:eastAsia="Times New Roman" w:hAnsi="Calibri" w:cs="Calibri"/>
          <w:b/>
          <w:bCs/>
          <w:color w:val="000000"/>
        </w:rPr>
      </w:pPr>
    </w:p>
    <w:p w14:paraId="5F7BB208" w14:textId="31747272" w:rsidR="00433806" w:rsidRDefault="00057146" w:rsidP="00057146">
      <w:pPr>
        <w:pStyle w:val="ListParagraph"/>
        <w:numPr>
          <w:ilvl w:val="0"/>
          <w:numId w:val="14"/>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47</w:t>
      </w:r>
    </w:p>
    <w:p w14:paraId="7CDD8AB2" w14:textId="52A38DC4" w:rsidR="00057146" w:rsidRPr="00057146" w:rsidRDefault="00057146" w:rsidP="00057146">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Merger Plan</w:t>
      </w:r>
      <w:r w:rsidR="00A4265D">
        <w:rPr>
          <w:rFonts w:ascii="Calibri" w:eastAsia="Times New Roman" w:hAnsi="Calibri" w:cs="Calibri"/>
          <w:color w:val="000000"/>
        </w:rPr>
        <w:t>, “What is the Merger Plan?”</w:t>
      </w:r>
    </w:p>
    <w:p w14:paraId="19EB150B" w14:textId="77777777" w:rsidR="00057146" w:rsidRPr="00057146" w:rsidRDefault="00057146" w:rsidP="00057146">
      <w:pPr>
        <w:spacing w:after="0" w:line="240" w:lineRule="auto"/>
        <w:ind w:left="720"/>
        <w:rPr>
          <w:rFonts w:ascii="Calibri" w:eastAsia="Times New Roman" w:hAnsi="Calibri" w:cs="Calibri"/>
          <w:color w:val="000000"/>
        </w:rPr>
      </w:pPr>
      <w:r>
        <w:rPr>
          <w:rFonts w:ascii="Calibri" w:eastAsia="Times New Roman" w:hAnsi="Calibri" w:cs="Calibri"/>
          <w:b/>
          <w:bCs/>
          <w:color w:val="000000"/>
        </w:rPr>
        <w:t xml:space="preserve">Comment: </w:t>
      </w:r>
      <w:r w:rsidRPr="00E60AEA">
        <w:rPr>
          <w:rFonts w:ascii="Calibri" w:eastAsia="Times New Roman" w:hAnsi="Calibri" w:cs="Calibri"/>
          <w:color w:val="000000"/>
        </w:rPr>
        <w:t xml:space="preserve">I recommend adding data sources, methodology and level of design to the list of items that should be outlined in the merger plan.  I also recommend adding a section for Alternatives </w:t>
      </w:r>
      <w:r w:rsidRPr="00057146">
        <w:rPr>
          <w:rFonts w:ascii="Calibri" w:eastAsia="Times New Roman" w:hAnsi="Calibri" w:cs="Calibri"/>
          <w:color w:val="000000"/>
        </w:rPr>
        <w:t xml:space="preserve">Evaluation Criteria.  </w:t>
      </w:r>
    </w:p>
    <w:p w14:paraId="59856448" w14:textId="2354752D" w:rsidR="00433806" w:rsidRPr="00057146" w:rsidRDefault="00057146" w:rsidP="00057146">
      <w:pPr>
        <w:pStyle w:val="ListParagraph"/>
        <w:spacing w:after="0" w:line="240" w:lineRule="auto"/>
        <w:rPr>
          <w:rFonts w:ascii="Calibri" w:eastAsia="Times New Roman" w:hAnsi="Calibri" w:cs="Calibri"/>
          <w:b/>
          <w:bCs/>
          <w:color w:val="000000"/>
        </w:rPr>
      </w:pPr>
      <w:r w:rsidRPr="00AE6FE0">
        <w:rPr>
          <w:rFonts w:ascii="Calibri" w:eastAsia="Times New Roman" w:hAnsi="Calibri" w:cs="Calibri"/>
          <w:b/>
          <w:bCs/>
          <w:color w:val="000000"/>
          <w:highlight w:val="lightGray"/>
        </w:rPr>
        <w:t xml:space="preserve">Response: </w:t>
      </w:r>
      <w:r w:rsidR="00433806" w:rsidRPr="00AE6FE0">
        <w:rPr>
          <w:rFonts w:ascii="Calibri" w:eastAsia="Times New Roman" w:hAnsi="Calibri" w:cs="Calibri"/>
          <w:color w:val="000000"/>
          <w:highlight w:val="lightGray"/>
        </w:rPr>
        <w:t xml:space="preserve">The NCDOT Project Manager </w:t>
      </w:r>
      <w:r w:rsidR="001D2F1B">
        <w:rPr>
          <w:rFonts w:ascii="Calibri" w:eastAsia="Times New Roman" w:hAnsi="Calibri" w:cs="Calibri"/>
          <w:color w:val="000000"/>
          <w:highlight w:val="lightGray"/>
        </w:rPr>
        <w:t>develops</w:t>
      </w:r>
      <w:r w:rsidR="00433806" w:rsidRPr="00AE6FE0">
        <w:rPr>
          <w:rFonts w:ascii="Calibri" w:eastAsia="Times New Roman" w:hAnsi="Calibri" w:cs="Calibri"/>
          <w:color w:val="000000"/>
          <w:highlight w:val="lightGray"/>
        </w:rPr>
        <w:t xml:space="preserve"> the Merger Plan</w:t>
      </w:r>
      <w:r w:rsidR="001D2F1B">
        <w:rPr>
          <w:rFonts w:ascii="Calibri" w:eastAsia="Times New Roman" w:hAnsi="Calibri" w:cs="Calibri"/>
          <w:color w:val="000000"/>
          <w:highlight w:val="lightGray"/>
        </w:rPr>
        <w:t xml:space="preserve"> with input from the </w:t>
      </w:r>
      <w:r w:rsidR="00C7391A">
        <w:rPr>
          <w:rFonts w:ascii="Calibri" w:eastAsia="Times New Roman" w:hAnsi="Calibri" w:cs="Calibri"/>
          <w:color w:val="000000"/>
          <w:highlight w:val="lightGray"/>
        </w:rPr>
        <w:t xml:space="preserve">Merger MOU </w:t>
      </w:r>
      <w:r w:rsidR="00ED6611">
        <w:rPr>
          <w:rFonts w:ascii="Calibri" w:eastAsia="Times New Roman" w:hAnsi="Calibri" w:cs="Calibri"/>
          <w:color w:val="000000"/>
          <w:highlight w:val="lightGray"/>
        </w:rPr>
        <w:t>Signatory Agencies</w:t>
      </w:r>
      <w:r w:rsidR="008C4652">
        <w:rPr>
          <w:rFonts w:ascii="Calibri" w:eastAsia="Times New Roman" w:hAnsi="Calibri" w:cs="Calibri"/>
          <w:color w:val="000000"/>
          <w:highlight w:val="lightGray"/>
        </w:rPr>
        <w:t>.  Requirements will</w:t>
      </w:r>
      <w:r w:rsidR="00433806" w:rsidRPr="00AE6FE0">
        <w:rPr>
          <w:rFonts w:ascii="Calibri" w:eastAsia="Times New Roman" w:hAnsi="Calibri" w:cs="Calibri"/>
          <w:color w:val="000000"/>
          <w:highlight w:val="lightGray"/>
        </w:rPr>
        <w:t xml:space="preserve"> vary on a case-by-case basis. Additionally, the Merger Plan guidance contains language that mentions the inclusion of alternatives evaluation criteria: "Proposed methodologies, including whether or not alternatives evaluation criteria will be used and when they will be introduced, and level of design to be used at various stages of the project</w:t>
      </w:r>
      <w:r w:rsidR="00AE6FE0" w:rsidRPr="00AE6FE0">
        <w:rPr>
          <w:rFonts w:ascii="Calibri" w:eastAsia="Times New Roman" w:hAnsi="Calibri" w:cs="Calibri"/>
          <w:color w:val="000000"/>
          <w:highlight w:val="lightGray"/>
        </w:rPr>
        <w:t>.</w:t>
      </w:r>
      <w:r w:rsidR="00433806" w:rsidRPr="00AE6FE0">
        <w:rPr>
          <w:rFonts w:ascii="Calibri" w:eastAsia="Times New Roman" w:hAnsi="Calibri" w:cs="Calibri"/>
          <w:color w:val="000000"/>
          <w:highlight w:val="lightGray"/>
        </w:rPr>
        <w:t>"</w:t>
      </w:r>
      <w:r w:rsidR="00433806">
        <w:rPr>
          <w:rFonts w:ascii="Calibri" w:eastAsia="Times New Roman" w:hAnsi="Calibri" w:cs="Calibri"/>
          <w:color w:val="000000"/>
        </w:rPr>
        <w:t xml:space="preserve"> </w:t>
      </w:r>
    </w:p>
    <w:p w14:paraId="6D64F61F" w14:textId="4AB0D137" w:rsidR="00433806" w:rsidRDefault="00433806" w:rsidP="00433806">
      <w:pPr>
        <w:spacing w:after="0"/>
        <w:rPr>
          <w:rFonts w:ascii="Calibri" w:eastAsia="Times New Roman" w:hAnsi="Calibri" w:cs="Calibri"/>
          <w:b/>
          <w:bCs/>
          <w:color w:val="000000"/>
        </w:rPr>
      </w:pPr>
    </w:p>
    <w:p w14:paraId="7C57020B" w14:textId="2A85B69F" w:rsidR="00AA13A5" w:rsidRDefault="00AA13A5" w:rsidP="00AA13A5">
      <w:pPr>
        <w:pStyle w:val="ListParagraph"/>
        <w:numPr>
          <w:ilvl w:val="0"/>
          <w:numId w:val="14"/>
        </w:numPr>
        <w:spacing w:after="0"/>
        <w:rPr>
          <w:rFonts w:ascii="Calibri" w:eastAsia="Times New Roman" w:hAnsi="Calibri" w:cs="Calibri"/>
          <w:b/>
          <w:bCs/>
          <w:color w:val="000000"/>
        </w:rPr>
      </w:pPr>
      <w:r>
        <w:rPr>
          <w:rFonts w:ascii="Calibri" w:eastAsia="Times New Roman" w:hAnsi="Calibri" w:cs="Calibri"/>
          <w:b/>
          <w:bCs/>
          <w:color w:val="000000"/>
        </w:rPr>
        <w:lastRenderedPageBreak/>
        <w:t xml:space="preserve">Page #: </w:t>
      </w:r>
      <w:r>
        <w:rPr>
          <w:rFonts w:ascii="Calibri" w:eastAsia="Times New Roman" w:hAnsi="Calibri" w:cs="Calibri"/>
          <w:color w:val="000000"/>
        </w:rPr>
        <w:t>47</w:t>
      </w:r>
    </w:p>
    <w:p w14:paraId="00ED662E" w14:textId="0FF6C2A4" w:rsidR="00AA13A5" w:rsidRPr="00AA13A5" w:rsidRDefault="00AA13A5" w:rsidP="00AA13A5">
      <w:pPr>
        <w:pStyle w:val="ListParagraph"/>
        <w:spacing w:after="0"/>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Merger Plan, “When is the merger plan developed?”</w:t>
      </w:r>
      <w:r w:rsidR="00A4265D">
        <w:rPr>
          <w:rFonts w:ascii="Calibri" w:eastAsia="Times New Roman" w:hAnsi="Calibri" w:cs="Calibri"/>
          <w:color w:val="000000"/>
        </w:rPr>
        <w:t xml:space="preserve"> (</w:t>
      </w:r>
      <w:proofErr w:type="gramStart"/>
      <w:r w:rsidR="00A4265D">
        <w:rPr>
          <w:rFonts w:ascii="Calibri" w:eastAsia="Times New Roman" w:hAnsi="Calibri" w:cs="Calibri"/>
          <w:color w:val="000000"/>
        </w:rPr>
        <w:t>last</w:t>
      </w:r>
      <w:proofErr w:type="gramEnd"/>
      <w:r w:rsidR="00A4265D">
        <w:rPr>
          <w:rFonts w:ascii="Calibri" w:eastAsia="Times New Roman" w:hAnsi="Calibri" w:cs="Calibri"/>
          <w:color w:val="000000"/>
        </w:rPr>
        <w:t xml:space="preserve"> sentence of second paragraph).</w:t>
      </w:r>
    </w:p>
    <w:p w14:paraId="3B4C9360" w14:textId="77777777" w:rsidR="00AA13A5" w:rsidRPr="00E60AEA" w:rsidRDefault="00AA13A5" w:rsidP="00AA13A5">
      <w:pPr>
        <w:spacing w:after="0" w:line="240" w:lineRule="auto"/>
        <w:ind w:left="720"/>
        <w:rPr>
          <w:rFonts w:ascii="Calibri" w:eastAsia="Times New Roman" w:hAnsi="Calibri" w:cs="Calibri"/>
          <w:color w:val="000000"/>
        </w:rPr>
      </w:pPr>
      <w:r>
        <w:rPr>
          <w:rFonts w:ascii="Calibri" w:eastAsia="Times New Roman" w:hAnsi="Calibri" w:cs="Calibri"/>
          <w:b/>
          <w:bCs/>
          <w:color w:val="000000"/>
        </w:rPr>
        <w:t xml:space="preserve">Comment: </w:t>
      </w:r>
      <w:r w:rsidRPr="00E60AEA">
        <w:rPr>
          <w:rFonts w:ascii="Calibri" w:eastAsia="Times New Roman" w:hAnsi="Calibri" w:cs="Calibri"/>
          <w:color w:val="000000"/>
        </w:rPr>
        <w:t xml:space="preserve">I recommend adding data sources, methodology and level of design to the list of factors that should be considered when developing the merger plan.  </w:t>
      </w:r>
    </w:p>
    <w:p w14:paraId="0996AEA1" w14:textId="7A200F71" w:rsidR="00433806" w:rsidRDefault="00AA13A5" w:rsidP="00AA13A5">
      <w:pPr>
        <w:pStyle w:val="ListParagraph"/>
        <w:spacing w:after="0" w:line="240" w:lineRule="auto"/>
        <w:rPr>
          <w:rFonts w:ascii="Calibri" w:eastAsia="Times New Roman" w:hAnsi="Calibri" w:cs="Calibri"/>
          <w:color w:val="000000"/>
        </w:rPr>
      </w:pPr>
      <w:r w:rsidRPr="00B6664A">
        <w:rPr>
          <w:rFonts w:ascii="Calibri" w:eastAsia="Times New Roman" w:hAnsi="Calibri" w:cs="Calibri"/>
          <w:b/>
          <w:bCs/>
          <w:color w:val="000000"/>
          <w:highlight w:val="lightGray"/>
        </w:rPr>
        <w:t xml:space="preserve">Response: </w:t>
      </w:r>
      <w:r w:rsidRPr="00B6664A">
        <w:rPr>
          <w:rFonts w:ascii="Calibri" w:eastAsia="Times New Roman" w:hAnsi="Calibri" w:cs="Calibri"/>
          <w:color w:val="000000"/>
          <w:highlight w:val="lightGray"/>
        </w:rPr>
        <w:t xml:space="preserve">The NCDOT Project Manager </w:t>
      </w:r>
      <w:r w:rsidR="00F91341">
        <w:rPr>
          <w:rFonts w:ascii="Calibri" w:eastAsia="Times New Roman" w:hAnsi="Calibri" w:cs="Calibri"/>
          <w:color w:val="000000"/>
          <w:highlight w:val="lightGray"/>
        </w:rPr>
        <w:t xml:space="preserve">with input from the </w:t>
      </w:r>
      <w:r w:rsidR="00621341">
        <w:rPr>
          <w:rFonts w:ascii="Calibri" w:eastAsia="Times New Roman" w:hAnsi="Calibri" w:cs="Calibri"/>
          <w:color w:val="000000"/>
          <w:highlight w:val="lightGray"/>
        </w:rPr>
        <w:t>Merger MOU Signatory Agencies</w:t>
      </w:r>
      <w:r w:rsidR="00F91341">
        <w:rPr>
          <w:rFonts w:ascii="Calibri" w:eastAsia="Times New Roman" w:hAnsi="Calibri" w:cs="Calibri"/>
          <w:color w:val="000000"/>
          <w:highlight w:val="lightGray"/>
        </w:rPr>
        <w:t xml:space="preserve"> </w:t>
      </w:r>
      <w:r w:rsidRPr="00B6664A">
        <w:rPr>
          <w:rFonts w:ascii="Calibri" w:eastAsia="Times New Roman" w:hAnsi="Calibri" w:cs="Calibri"/>
          <w:color w:val="000000"/>
          <w:highlight w:val="lightGray"/>
        </w:rPr>
        <w:t>determines which items should be included in the Merger Plan</w:t>
      </w:r>
      <w:r w:rsidR="00D6374D">
        <w:rPr>
          <w:rFonts w:ascii="Calibri" w:eastAsia="Times New Roman" w:hAnsi="Calibri" w:cs="Calibri"/>
          <w:color w:val="000000"/>
          <w:highlight w:val="lightGray"/>
        </w:rPr>
        <w:t>.  Requirements will vary based on the needs of the project</w:t>
      </w:r>
      <w:r w:rsidRPr="00B6664A">
        <w:rPr>
          <w:rFonts w:ascii="Calibri" w:eastAsia="Times New Roman" w:hAnsi="Calibri" w:cs="Calibri"/>
          <w:color w:val="000000"/>
          <w:highlight w:val="lightGray"/>
        </w:rPr>
        <w:t>. Additionally, the Merger Plan guidance contains language that mentions the inclusion of alternatives evaluation criteria: "Proposed methodologies, including whether or not alternatives evaluation criteria will be used and when they will be introduced, and level of design to be used at various stages of the project</w:t>
      </w:r>
      <w:r w:rsidR="00B6664A" w:rsidRPr="00B6664A">
        <w:rPr>
          <w:rFonts w:ascii="Calibri" w:eastAsia="Times New Roman" w:hAnsi="Calibri" w:cs="Calibri"/>
          <w:color w:val="000000"/>
          <w:highlight w:val="lightGray"/>
        </w:rPr>
        <w:t>.</w:t>
      </w:r>
      <w:r w:rsidRPr="00B6664A">
        <w:rPr>
          <w:rFonts w:ascii="Calibri" w:eastAsia="Times New Roman" w:hAnsi="Calibri" w:cs="Calibri"/>
          <w:color w:val="000000"/>
          <w:highlight w:val="lightGray"/>
        </w:rPr>
        <w:t>"</w:t>
      </w:r>
      <w:r>
        <w:rPr>
          <w:rFonts w:ascii="Calibri" w:eastAsia="Times New Roman" w:hAnsi="Calibri" w:cs="Calibri"/>
          <w:color w:val="000000"/>
        </w:rPr>
        <w:t xml:space="preserve"> </w:t>
      </w:r>
    </w:p>
    <w:p w14:paraId="64967431" w14:textId="156C5743" w:rsidR="00AA13A5" w:rsidRDefault="00AA13A5" w:rsidP="00AA13A5">
      <w:pPr>
        <w:spacing w:after="0" w:line="240" w:lineRule="auto"/>
        <w:rPr>
          <w:rFonts w:ascii="Calibri" w:eastAsia="Times New Roman" w:hAnsi="Calibri" w:cs="Calibri"/>
          <w:b/>
          <w:bCs/>
          <w:color w:val="000000"/>
        </w:rPr>
      </w:pPr>
    </w:p>
    <w:p w14:paraId="785C7463" w14:textId="4E347434" w:rsidR="00AA13A5" w:rsidRDefault="00AA13A5" w:rsidP="00AA13A5">
      <w:pPr>
        <w:pStyle w:val="ListParagraph"/>
        <w:numPr>
          <w:ilvl w:val="0"/>
          <w:numId w:val="14"/>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48</w:t>
      </w:r>
    </w:p>
    <w:p w14:paraId="3A29B7BF" w14:textId="013142D7" w:rsidR="00AA13A5" w:rsidRPr="00AA13A5" w:rsidRDefault="00AA13A5" w:rsidP="00AA13A5">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Merger Plan, “Who should be on the Merger Team?”</w:t>
      </w:r>
    </w:p>
    <w:p w14:paraId="2E47D320" w14:textId="581D4F51" w:rsidR="00AA13A5" w:rsidRPr="00E60AEA" w:rsidRDefault="00AA13A5" w:rsidP="00AA13A5">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Pr="00AA13A5">
        <w:rPr>
          <w:rFonts w:ascii="Calibri" w:eastAsia="Times New Roman" w:hAnsi="Calibri" w:cs="Calibri"/>
          <w:color w:val="000000"/>
        </w:rPr>
        <w:t xml:space="preserve"> </w:t>
      </w:r>
      <w:r w:rsidRPr="00E60AEA">
        <w:rPr>
          <w:rFonts w:ascii="Calibri" w:eastAsia="Times New Roman" w:hAnsi="Calibri" w:cs="Calibri"/>
          <w:color w:val="000000"/>
        </w:rPr>
        <w:t xml:space="preserve">I recommend adding a sentence that “The DCM transportation staff should be invited to participate on the merger team for all projects in the 20 coastal counties.”  This could be inserted just prior to the example about coastal wetlands.  </w:t>
      </w:r>
    </w:p>
    <w:p w14:paraId="201DEA3E" w14:textId="38F2F5B6" w:rsidR="00433806" w:rsidRDefault="00AA13A5" w:rsidP="00AA13A5">
      <w:pPr>
        <w:pStyle w:val="ListParagraph"/>
        <w:spacing w:after="0" w:line="240" w:lineRule="auto"/>
        <w:rPr>
          <w:rFonts w:ascii="Calibri" w:eastAsia="Times New Roman" w:hAnsi="Calibri" w:cs="Calibri"/>
          <w:color w:val="000000"/>
        </w:rPr>
      </w:pPr>
      <w:r w:rsidRPr="00AF3448">
        <w:rPr>
          <w:rFonts w:ascii="Calibri" w:eastAsia="Times New Roman" w:hAnsi="Calibri" w:cs="Calibri"/>
          <w:b/>
          <w:bCs/>
          <w:color w:val="000000"/>
          <w:highlight w:val="lightGray"/>
        </w:rPr>
        <w:t xml:space="preserve">Response: </w:t>
      </w:r>
      <w:r w:rsidR="00FD5192" w:rsidRPr="00D118B2">
        <w:rPr>
          <w:rFonts w:ascii="Calibri" w:eastAsia="Times New Roman" w:hAnsi="Calibri" w:cs="Calibri"/>
          <w:color w:val="000000"/>
          <w:highlight w:val="lightGray"/>
        </w:rPr>
        <w:t xml:space="preserve">Will add to </w:t>
      </w:r>
      <w:r w:rsidR="00437AB0" w:rsidRPr="00D118B2">
        <w:rPr>
          <w:rFonts w:ascii="Calibri" w:eastAsia="Times New Roman" w:hAnsi="Calibri" w:cs="Calibri"/>
          <w:color w:val="000000"/>
          <w:highlight w:val="lightGray"/>
        </w:rPr>
        <w:t>Merger Basics Guidance</w:t>
      </w:r>
    </w:p>
    <w:p w14:paraId="6AD0D96D" w14:textId="642579BE" w:rsidR="00AA13A5" w:rsidRDefault="00AA13A5" w:rsidP="00966037">
      <w:pPr>
        <w:spacing w:after="0" w:line="240" w:lineRule="auto"/>
        <w:rPr>
          <w:rFonts w:ascii="Calibri" w:eastAsia="Times New Roman" w:hAnsi="Calibri" w:cs="Calibri"/>
          <w:b/>
          <w:bCs/>
          <w:color w:val="000000"/>
        </w:rPr>
      </w:pPr>
    </w:p>
    <w:p w14:paraId="0CBC4FCF" w14:textId="34D2F376" w:rsidR="00966037" w:rsidRDefault="00966037" w:rsidP="00966037">
      <w:pPr>
        <w:pStyle w:val="ListParagraph"/>
        <w:numPr>
          <w:ilvl w:val="0"/>
          <w:numId w:val="14"/>
        </w:num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49</w:t>
      </w:r>
    </w:p>
    <w:p w14:paraId="29CC4F20" w14:textId="4AEAC708" w:rsidR="00966037" w:rsidRPr="00966037" w:rsidRDefault="00966037" w:rsidP="00966037">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Merger Plan, “Permitting considerations”.</w:t>
      </w:r>
    </w:p>
    <w:p w14:paraId="27A0114A" w14:textId="7748044D" w:rsidR="00966037" w:rsidRPr="00E60AEA" w:rsidRDefault="00966037" w:rsidP="00966037">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Pr="00966037">
        <w:rPr>
          <w:rFonts w:ascii="Calibri" w:eastAsia="Times New Roman" w:hAnsi="Calibri" w:cs="Calibri"/>
          <w:color w:val="000000"/>
        </w:rPr>
        <w:t xml:space="preserve"> </w:t>
      </w:r>
      <w:r w:rsidRPr="00E60AEA">
        <w:rPr>
          <w:rFonts w:ascii="Calibri" w:eastAsia="Times New Roman" w:hAnsi="Calibri" w:cs="Calibri"/>
          <w:color w:val="000000"/>
        </w:rPr>
        <w:t xml:space="preserve">I recommend adding a Coastal Zone Management Act (CZMA) federal consistency decision, and permit requirements for work on federal lands to the list in the first paragraph.   </w:t>
      </w:r>
    </w:p>
    <w:p w14:paraId="7C0754B9" w14:textId="4F8EC8DA" w:rsidR="00433806" w:rsidRPr="00966037" w:rsidRDefault="00966037" w:rsidP="00966037">
      <w:pPr>
        <w:pStyle w:val="ListParagraph"/>
        <w:spacing w:after="0" w:line="240" w:lineRule="auto"/>
        <w:rPr>
          <w:rFonts w:ascii="Calibri" w:eastAsia="Times New Roman" w:hAnsi="Calibri" w:cs="Calibri"/>
          <w:b/>
          <w:bCs/>
          <w:color w:val="000000"/>
        </w:rPr>
      </w:pPr>
      <w:r w:rsidRPr="00AF3448">
        <w:rPr>
          <w:rFonts w:ascii="Calibri" w:eastAsia="Times New Roman" w:hAnsi="Calibri" w:cs="Calibri"/>
          <w:b/>
          <w:bCs/>
          <w:color w:val="000000"/>
          <w:highlight w:val="lightGray"/>
        </w:rPr>
        <w:t xml:space="preserve">Response: </w:t>
      </w:r>
      <w:r w:rsidR="00433806" w:rsidRPr="00AF3448">
        <w:rPr>
          <w:rFonts w:ascii="Calibri" w:eastAsia="Times New Roman" w:hAnsi="Calibri" w:cs="Calibri"/>
          <w:color w:val="000000"/>
          <w:highlight w:val="lightGray"/>
        </w:rPr>
        <w:t xml:space="preserve">The risk of </w:t>
      </w:r>
      <w:r w:rsidR="00AF3448" w:rsidRPr="00AF3448">
        <w:rPr>
          <w:rFonts w:ascii="Calibri" w:eastAsia="Times New Roman" w:hAnsi="Calibri" w:cs="Calibri"/>
          <w:color w:val="000000"/>
          <w:highlight w:val="lightGray"/>
        </w:rPr>
        <w:t>providing an extensive list of r</w:t>
      </w:r>
      <w:r w:rsidR="00433806" w:rsidRPr="00AF3448">
        <w:rPr>
          <w:rFonts w:ascii="Calibri" w:eastAsia="Times New Roman" w:hAnsi="Calibri" w:cs="Calibri"/>
          <w:color w:val="000000"/>
          <w:highlight w:val="lightGray"/>
        </w:rPr>
        <w:t xml:space="preserve">egulations is that they may be interpreted by readers as being the only </w:t>
      </w:r>
      <w:r w:rsidR="00AF3448" w:rsidRPr="00AF3448">
        <w:rPr>
          <w:rFonts w:ascii="Calibri" w:eastAsia="Times New Roman" w:hAnsi="Calibri" w:cs="Calibri"/>
          <w:color w:val="000000"/>
          <w:highlight w:val="lightGray"/>
        </w:rPr>
        <w:t>ones</w:t>
      </w:r>
      <w:r w:rsidR="00433806" w:rsidRPr="00AF3448">
        <w:rPr>
          <w:rFonts w:ascii="Calibri" w:eastAsia="Times New Roman" w:hAnsi="Calibri" w:cs="Calibri"/>
          <w:color w:val="000000"/>
          <w:highlight w:val="lightGray"/>
        </w:rPr>
        <w:t xml:space="preserve"> that </w:t>
      </w:r>
      <w:r w:rsidR="00AF3448" w:rsidRPr="00AF3448">
        <w:rPr>
          <w:rFonts w:ascii="Calibri" w:eastAsia="Times New Roman" w:hAnsi="Calibri" w:cs="Calibri"/>
          <w:color w:val="000000"/>
          <w:highlight w:val="lightGray"/>
        </w:rPr>
        <w:t>may be encountered</w:t>
      </w:r>
      <w:r w:rsidR="00433806" w:rsidRPr="00AF3448">
        <w:rPr>
          <w:rFonts w:ascii="Calibri" w:eastAsia="Times New Roman" w:hAnsi="Calibri" w:cs="Calibri"/>
          <w:color w:val="000000"/>
          <w:highlight w:val="lightGray"/>
        </w:rPr>
        <w:t xml:space="preserve">. However, </w:t>
      </w:r>
      <w:r w:rsidR="00AF3448" w:rsidRPr="00AF3448">
        <w:rPr>
          <w:rFonts w:ascii="Calibri" w:eastAsia="Times New Roman" w:hAnsi="Calibri" w:cs="Calibri"/>
          <w:color w:val="000000"/>
          <w:highlight w:val="lightGray"/>
        </w:rPr>
        <w:t xml:space="preserve">the </w:t>
      </w:r>
      <w:r w:rsidR="00433806" w:rsidRPr="00AF3448">
        <w:rPr>
          <w:rFonts w:ascii="Calibri" w:eastAsia="Times New Roman" w:hAnsi="Calibri" w:cs="Calibri"/>
          <w:color w:val="000000"/>
          <w:highlight w:val="lightGray"/>
        </w:rPr>
        <w:t xml:space="preserve">regulations </w:t>
      </w:r>
      <w:r w:rsidR="00AF3448" w:rsidRPr="00AF3448">
        <w:rPr>
          <w:rFonts w:ascii="Calibri" w:eastAsia="Times New Roman" w:hAnsi="Calibri" w:cs="Calibri"/>
          <w:color w:val="000000"/>
          <w:highlight w:val="lightGray"/>
        </w:rPr>
        <w:t xml:space="preserve">that may apply to a </w:t>
      </w:r>
      <w:r w:rsidR="00433806" w:rsidRPr="00AF3448">
        <w:rPr>
          <w:rFonts w:ascii="Calibri" w:eastAsia="Times New Roman" w:hAnsi="Calibri" w:cs="Calibri"/>
          <w:color w:val="000000"/>
          <w:highlight w:val="lightGray"/>
        </w:rPr>
        <w:t>specific</w:t>
      </w:r>
      <w:r w:rsidR="00AF3448" w:rsidRPr="00AF3448">
        <w:rPr>
          <w:rFonts w:ascii="Calibri" w:eastAsia="Times New Roman" w:hAnsi="Calibri" w:cs="Calibri"/>
          <w:color w:val="000000"/>
          <w:highlight w:val="lightGray"/>
        </w:rPr>
        <w:t xml:space="preserve"> project </w:t>
      </w:r>
      <w:proofErr w:type="gramStart"/>
      <w:r w:rsidR="00AF3448" w:rsidRPr="00AF3448">
        <w:rPr>
          <w:rFonts w:ascii="Calibri" w:eastAsia="Times New Roman" w:hAnsi="Calibri" w:cs="Calibri"/>
          <w:color w:val="000000"/>
          <w:highlight w:val="lightGray"/>
        </w:rPr>
        <w:t>vary;</w:t>
      </w:r>
      <w:proofErr w:type="gramEnd"/>
      <w:r w:rsidR="00AF3448" w:rsidRPr="00AF3448">
        <w:rPr>
          <w:rFonts w:ascii="Calibri" w:eastAsia="Times New Roman" w:hAnsi="Calibri" w:cs="Calibri"/>
          <w:color w:val="000000"/>
          <w:highlight w:val="lightGray"/>
        </w:rPr>
        <w:t xml:space="preserve"> which is why NCDOT decided to </w:t>
      </w:r>
      <w:r w:rsidR="00433806" w:rsidRPr="00AF3448">
        <w:rPr>
          <w:rFonts w:ascii="Calibri" w:eastAsia="Times New Roman" w:hAnsi="Calibri" w:cs="Calibri"/>
          <w:color w:val="000000"/>
          <w:highlight w:val="lightGray"/>
        </w:rPr>
        <w:t xml:space="preserve">provide a few </w:t>
      </w:r>
      <w:r w:rsidR="00433806" w:rsidRPr="00AF3448">
        <w:rPr>
          <w:rFonts w:ascii="Calibri" w:eastAsia="Times New Roman" w:hAnsi="Calibri" w:cs="Calibri"/>
          <w:i/>
          <w:iCs/>
          <w:color w:val="000000"/>
          <w:highlight w:val="lightGray"/>
        </w:rPr>
        <w:t>example</w:t>
      </w:r>
      <w:r w:rsidR="00433806" w:rsidRPr="00AF3448">
        <w:rPr>
          <w:rFonts w:ascii="Calibri" w:eastAsia="Times New Roman" w:hAnsi="Calibri" w:cs="Calibri"/>
          <w:color w:val="000000"/>
          <w:highlight w:val="lightGray"/>
        </w:rPr>
        <w:t xml:space="preserve"> regulations </w:t>
      </w:r>
      <w:r w:rsidR="00AF3448" w:rsidRPr="00AF3448">
        <w:rPr>
          <w:rFonts w:ascii="Calibri" w:eastAsia="Times New Roman" w:hAnsi="Calibri" w:cs="Calibri"/>
          <w:color w:val="000000"/>
          <w:highlight w:val="lightGray"/>
        </w:rPr>
        <w:t>for the purposes of discussion</w:t>
      </w:r>
      <w:r w:rsidR="00433806" w:rsidRPr="00AF3448">
        <w:rPr>
          <w:rFonts w:ascii="Calibri" w:eastAsia="Times New Roman" w:hAnsi="Calibri" w:cs="Calibri"/>
          <w:color w:val="000000"/>
          <w:highlight w:val="lightGray"/>
        </w:rPr>
        <w:t xml:space="preserve">. Ultimately, it is the responsibility of the NCDOT Project Team, with the help of the Merger MOU Signatories, to ensure </w:t>
      </w:r>
      <w:r w:rsidR="00AF3448" w:rsidRPr="00AF3448">
        <w:rPr>
          <w:rFonts w:ascii="Calibri" w:eastAsia="Times New Roman" w:hAnsi="Calibri" w:cs="Calibri"/>
          <w:color w:val="000000"/>
          <w:highlight w:val="lightGray"/>
        </w:rPr>
        <w:t xml:space="preserve">compliance to </w:t>
      </w:r>
      <w:r w:rsidR="00433806" w:rsidRPr="00AF3448">
        <w:rPr>
          <w:rFonts w:ascii="Calibri" w:eastAsia="Times New Roman" w:hAnsi="Calibri" w:cs="Calibri"/>
          <w:color w:val="000000"/>
          <w:highlight w:val="lightGray"/>
        </w:rPr>
        <w:t>all relevant regulations for a specific project</w:t>
      </w:r>
      <w:r w:rsidR="00433806" w:rsidRPr="00966037">
        <w:rPr>
          <w:rFonts w:ascii="Calibri" w:eastAsia="Times New Roman" w:hAnsi="Calibri" w:cs="Calibri"/>
          <w:color w:val="000000"/>
        </w:rPr>
        <w:t>.</w:t>
      </w:r>
    </w:p>
    <w:p w14:paraId="6FC848C7" w14:textId="77777777" w:rsidR="00966037" w:rsidRDefault="00966037" w:rsidP="00433806">
      <w:pPr>
        <w:spacing w:after="0"/>
        <w:rPr>
          <w:rFonts w:ascii="Calibri" w:eastAsia="Times New Roman" w:hAnsi="Calibri" w:cs="Calibri"/>
          <w:b/>
          <w:bCs/>
          <w:color w:val="000000"/>
        </w:rPr>
      </w:pPr>
    </w:p>
    <w:p w14:paraId="2ED82529" w14:textId="7A68333A" w:rsidR="00966037" w:rsidRDefault="00966037" w:rsidP="00966037">
      <w:pPr>
        <w:pStyle w:val="ListParagraph"/>
        <w:numPr>
          <w:ilvl w:val="0"/>
          <w:numId w:val="14"/>
        </w:numPr>
        <w:spacing w:after="0"/>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49</w:t>
      </w:r>
    </w:p>
    <w:p w14:paraId="3E4ABBC3" w14:textId="6170BC50" w:rsidR="00966037" w:rsidRPr="00966037" w:rsidRDefault="00966037" w:rsidP="00966037">
      <w:pPr>
        <w:pStyle w:val="ListParagraph"/>
        <w:spacing w:after="0"/>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Merger Plan, “Schedule and meeting format”</w:t>
      </w:r>
      <w:r w:rsidR="00CF6C65">
        <w:rPr>
          <w:rFonts w:ascii="Calibri" w:eastAsia="Times New Roman" w:hAnsi="Calibri" w:cs="Calibri"/>
          <w:color w:val="000000"/>
        </w:rPr>
        <w:t xml:space="preserve"> (first paragraph).</w:t>
      </w:r>
    </w:p>
    <w:p w14:paraId="6D8F9949" w14:textId="77777777" w:rsidR="00966037" w:rsidRPr="00E60AEA" w:rsidRDefault="00966037" w:rsidP="00966037">
      <w:pPr>
        <w:spacing w:after="0" w:line="240" w:lineRule="auto"/>
        <w:ind w:left="720"/>
        <w:rPr>
          <w:rFonts w:ascii="Calibri" w:eastAsia="Times New Roman" w:hAnsi="Calibri" w:cs="Calibri"/>
          <w:color w:val="000000"/>
        </w:rPr>
      </w:pPr>
      <w:r>
        <w:rPr>
          <w:rFonts w:ascii="Calibri" w:eastAsia="Times New Roman" w:hAnsi="Calibri" w:cs="Calibri"/>
          <w:b/>
          <w:bCs/>
          <w:color w:val="000000"/>
        </w:rPr>
        <w:t xml:space="preserve">Comment: </w:t>
      </w:r>
      <w:r w:rsidRPr="00E60AEA">
        <w:rPr>
          <w:rFonts w:ascii="Calibri" w:eastAsia="Times New Roman" w:hAnsi="Calibri" w:cs="Calibri"/>
          <w:color w:val="000000"/>
        </w:rPr>
        <w:t>I suggest this wording change in the second sentence: “For instance, the NCDOT Project Manager will consider providing should provide an update to the Merger Team every six months….”</w:t>
      </w:r>
    </w:p>
    <w:p w14:paraId="4E2896FF" w14:textId="40954155" w:rsidR="00966037" w:rsidRDefault="00966037" w:rsidP="00966037">
      <w:pPr>
        <w:pStyle w:val="ListParagraph"/>
        <w:spacing w:after="0"/>
        <w:rPr>
          <w:rFonts w:ascii="Calibri" w:eastAsia="Times New Roman" w:hAnsi="Calibri" w:cs="Calibri"/>
          <w:color w:val="000000"/>
        </w:rPr>
      </w:pPr>
      <w:r w:rsidRPr="00AF3448">
        <w:rPr>
          <w:rFonts w:ascii="Calibri" w:eastAsia="Times New Roman" w:hAnsi="Calibri" w:cs="Calibri"/>
          <w:b/>
          <w:bCs/>
          <w:color w:val="000000"/>
          <w:highlight w:val="lightGray"/>
        </w:rPr>
        <w:t>Response:</w:t>
      </w:r>
      <w:r w:rsidRPr="00AF3448">
        <w:rPr>
          <w:rFonts w:ascii="Calibri" w:eastAsia="Times New Roman" w:hAnsi="Calibri" w:cs="Calibri"/>
          <w:color w:val="000000"/>
          <w:highlight w:val="lightGray"/>
        </w:rPr>
        <w:t xml:space="preserve"> The need for communication with the </w:t>
      </w:r>
      <w:r w:rsidR="005356FE">
        <w:rPr>
          <w:rFonts w:ascii="Calibri" w:eastAsia="Times New Roman" w:hAnsi="Calibri" w:cs="Calibri"/>
          <w:color w:val="000000"/>
          <w:highlight w:val="lightGray"/>
        </w:rPr>
        <w:t>Merger T</w:t>
      </w:r>
      <w:r w:rsidRPr="00AF3448">
        <w:rPr>
          <w:rFonts w:ascii="Calibri" w:eastAsia="Times New Roman" w:hAnsi="Calibri" w:cs="Calibri"/>
          <w:color w:val="000000"/>
          <w:highlight w:val="lightGray"/>
        </w:rPr>
        <w:t>eam will be done on a project-by-project basis.</w:t>
      </w:r>
    </w:p>
    <w:p w14:paraId="724176C4" w14:textId="65C7065A" w:rsidR="00966037" w:rsidRDefault="00966037" w:rsidP="00966037">
      <w:pPr>
        <w:spacing w:after="0"/>
        <w:rPr>
          <w:rFonts w:ascii="Calibri" w:eastAsia="Times New Roman" w:hAnsi="Calibri" w:cs="Calibri"/>
          <w:b/>
          <w:bCs/>
          <w:color w:val="000000"/>
        </w:rPr>
      </w:pPr>
    </w:p>
    <w:p w14:paraId="1F4BA19C" w14:textId="7AB3D370" w:rsidR="00966037" w:rsidRDefault="00966037" w:rsidP="00966037">
      <w:pPr>
        <w:pStyle w:val="ListParagraph"/>
        <w:numPr>
          <w:ilvl w:val="0"/>
          <w:numId w:val="14"/>
        </w:numPr>
        <w:spacing w:after="0"/>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51-52</w:t>
      </w:r>
    </w:p>
    <w:p w14:paraId="2BC95EFD" w14:textId="7AB92ABE" w:rsidR="00966037" w:rsidRPr="00966037" w:rsidRDefault="00966037" w:rsidP="00966037">
      <w:pPr>
        <w:pStyle w:val="ListParagraph"/>
        <w:spacing w:after="0"/>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Merger Plan</w:t>
      </w:r>
      <w:r w:rsidR="00CF6C65">
        <w:rPr>
          <w:rFonts w:ascii="Calibri" w:eastAsia="Times New Roman" w:hAnsi="Calibri" w:cs="Calibri"/>
          <w:color w:val="000000"/>
        </w:rPr>
        <w:t>, (Merger Plan Form)</w:t>
      </w:r>
    </w:p>
    <w:p w14:paraId="62752B09" w14:textId="77777777" w:rsidR="00966037" w:rsidRPr="00966037" w:rsidRDefault="00966037" w:rsidP="00966037">
      <w:pPr>
        <w:spacing w:after="0" w:line="240" w:lineRule="auto"/>
        <w:ind w:left="720"/>
        <w:rPr>
          <w:rFonts w:ascii="Calibri" w:eastAsia="Times New Roman" w:hAnsi="Calibri" w:cs="Calibri"/>
          <w:color w:val="000000"/>
        </w:rPr>
      </w:pPr>
      <w:r>
        <w:rPr>
          <w:rFonts w:ascii="Calibri" w:eastAsia="Times New Roman" w:hAnsi="Calibri" w:cs="Calibri"/>
          <w:b/>
          <w:bCs/>
          <w:color w:val="000000"/>
        </w:rPr>
        <w:t xml:space="preserve">Comment: </w:t>
      </w:r>
      <w:r w:rsidRPr="00E60AEA">
        <w:rPr>
          <w:rFonts w:ascii="Calibri" w:eastAsia="Times New Roman" w:hAnsi="Calibri" w:cs="Calibri"/>
          <w:color w:val="000000"/>
        </w:rPr>
        <w:t xml:space="preserve">I recommend adding sections for data sources, methodology, level of design and </w:t>
      </w:r>
      <w:r w:rsidRPr="00966037">
        <w:rPr>
          <w:rFonts w:ascii="Calibri" w:eastAsia="Times New Roman" w:hAnsi="Calibri" w:cs="Calibri"/>
          <w:color w:val="000000"/>
        </w:rPr>
        <w:t xml:space="preserve">Alternatives Evaluation Criteria.  </w:t>
      </w:r>
    </w:p>
    <w:p w14:paraId="11E8CF01" w14:textId="3AFD68EC" w:rsidR="00966037" w:rsidRDefault="00966037" w:rsidP="00966037">
      <w:pPr>
        <w:spacing w:after="0"/>
        <w:ind w:left="720"/>
        <w:rPr>
          <w:rFonts w:ascii="Calibri" w:eastAsia="Times New Roman" w:hAnsi="Calibri" w:cs="Calibri"/>
          <w:color w:val="000000"/>
        </w:rPr>
      </w:pPr>
      <w:r w:rsidRPr="00AF3448">
        <w:rPr>
          <w:rFonts w:ascii="Calibri" w:eastAsia="Times New Roman" w:hAnsi="Calibri" w:cs="Calibri"/>
          <w:b/>
          <w:bCs/>
          <w:color w:val="000000"/>
          <w:highlight w:val="lightGray"/>
        </w:rPr>
        <w:t>Response:</w:t>
      </w:r>
      <w:r w:rsidRPr="00AF3448">
        <w:rPr>
          <w:rFonts w:ascii="Calibri" w:eastAsia="Times New Roman" w:hAnsi="Calibri" w:cs="Calibri"/>
          <w:color w:val="000000"/>
          <w:highlight w:val="lightGray"/>
        </w:rPr>
        <w:t xml:space="preserve"> Items to be included in the Merger Plan should be determined by the NCDOT Project Manager </w:t>
      </w:r>
      <w:r w:rsidR="000C58F3">
        <w:rPr>
          <w:rFonts w:ascii="Calibri" w:eastAsia="Times New Roman" w:hAnsi="Calibri" w:cs="Calibri"/>
          <w:color w:val="000000"/>
          <w:highlight w:val="lightGray"/>
        </w:rPr>
        <w:t xml:space="preserve">with input from the </w:t>
      </w:r>
      <w:r w:rsidR="00C826B7">
        <w:rPr>
          <w:rFonts w:ascii="Calibri" w:eastAsia="Times New Roman" w:hAnsi="Calibri" w:cs="Calibri"/>
          <w:color w:val="000000"/>
          <w:highlight w:val="lightGray"/>
        </w:rPr>
        <w:t>Merger MOU Signatory Agencies</w:t>
      </w:r>
      <w:r w:rsidR="000C58F3">
        <w:rPr>
          <w:rFonts w:ascii="Calibri" w:eastAsia="Times New Roman" w:hAnsi="Calibri" w:cs="Calibri"/>
          <w:color w:val="000000"/>
          <w:highlight w:val="lightGray"/>
        </w:rPr>
        <w:t>.  Requirements will depend on the needs of the project</w:t>
      </w:r>
      <w:r w:rsidRPr="00AF3448">
        <w:rPr>
          <w:rFonts w:ascii="Calibri" w:eastAsia="Times New Roman" w:hAnsi="Calibri" w:cs="Calibri"/>
          <w:color w:val="000000"/>
          <w:highlight w:val="lightGray"/>
        </w:rPr>
        <w:t>.</w:t>
      </w:r>
    </w:p>
    <w:p w14:paraId="03E86F9F" w14:textId="77777777" w:rsidR="00CF6C65" w:rsidRDefault="00CF6C65" w:rsidP="00966037">
      <w:pPr>
        <w:spacing w:after="0"/>
        <w:ind w:left="720"/>
        <w:rPr>
          <w:rFonts w:ascii="Calibri" w:eastAsia="Times New Roman" w:hAnsi="Calibri" w:cs="Calibri"/>
          <w:b/>
          <w:bCs/>
          <w:color w:val="000000"/>
        </w:rPr>
      </w:pPr>
    </w:p>
    <w:p w14:paraId="4DB880E7" w14:textId="1886BA2B" w:rsidR="00966037" w:rsidRDefault="00721212" w:rsidP="00721212">
      <w:pPr>
        <w:pStyle w:val="ListParagraph"/>
        <w:numPr>
          <w:ilvl w:val="0"/>
          <w:numId w:val="14"/>
        </w:numPr>
        <w:spacing w:after="0"/>
        <w:rPr>
          <w:rFonts w:ascii="Calibri" w:eastAsia="Times New Roman" w:hAnsi="Calibri" w:cs="Calibri"/>
          <w:b/>
          <w:bCs/>
          <w:color w:val="000000"/>
        </w:rPr>
      </w:pPr>
      <w:r>
        <w:rPr>
          <w:rFonts w:ascii="Calibri" w:eastAsia="Times New Roman" w:hAnsi="Calibri" w:cs="Calibri"/>
          <w:b/>
          <w:bCs/>
          <w:color w:val="000000"/>
        </w:rPr>
        <w:t>Page #:</w:t>
      </w:r>
      <w:r w:rsidR="00BD2A57">
        <w:rPr>
          <w:rFonts w:ascii="Calibri" w:eastAsia="Times New Roman" w:hAnsi="Calibri" w:cs="Calibri"/>
          <w:b/>
          <w:bCs/>
          <w:color w:val="000000"/>
        </w:rPr>
        <w:t xml:space="preserve"> </w:t>
      </w:r>
      <w:r w:rsidR="00BD2A57">
        <w:rPr>
          <w:rFonts w:ascii="Calibri" w:eastAsia="Times New Roman" w:hAnsi="Calibri" w:cs="Calibri"/>
          <w:color w:val="000000"/>
        </w:rPr>
        <w:t>53</w:t>
      </w:r>
    </w:p>
    <w:p w14:paraId="45934464" w14:textId="65734401" w:rsidR="00721212" w:rsidRPr="00BD2A57" w:rsidRDefault="00721212" w:rsidP="00721212">
      <w:pPr>
        <w:pStyle w:val="ListParagraph"/>
        <w:spacing w:after="0"/>
        <w:rPr>
          <w:rFonts w:ascii="Calibri" w:eastAsia="Times New Roman" w:hAnsi="Calibri" w:cs="Calibri"/>
          <w:color w:val="000000"/>
        </w:rPr>
      </w:pPr>
      <w:r>
        <w:rPr>
          <w:rFonts w:ascii="Calibri" w:eastAsia="Times New Roman" w:hAnsi="Calibri" w:cs="Calibri"/>
          <w:b/>
          <w:bCs/>
          <w:color w:val="000000"/>
        </w:rPr>
        <w:lastRenderedPageBreak/>
        <w:t>Section:</w:t>
      </w:r>
      <w:r w:rsidR="00BD2A57">
        <w:rPr>
          <w:rFonts w:ascii="Calibri" w:eastAsia="Times New Roman" w:hAnsi="Calibri" w:cs="Calibri"/>
          <w:b/>
          <w:bCs/>
          <w:color w:val="000000"/>
        </w:rPr>
        <w:t xml:space="preserve"> </w:t>
      </w:r>
      <w:r w:rsidR="00BD2A57">
        <w:rPr>
          <w:rFonts w:ascii="Calibri" w:eastAsia="Times New Roman" w:hAnsi="Calibri" w:cs="Calibri"/>
          <w:color w:val="000000"/>
        </w:rPr>
        <w:t>CP 1, “What items should be considered at CP 1?”</w:t>
      </w:r>
      <w:r w:rsidR="00CF6C65">
        <w:rPr>
          <w:rFonts w:ascii="Calibri" w:eastAsia="Times New Roman" w:hAnsi="Calibri" w:cs="Calibri"/>
          <w:color w:val="000000"/>
        </w:rPr>
        <w:t xml:space="preserve"> (</w:t>
      </w:r>
      <w:proofErr w:type="gramStart"/>
      <w:r w:rsidR="00CF6C65">
        <w:rPr>
          <w:rFonts w:ascii="Calibri" w:eastAsia="Times New Roman" w:hAnsi="Calibri" w:cs="Calibri"/>
          <w:color w:val="000000"/>
        </w:rPr>
        <w:t>first</w:t>
      </w:r>
      <w:proofErr w:type="gramEnd"/>
      <w:r w:rsidR="00CF6C65">
        <w:rPr>
          <w:rFonts w:ascii="Calibri" w:eastAsia="Times New Roman" w:hAnsi="Calibri" w:cs="Calibri"/>
          <w:color w:val="000000"/>
        </w:rPr>
        <w:t xml:space="preserve"> paragraph).</w:t>
      </w:r>
    </w:p>
    <w:p w14:paraId="05CF3CBC" w14:textId="5E1111BD" w:rsidR="00721212" w:rsidRPr="00E60AEA" w:rsidRDefault="00721212" w:rsidP="00721212">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Pr="00721212">
        <w:rPr>
          <w:rFonts w:ascii="Calibri" w:eastAsia="Times New Roman" w:hAnsi="Calibri" w:cs="Calibri"/>
          <w:color w:val="000000"/>
        </w:rPr>
        <w:t xml:space="preserve"> </w:t>
      </w:r>
      <w:r w:rsidRPr="00E60AEA">
        <w:rPr>
          <w:rFonts w:ascii="Calibri" w:eastAsia="Times New Roman" w:hAnsi="Calibri" w:cs="Calibri"/>
          <w:color w:val="000000"/>
        </w:rPr>
        <w:t xml:space="preserve">I recommend the following change in wording: “The NCDOT Project Team is encouraged to coordinate the draft purpose statement with the USACE/NCDWR Merger MOU signatories to discuss how the statement may affect the future LEDPA decision.”  </w:t>
      </w:r>
    </w:p>
    <w:p w14:paraId="61F5FA38" w14:textId="03B53ADB" w:rsidR="00433806" w:rsidRDefault="00721212" w:rsidP="00721212">
      <w:pPr>
        <w:pStyle w:val="ListParagraph"/>
        <w:spacing w:after="0"/>
        <w:rPr>
          <w:rFonts w:ascii="Calibri" w:eastAsia="Times New Roman" w:hAnsi="Calibri" w:cs="Calibri"/>
          <w:color w:val="000000"/>
        </w:rPr>
      </w:pPr>
      <w:r w:rsidRPr="00AF3448">
        <w:rPr>
          <w:rFonts w:ascii="Calibri" w:eastAsia="Times New Roman" w:hAnsi="Calibri" w:cs="Calibri"/>
          <w:b/>
          <w:bCs/>
          <w:color w:val="000000"/>
          <w:highlight w:val="lightGray"/>
        </w:rPr>
        <w:t xml:space="preserve">Response: </w:t>
      </w:r>
      <w:r w:rsidR="00F70C3A">
        <w:rPr>
          <w:rFonts w:ascii="Calibri" w:eastAsia="Times New Roman" w:hAnsi="Calibri" w:cs="Calibri"/>
          <w:color w:val="000000"/>
          <w:highlight w:val="lightGray"/>
        </w:rPr>
        <w:t>NCDOT</w:t>
      </w:r>
      <w:r w:rsidR="00F70C3A" w:rsidRPr="00AF3448">
        <w:rPr>
          <w:rFonts w:ascii="Calibri" w:eastAsia="Times New Roman" w:hAnsi="Calibri" w:cs="Calibri"/>
          <w:color w:val="000000"/>
          <w:highlight w:val="lightGray"/>
        </w:rPr>
        <w:t xml:space="preserve"> </w:t>
      </w:r>
      <w:r w:rsidR="00433806" w:rsidRPr="00AF3448">
        <w:rPr>
          <w:rFonts w:ascii="Calibri" w:eastAsia="Times New Roman" w:hAnsi="Calibri" w:cs="Calibri"/>
          <w:color w:val="000000"/>
          <w:highlight w:val="lightGray"/>
        </w:rPr>
        <w:t xml:space="preserve">will add “Merger MOU </w:t>
      </w:r>
      <w:r w:rsidR="0031639D">
        <w:rPr>
          <w:rFonts w:ascii="Calibri" w:eastAsia="Times New Roman" w:hAnsi="Calibri" w:cs="Calibri"/>
          <w:color w:val="000000"/>
          <w:highlight w:val="lightGray"/>
        </w:rPr>
        <w:t>S</w:t>
      </w:r>
      <w:r w:rsidR="0031639D" w:rsidRPr="00AF3448">
        <w:rPr>
          <w:rFonts w:ascii="Calibri" w:eastAsia="Times New Roman" w:hAnsi="Calibri" w:cs="Calibri"/>
          <w:color w:val="000000"/>
          <w:highlight w:val="lightGray"/>
        </w:rPr>
        <w:t>ignatories</w:t>
      </w:r>
      <w:r w:rsidR="00433806" w:rsidRPr="00AF3448">
        <w:rPr>
          <w:rFonts w:ascii="Calibri" w:eastAsia="Times New Roman" w:hAnsi="Calibri" w:cs="Calibri"/>
          <w:color w:val="000000"/>
          <w:highlight w:val="lightGray"/>
        </w:rPr>
        <w:t>” language to the sentence, delete USACE and NCDWR</w:t>
      </w:r>
      <w:r w:rsidR="00433806" w:rsidRPr="00721212">
        <w:rPr>
          <w:rFonts w:ascii="Calibri" w:eastAsia="Times New Roman" w:hAnsi="Calibri" w:cs="Calibri"/>
          <w:color w:val="000000"/>
        </w:rPr>
        <w:t>.</w:t>
      </w:r>
    </w:p>
    <w:p w14:paraId="2A635E64" w14:textId="77777777" w:rsidR="00DA1C03" w:rsidRPr="00CF642E" w:rsidRDefault="00DA1C03" w:rsidP="00DA1C03">
      <w:pPr>
        <w:spacing w:after="0" w:line="240" w:lineRule="auto"/>
        <w:ind w:left="720"/>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Pr="00B22F37">
        <w:rPr>
          <w:rFonts w:ascii="Calibri" w:eastAsia="Times New Roman" w:hAnsi="Calibri" w:cs="Calibri"/>
          <w:color w:val="000000"/>
          <w:highlight w:val="yellow"/>
        </w:rPr>
        <w:t>NCDOT will make the change described above.</w:t>
      </w:r>
    </w:p>
    <w:p w14:paraId="348D0F82" w14:textId="4CEFE3D7" w:rsidR="00433806" w:rsidRDefault="00433806" w:rsidP="00433806">
      <w:pPr>
        <w:spacing w:after="0"/>
        <w:rPr>
          <w:rFonts w:ascii="Calibri" w:eastAsia="Times New Roman" w:hAnsi="Calibri" w:cs="Calibri"/>
          <w:color w:val="000000"/>
        </w:rPr>
      </w:pPr>
    </w:p>
    <w:p w14:paraId="2A04942F" w14:textId="4820E8B1" w:rsidR="0065782E" w:rsidRPr="0065782E" w:rsidRDefault="0065782E" w:rsidP="0065782E">
      <w:pPr>
        <w:pStyle w:val="ListParagraph"/>
        <w:numPr>
          <w:ilvl w:val="0"/>
          <w:numId w:val="14"/>
        </w:numPr>
        <w:spacing w:after="0"/>
        <w:rPr>
          <w:rFonts w:ascii="Calibri" w:eastAsia="Times New Roman" w:hAnsi="Calibri" w:cs="Calibri"/>
          <w:b/>
          <w:bCs/>
          <w:color w:val="000000"/>
        </w:rPr>
      </w:pPr>
      <w:r w:rsidRPr="0065782E">
        <w:rPr>
          <w:rFonts w:ascii="Calibri" w:eastAsia="Times New Roman" w:hAnsi="Calibri" w:cs="Calibri"/>
          <w:b/>
          <w:bCs/>
          <w:color w:val="000000"/>
        </w:rPr>
        <w:t>Page #:</w:t>
      </w:r>
      <w:r>
        <w:rPr>
          <w:rFonts w:ascii="Calibri" w:eastAsia="Times New Roman" w:hAnsi="Calibri" w:cs="Calibri"/>
          <w:b/>
          <w:bCs/>
          <w:color w:val="000000"/>
        </w:rPr>
        <w:t xml:space="preserve"> </w:t>
      </w:r>
      <w:r>
        <w:rPr>
          <w:rFonts w:ascii="Calibri" w:eastAsia="Times New Roman" w:hAnsi="Calibri" w:cs="Calibri"/>
          <w:color w:val="000000"/>
        </w:rPr>
        <w:t>60</w:t>
      </w:r>
    </w:p>
    <w:p w14:paraId="68CFF8BF" w14:textId="56111E7D" w:rsidR="0065782E" w:rsidRPr="0065782E" w:rsidRDefault="0065782E" w:rsidP="0065782E">
      <w:pPr>
        <w:pStyle w:val="ListParagraph"/>
        <w:spacing w:after="0"/>
        <w:rPr>
          <w:rFonts w:ascii="Calibri" w:eastAsia="Times New Roman" w:hAnsi="Calibri" w:cs="Calibri"/>
          <w:color w:val="000000"/>
        </w:rPr>
      </w:pPr>
      <w:r w:rsidRPr="0065782E">
        <w:rPr>
          <w:rFonts w:ascii="Calibri" w:eastAsia="Times New Roman" w:hAnsi="Calibri" w:cs="Calibri"/>
          <w:b/>
          <w:bCs/>
          <w:color w:val="000000"/>
        </w:rPr>
        <w:t>Section:</w:t>
      </w:r>
      <w:r>
        <w:rPr>
          <w:rFonts w:ascii="Calibri" w:eastAsia="Times New Roman" w:hAnsi="Calibri" w:cs="Calibri"/>
          <w:b/>
          <w:bCs/>
          <w:color w:val="000000"/>
        </w:rPr>
        <w:t xml:space="preserve"> </w:t>
      </w:r>
      <w:r>
        <w:rPr>
          <w:rFonts w:ascii="Calibri" w:eastAsia="Times New Roman" w:hAnsi="Calibri" w:cs="Calibri"/>
          <w:color w:val="000000"/>
        </w:rPr>
        <w:t>CP 3, “What is CP 3?”</w:t>
      </w:r>
      <w:r w:rsidR="00CF6C65">
        <w:rPr>
          <w:rFonts w:ascii="Calibri" w:eastAsia="Times New Roman" w:hAnsi="Calibri" w:cs="Calibri"/>
          <w:color w:val="000000"/>
        </w:rPr>
        <w:t xml:space="preserve"> (</w:t>
      </w:r>
      <w:proofErr w:type="gramStart"/>
      <w:r w:rsidR="00CF6C65">
        <w:rPr>
          <w:rFonts w:ascii="Calibri" w:eastAsia="Times New Roman" w:hAnsi="Calibri" w:cs="Calibri"/>
          <w:color w:val="000000"/>
        </w:rPr>
        <w:t>first</w:t>
      </w:r>
      <w:proofErr w:type="gramEnd"/>
      <w:r w:rsidR="00CF6C65">
        <w:rPr>
          <w:rFonts w:ascii="Calibri" w:eastAsia="Times New Roman" w:hAnsi="Calibri" w:cs="Calibri"/>
          <w:color w:val="000000"/>
        </w:rPr>
        <w:t xml:space="preserve"> paragraph, last sentence).</w:t>
      </w:r>
    </w:p>
    <w:p w14:paraId="3AAD11DF" w14:textId="5C674DB0" w:rsidR="0065782E" w:rsidRPr="00EF39A0" w:rsidRDefault="0065782E" w:rsidP="0065782E">
      <w:pPr>
        <w:spacing w:after="0" w:line="240" w:lineRule="auto"/>
        <w:ind w:left="720"/>
        <w:rPr>
          <w:rFonts w:ascii="Calibri" w:eastAsia="Times New Roman" w:hAnsi="Calibri" w:cs="Calibri"/>
          <w:color w:val="000000"/>
        </w:rPr>
      </w:pPr>
      <w:r w:rsidRPr="0065782E">
        <w:rPr>
          <w:rFonts w:ascii="Calibri" w:eastAsia="Times New Roman" w:hAnsi="Calibri" w:cs="Calibri"/>
          <w:b/>
          <w:bCs/>
          <w:color w:val="000000"/>
        </w:rPr>
        <w:t>Comment:</w:t>
      </w:r>
      <w:r w:rsidRPr="0065782E">
        <w:rPr>
          <w:rFonts w:ascii="Calibri" w:eastAsia="Times New Roman" w:hAnsi="Calibri" w:cs="Calibri"/>
          <w:color w:val="000000"/>
        </w:rPr>
        <w:t xml:space="preserve"> </w:t>
      </w:r>
      <w:r w:rsidRPr="00EF39A0">
        <w:rPr>
          <w:rFonts w:ascii="Calibri" w:eastAsia="Times New Roman" w:hAnsi="Calibri" w:cs="Calibri"/>
          <w:color w:val="000000"/>
        </w:rPr>
        <w:t xml:space="preserve">I recommend the following wording changes: “CP 3 is the culmination of the merger decision-making process from a NEPA perspective, and it is a foundational element for the future permit decisions and a successful project.”  </w:t>
      </w:r>
    </w:p>
    <w:p w14:paraId="12B9DBC0" w14:textId="181325CF" w:rsidR="00433806" w:rsidRPr="00AF3448" w:rsidRDefault="0065782E" w:rsidP="0065782E">
      <w:pPr>
        <w:pStyle w:val="ListParagraph"/>
        <w:spacing w:after="0"/>
        <w:rPr>
          <w:rFonts w:ascii="Calibri" w:eastAsia="Times New Roman" w:hAnsi="Calibri" w:cs="Calibri"/>
          <w:color w:val="000000"/>
          <w:highlight w:val="lightGray"/>
        </w:rPr>
      </w:pPr>
      <w:r w:rsidRPr="00AF3448">
        <w:rPr>
          <w:rFonts w:ascii="Calibri" w:eastAsia="Times New Roman" w:hAnsi="Calibri" w:cs="Calibri"/>
          <w:b/>
          <w:bCs/>
          <w:color w:val="000000"/>
          <w:highlight w:val="lightGray"/>
        </w:rPr>
        <w:t xml:space="preserve">Response: </w:t>
      </w:r>
      <w:r w:rsidR="00433806" w:rsidRPr="00AF3448">
        <w:rPr>
          <w:rFonts w:ascii="Calibri" w:eastAsia="Times New Roman" w:hAnsi="Calibri" w:cs="Calibri"/>
          <w:color w:val="000000"/>
          <w:highlight w:val="lightGray"/>
        </w:rPr>
        <w:t>While th</w:t>
      </w:r>
      <w:r w:rsidR="00AF3448" w:rsidRPr="00AF3448">
        <w:rPr>
          <w:rFonts w:ascii="Calibri" w:eastAsia="Times New Roman" w:hAnsi="Calibri" w:cs="Calibri"/>
          <w:color w:val="000000"/>
          <w:highlight w:val="lightGray"/>
        </w:rPr>
        <w:t>e suggested change</w:t>
      </w:r>
      <w:r w:rsidR="00433806" w:rsidRPr="00AF3448">
        <w:rPr>
          <w:rFonts w:ascii="Calibri" w:eastAsia="Times New Roman" w:hAnsi="Calibri" w:cs="Calibri"/>
          <w:color w:val="000000"/>
          <w:highlight w:val="lightGray"/>
        </w:rPr>
        <w:t xml:space="preserve"> is appropriate, the current statement is the result of extensive coordination between the Merger MOU </w:t>
      </w:r>
      <w:r w:rsidR="00AF3448" w:rsidRPr="00AF3448">
        <w:rPr>
          <w:rFonts w:ascii="Calibri" w:eastAsia="Times New Roman" w:hAnsi="Calibri" w:cs="Calibri"/>
          <w:color w:val="000000"/>
          <w:highlight w:val="lightGray"/>
        </w:rPr>
        <w:t>Signatories,</w:t>
      </w:r>
      <w:r w:rsidR="00433806" w:rsidRPr="00AF3448">
        <w:rPr>
          <w:rFonts w:ascii="Calibri" w:eastAsia="Times New Roman" w:hAnsi="Calibri" w:cs="Calibri"/>
          <w:color w:val="000000"/>
          <w:highlight w:val="lightGray"/>
        </w:rPr>
        <w:t xml:space="preserve"> and </w:t>
      </w:r>
      <w:r w:rsidR="00AF3448" w:rsidRPr="00AF3448">
        <w:rPr>
          <w:rFonts w:ascii="Calibri" w:eastAsia="Times New Roman" w:hAnsi="Calibri" w:cs="Calibri"/>
          <w:color w:val="000000"/>
          <w:highlight w:val="lightGray"/>
        </w:rPr>
        <w:t xml:space="preserve">it is </w:t>
      </w:r>
      <w:r w:rsidR="00433806" w:rsidRPr="00AF3448">
        <w:rPr>
          <w:rFonts w:ascii="Calibri" w:eastAsia="Times New Roman" w:hAnsi="Calibri" w:cs="Calibri"/>
          <w:color w:val="000000"/>
          <w:highlight w:val="lightGray"/>
        </w:rPr>
        <w:t>therefore recommend</w:t>
      </w:r>
      <w:r w:rsidR="00AF3448" w:rsidRPr="00AF3448">
        <w:rPr>
          <w:rFonts w:ascii="Calibri" w:eastAsia="Times New Roman" w:hAnsi="Calibri" w:cs="Calibri"/>
          <w:color w:val="000000"/>
          <w:highlight w:val="lightGray"/>
        </w:rPr>
        <w:t>ed</w:t>
      </w:r>
      <w:r w:rsidR="00433806" w:rsidRPr="00AF3448">
        <w:rPr>
          <w:rFonts w:ascii="Calibri" w:eastAsia="Times New Roman" w:hAnsi="Calibri" w:cs="Calibri"/>
          <w:color w:val="000000"/>
          <w:highlight w:val="lightGray"/>
        </w:rPr>
        <w:t xml:space="preserve"> </w:t>
      </w:r>
      <w:r w:rsidR="00AF3448" w:rsidRPr="00AF3448">
        <w:rPr>
          <w:rFonts w:ascii="Calibri" w:eastAsia="Times New Roman" w:hAnsi="Calibri" w:cs="Calibri"/>
          <w:color w:val="000000"/>
          <w:highlight w:val="lightGray"/>
        </w:rPr>
        <w:t>to be kept</w:t>
      </w:r>
      <w:r w:rsidR="00433806" w:rsidRPr="00AF3448">
        <w:rPr>
          <w:rFonts w:ascii="Calibri" w:eastAsia="Times New Roman" w:hAnsi="Calibri" w:cs="Calibri"/>
          <w:color w:val="000000"/>
          <w:highlight w:val="lightGray"/>
        </w:rPr>
        <w:t xml:space="preserve">. However, </w:t>
      </w:r>
      <w:r w:rsidR="00AF3448" w:rsidRPr="00AF3448">
        <w:rPr>
          <w:rFonts w:ascii="Calibri" w:eastAsia="Times New Roman" w:hAnsi="Calibri" w:cs="Calibri"/>
          <w:color w:val="000000"/>
          <w:highlight w:val="lightGray"/>
        </w:rPr>
        <w:t>NCDOT</w:t>
      </w:r>
      <w:r w:rsidR="00433806" w:rsidRPr="00AF3448">
        <w:rPr>
          <w:rFonts w:ascii="Calibri" w:eastAsia="Times New Roman" w:hAnsi="Calibri" w:cs="Calibri"/>
          <w:color w:val="000000"/>
          <w:highlight w:val="lightGray"/>
        </w:rPr>
        <w:t xml:space="preserve"> will consider using this verbiage in the training module. </w:t>
      </w:r>
    </w:p>
    <w:p w14:paraId="08C52FF8" w14:textId="5C33B307" w:rsidR="0065782E" w:rsidRPr="0065782E" w:rsidRDefault="0065782E" w:rsidP="0065782E">
      <w:pPr>
        <w:pStyle w:val="ListParagraph"/>
        <w:spacing w:after="0"/>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00AF3448" w:rsidRPr="00B22F37">
        <w:rPr>
          <w:rFonts w:ascii="Calibri" w:eastAsia="Times New Roman" w:hAnsi="Calibri" w:cs="Calibri"/>
          <w:color w:val="000000"/>
          <w:highlight w:val="yellow"/>
        </w:rPr>
        <w:t>NCDOT</w:t>
      </w:r>
      <w:r w:rsidRPr="00B22F37">
        <w:rPr>
          <w:rFonts w:ascii="Calibri" w:eastAsia="Times New Roman" w:hAnsi="Calibri" w:cs="Calibri"/>
          <w:color w:val="000000"/>
          <w:highlight w:val="yellow"/>
        </w:rPr>
        <w:t xml:space="preserve"> will consider using this verbiage in the training module.</w:t>
      </w:r>
    </w:p>
    <w:p w14:paraId="7EFE25BE" w14:textId="77777777" w:rsidR="0065782E" w:rsidRDefault="0065782E" w:rsidP="00433806">
      <w:pPr>
        <w:spacing w:after="0"/>
        <w:rPr>
          <w:rFonts w:ascii="Calibri" w:eastAsia="Times New Roman" w:hAnsi="Calibri" w:cs="Calibri"/>
          <w:b/>
          <w:bCs/>
          <w:color w:val="000000"/>
        </w:rPr>
      </w:pPr>
    </w:p>
    <w:p w14:paraId="0FA5AB1A" w14:textId="4906ED39" w:rsidR="0065782E" w:rsidRDefault="006E0F70" w:rsidP="006E0F70">
      <w:pPr>
        <w:pStyle w:val="ListParagraph"/>
        <w:numPr>
          <w:ilvl w:val="0"/>
          <w:numId w:val="14"/>
        </w:numPr>
        <w:spacing w:after="0"/>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60</w:t>
      </w:r>
    </w:p>
    <w:p w14:paraId="5340EFAC" w14:textId="5BD79FDB" w:rsidR="006E0F70" w:rsidRPr="006E0F70" w:rsidRDefault="006E0F70" w:rsidP="006E0F70">
      <w:pPr>
        <w:pStyle w:val="ListParagraph"/>
        <w:spacing w:after="0"/>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CP 3, “What items should be considered at CP 3?”</w:t>
      </w:r>
    </w:p>
    <w:p w14:paraId="31FD371F" w14:textId="42131BBE" w:rsidR="006E0F70" w:rsidRPr="00EF39A0" w:rsidRDefault="006E0F70" w:rsidP="006E0F70">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Pr="006E0F70">
        <w:rPr>
          <w:rFonts w:ascii="Calibri" w:eastAsia="Times New Roman" w:hAnsi="Calibri" w:cs="Calibri"/>
          <w:color w:val="000000"/>
        </w:rPr>
        <w:t xml:space="preserve"> </w:t>
      </w:r>
      <w:r w:rsidRPr="00EF39A0">
        <w:rPr>
          <w:rFonts w:ascii="Calibri" w:eastAsia="Times New Roman" w:hAnsi="Calibri" w:cs="Calibri"/>
          <w:color w:val="000000"/>
        </w:rPr>
        <w:t xml:space="preserve">I recommend adding the following question that comes from text in the old merger process: “Are all of the project team members reasonably certain that the LEDPA/Preferred Alternative will comply with all relevant regulations and permit requirements, and that it is safe and can be authorized?”  </w:t>
      </w:r>
    </w:p>
    <w:p w14:paraId="0241FC9F" w14:textId="32FE9E30" w:rsidR="006E375D" w:rsidRDefault="00AF3448" w:rsidP="00AF3448">
      <w:pPr>
        <w:spacing w:after="0"/>
        <w:ind w:left="720"/>
        <w:rPr>
          <w:rFonts w:ascii="Calibri" w:eastAsia="Times New Roman" w:hAnsi="Calibri" w:cs="Calibri"/>
          <w:color w:val="000000"/>
        </w:rPr>
      </w:pPr>
      <w:r w:rsidRPr="00AF3448">
        <w:rPr>
          <w:rFonts w:ascii="Calibri" w:eastAsia="Times New Roman" w:hAnsi="Calibri" w:cs="Calibri"/>
          <w:b/>
          <w:bCs/>
          <w:color w:val="000000"/>
          <w:highlight w:val="lightGray"/>
        </w:rPr>
        <w:t xml:space="preserve">Response: </w:t>
      </w:r>
      <w:r w:rsidRPr="00AF3448">
        <w:rPr>
          <w:rFonts w:ascii="Calibri" w:eastAsia="Times New Roman" w:hAnsi="Calibri" w:cs="Calibri"/>
          <w:color w:val="000000"/>
          <w:highlight w:val="lightGray"/>
        </w:rPr>
        <w:t>While the suggested change is appropriate, the current statement is the result of extensive coordination between the Merger MOU Signatories, and it is therefore recommended to be kept.</w:t>
      </w:r>
      <w:r w:rsidR="00F16CF5">
        <w:rPr>
          <w:rFonts w:ascii="Calibri" w:eastAsia="Times New Roman" w:hAnsi="Calibri" w:cs="Calibri"/>
          <w:color w:val="000000"/>
        </w:rPr>
        <w:t xml:space="preserve">  It is the responsibility of all Merger Team to ensure that </w:t>
      </w:r>
      <w:r w:rsidR="00942FFB">
        <w:rPr>
          <w:rFonts w:ascii="Calibri" w:eastAsia="Times New Roman" w:hAnsi="Calibri" w:cs="Calibri"/>
          <w:color w:val="000000"/>
        </w:rPr>
        <w:t>agency concurrence</w:t>
      </w:r>
      <w:r w:rsidR="00A5662F">
        <w:rPr>
          <w:rFonts w:ascii="Calibri" w:eastAsia="Times New Roman" w:hAnsi="Calibri" w:cs="Calibri"/>
          <w:color w:val="000000"/>
        </w:rPr>
        <w:t xml:space="preserve"> on an alternative carried forward at CP 2 </w:t>
      </w:r>
      <w:r w:rsidR="008729AB">
        <w:rPr>
          <w:rFonts w:ascii="Calibri" w:eastAsia="Times New Roman" w:hAnsi="Calibri" w:cs="Calibri"/>
          <w:color w:val="000000"/>
        </w:rPr>
        <w:t>means that they believe that alternative could be developed in a way that complies with their specific agency requirements.</w:t>
      </w:r>
      <w:r w:rsidR="00530232">
        <w:rPr>
          <w:rFonts w:ascii="Calibri" w:eastAsia="Times New Roman" w:hAnsi="Calibri" w:cs="Calibri"/>
          <w:color w:val="000000"/>
        </w:rPr>
        <w:t xml:space="preserve">  </w:t>
      </w:r>
      <w:r w:rsidR="004740B3">
        <w:rPr>
          <w:rFonts w:ascii="Calibri" w:eastAsia="Times New Roman" w:hAnsi="Calibri" w:cs="Calibri"/>
          <w:color w:val="000000"/>
        </w:rPr>
        <w:t>The MMT notes that agencies have the option of abstaining</w:t>
      </w:r>
      <w:r w:rsidR="00C91F57">
        <w:rPr>
          <w:rFonts w:ascii="Calibri" w:eastAsia="Times New Roman" w:hAnsi="Calibri" w:cs="Calibri"/>
          <w:color w:val="000000"/>
        </w:rPr>
        <w:t>, allowing the project to move forward until such time as additional information is available.</w:t>
      </w:r>
    </w:p>
    <w:p w14:paraId="5C651F44" w14:textId="77777777" w:rsidR="00400139" w:rsidRDefault="00400139" w:rsidP="00AF3448">
      <w:pPr>
        <w:spacing w:after="0"/>
        <w:ind w:left="720"/>
        <w:rPr>
          <w:rFonts w:ascii="Calibri" w:eastAsia="Times New Roman" w:hAnsi="Calibri" w:cs="Calibri"/>
          <w:b/>
          <w:bCs/>
          <w:color w:val="000000"/>
        </w:rPr>
      </w:pPr>
    </w:p>
    <w:p w14:paraId="626B4B1F" w14:textId="418CAD00" w:rsidR="006E375D" w:rsidRDefault="006E375D" w:rsidP="006E375D">
      <w:pPr>
        <w:pStyle w:val="ListParagraph"/>
        <w:numPr>
          <w:ilvl w:val="0"/>
          <w:numId w:val="14"/>
        </w:numPr>
        <w:spacing w:after="0"/>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62</w:t>
      </w:r>
    </w:p>
    <w:p w14:paraId="53AEF73C" w14:textId="021F163D" w:rsidR="006E375D" w:rsidRPr="006E375D" w:rsidRDefault="006E375D" w:rsidP="006E375D">
      <w:pPr>
        <w:pStyle w:val="ListParagraph"/>
        <w:spacing w:after="0"/>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CP 4A. “What items should be considered at CP 4A?”</w:t>
      </w:r>
      <w:r w:rsidR="00CF6C65">
        <w:rPr>
          <w:rFonts w:ascii="Calibri" w:eastAsia="Times New Roman" w:hAnsi="Calibri" w:cs="Calibri"/>
          <w:color w:val="000000"/>
        </w:rPr>
        <w:t xml:space="preserve"> (</w:t>
      </w:r>
      <w:proofErr w:type="gramStart"/>
      <w:r w:rsidR="00CF6C65">
        <w:rPr>
          <w:rFonts w:ascii="Calibri" w:eastAsia="Times New Roman" w:hAnsi="Calibri" w:cs="Calibri"/>
          <w:color w:val="000000"/>
        </w:rPr>
        <w:t>first</w:t>
      </w:r>
      <w:proofErr w:type="gramEnd"/>
      <w:r w:rsidR="00CF6C65">
        <w:rPr>
          <w:rFonts w:ascii="Calibri" w:eastAsia="Times New Roman" w:hAnsi="Calibri" w:cs="Calibri"/>
          <w:color w:val="000000"/>
        </w:rPr>
        <w:t xml:space="preserve"> paragraph, last sentence).</w:t>
      </w:r>
    </w:p>
    <w:p w14:paraId="0C053E28" w14:textId="477AFE28" w:rsidR="006E375D" w:rsidRPr="006E375D" w:rsidRDefault="006E375D" w:rsidP="006E375D">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Pr="006E375D">
        <w:rPr>
          <w:rFonts w:ascii="Calibri" w:eastAsia="Times New Roman" w:hAnsi="Calibri" w:cs="Calibri"/>
          <w:color w:val="000000"/>
        </w:rPr>
        <w:t xml:space="preserve"> </w:t>
      </w:r>
      <w:r w:rsidRPr="00EF39A0">
        <w:rPr>
          <w:rFonts w:ascii="Calibri" w:eastAsia="Times New Roman" w:hAnsi="Calibri" w:cs="Calibri"/>
          <w:color w:val="000000"/>
        </w:rPr>
        <w:t xml:space="preserve">AMMs provided as a summary at each concurrence point are NOT part of the concurrence point for signature.” I recommend deleting this sentence. Often the decision by project team members to provide concurrence is predicated upon NCDOT’s AMM commitments. Therefore, I think the AMMs are an important part of the concurrence point. This is especially important for large, controversial projects that may undergo many years of project development and environmental analysis.  If NCDOT is not able to uphold an AMM commitment, then that should be a reason for the Merger MOU signatories to consider revisiting CP </w:t>
      </w:r>
      <w:r w:rsidRPr="006E375D">
        <w:rPr>
          <w:rFonts w:ascii="Calibri" w:eastAsia="Times New Roman" w:hAnsi="Calibri" w:cs="Calibri"/>
          <w:color w:val="000000"/>
        </w:rPr>
        <w:t xml:space="preserve">4A. This is critical for defensibility of future permit decisions and permit conditions.  </w:t>
      </w:r>
    </w:p>
    <w:p w14:paraId="4F6301CF" w14:textId="41343054" w:rsidR="00433806" w:rsidRDefault="006E375D" w:rsidP="00CF6C65">
      <w:pPr>
        <w:pStyle w:val="ListParagraph"/>
        <w:spacing w:after="0"/>
        <w:rPr>
          <w:rFonts w:ascii="Calibri" w:eastAsia="Times New Roman" w:hAnsi="Calibri" w:cs="Calibri"/>
          <w:b/>
          <w:bCs/>
          <w:color w:val="000000"/>
        </w:rPr>
      </w:pPr>
      <w:r w:rsidRPr="00AF3448">
        <w:rPr>
          <w:rFonts w:ascii="Calibri" w:eastAsia="Times New Roman" w:hAnsi="Calibri" w:cs="Calibri"/>
          <w:b/>
          <w:bCs/>
          <w:color w:val="000000"/>
          <w:highlight w:val="lightGray"/>
        </w:rPr>
        <w:t>Response:</w:t>
      </w:r>
      <w:r w:rsidR="00872F3E">
        <w:rPr>
          <w:rFonts w:ascii="Calibri" w:eastAsia="Times New Roman" w:hAnsi="Calibri" w:cs="Calibri"/>
          <w:b/>
          <w:bCs/>
          <w:color w:val="000000"/>
          <w:highlight w:val="lightGray"/>
        </w:rPr>
        <w:t xml:space="preserve"> </w:t>
      </w:r>
      <w:r w:rsidR="00872F3E" w:rsidRPr="00872F3E">
        <w:rPr>
          <w:rFonts w:ascii="Calibri" w:eastAsia="Times New Roman" w:hAnsi="Calibri" w:cs="Calibri"/>
          <w:color w:val="000000"/>
          <w:highlight w:val="lightGray"/>
        </w:rPr>
        <w:t>B</w:t>
      </w:r>
      <w:r w:rsidR="00433806" w:rsidRPr="00872F3E">
        <w:rPr>
          <w:rFonts w:ascii="Calibri" w:eastAsia="Times New Roman" w:hAnsi="Calibri" w:cs="Calibri"/>
          <w:color w:val="000000"/>
          <w:highlight w:val="lightGray"/>
        </w:rPr>
        <w:t xml:space="preserve">y </w:t>
      </w:r>
      <w:r w:rsidR="00433806" w:rsidRPr="00AF3448">
        <w:rPr>
          <w:rFonts w:ascii="Calibri" w:eastAsia="Times New Roman" w:hAnsi="Calibri" w:cs="Calibri"/>
          <w:color w:val="000000"/>
          <w:highlight w:val="lightGray"/>
        </w:rPr>
        <w:t xml:space="preserve">including an AMM in the Merger Meeting summary, NCDOT is agreeing to its use.  </w:t>
      </w:r>
      <w:r w:rsidR="0097131C" w:rsidRPr="00D118B2">
        <w:rPr>
          <w:rFonts w:ascii="Calibri" w:eastAsia="Times New Roman" w:hAnsi="Calibri" w:cs="Calibri"/>
          <w:color w:val="000000"/>
          <w:highlight w:val="lightGray"/>
        </w:rPr>
        <w:t xml:space="preserve">Under rare circumstances, an AMM may be essential for a particular concurrence point.  In that case, that AMM can be included in the Merger Concurrence Form.  However, as a rule, AMMs </w:t>
      </w:r>
      <w:r w:rsidR="0097131C" w:rsidRPr="00D118B2">
        <w:rPr>
          <w:rFonts w:ascii="Calibri" w:eastAsia="Times New Roman" w:hAnsi="Calibri" w:cs="Calibri"/>
          <w:color w:val="000000"/>
          <w:highlight w:val="lightGray"/>
        </w:rPr>
        <w:lastRenderedPageBreak/>
        <w:t xml:space="preserve">should not be included on a concurrence form.  This avoids having a concurrence point be re-examined if additional AMM activities take place that alter a previously </w:t>
      </w:r>
      <w:r w:rsidR="005D1698" w:rsidRPr="00D118B2">
        <w:rPr>
          <w:rFonts w:ascii="Calibri" w:eastAsia="Times New Roman" w:hAnsi="Calibri" w:cs="Calibri"/>
          <w:color w:val="000000"/>
          <w:highlight w:val="lightGray"/>
        </w:rPr>
        <w:t>noted</w:t>
      </w:r>
      <w:r w:rsidR="0097131C" w:rsidRPr="00D118B2">
        <w:rPr>
          <w:rFonts w:ascii="Calibri" w:eastAsia="Times New Roman" w:hAnsi="Calibri" w:cs="Calibri"/>
          <w:color w:val="000000"/>
          <w:highlight w:val="lightGray"/>
        </w:rPr>
        <w:t xml:space="preserve"> AMM.</w:t>
      </w:r>
    </w:p>
    <w:p w14:paraId="54AB9878" w14:textId="77777777" w:rsidR="006E375D" w:rsidRDefault="006E375D" w:rsidP="00433806">
      <w:pPr>
        <w:spacing w:after="0"/>
        <w:rPr>
          <w:rFonts w:ascii="Calibri" w:eastAsia="Times New Roman" w:hAnsi="Calibri" w:cs="Calibri"/>
          <w:b/>
          <w:bCs/>
          <w:color w:val="000000"/>
        </w:rPr>
      </w:pPr>
    </w:p>
    <w:p w14:paraId="1C56DC30" w14:textId="06567A42" w:rsidR="006E375D" w:rsidRDefault="006E375D" w:rsidP="006E375D">
      <w:pPr>
        <w:pStyle w:val="ListParagraph"/>
        <w:numPr>
          <w:ilvl w:val="0"/>
          <w:numId w:val="14"/>
        </w:numPr>
        <w:spacing w:after="0"/>
        <w:rPr>
          <w:rFonts w:ascii="Calibri" w:eastAsia="Times New Roman" w:hAnsi="Calibri" w:cs="Calibri"/>
          <w:b/>
          <w:bCs/>
          <w:color w:val="000000"/>
        </w:rPr>
      </w:pPr>
      <w:r>
        <w:rPr>
          <w:rFonts w:ascii="Calibri" w:eastAsia="Times New Roman" w:hAnsi="Calibri" w:cs="Calibri"/>
          <w:b/>
          <w:bCs/>
          <w:color w:val="000000"/>
        </w:rPr>
        <w:t xml:space="preserve">Page #: </w:t>
      </w:r>
      <w:r>
        <w:rPr>
          <w:rFonts w:ascii="Calibri" w:eastAsia="Times New Roman" w:hAnsi="Calibri" w:cs="Calibri"/>
          <w:color w:val="000000"/>
        </w:rPr>
        <w:t>63</w:t>
      </w:r>
    </w:p>
    <w:p w14:paraId="224B450B" w14:textId="25E85062" w:rsidR="006E375D" w:rsidRPr="006E375D" w:rsidRDefault="006E375D" w:rsidP="006E375D">
      <w:pPr>
        <w:pStyle w:val="ListParagraph"/>
        <w:spacing w:after="0"/>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CP 4A, “What items should be considered at CP 4A?”</w:t>
      </w:r>
    </w:p>
    <w:p w14:paraId="28710EE9" w14:textId="77777777" w:rsidR="006E375D" w:rsidRDefault="006E375D" w:rsidP="006E375D">
      <w:pPr>
        <w:spacing w:after="0" w:line="240" w:lineRule="auto"/>
        <w:ind w:left="720"/>
        <w:rPr>
          <w:rFonts w:ascii="Calibri" w:eastAsia="Times New Roman" w:hAnsi="Calibri" w:cs="Calibri"/>
          <w:color w:val="000000"/>
        </w:rPr>
      </w:pPr>
      <w:r>
        <w:rPr>
          <w:rFonts w:ascii="Calibri" w:eastAsia="Times New Roman" w:hAnsi="Calibri" w:cs="Calibri"/>
          <w:b/>
          <w:bCs/>
          <w:color w:val="000000"/>
        </w:rPr>
        <w:t xml:space="preserve">Comment: </w:t>
      </w:r>
      <w:r w:rsidRPr="00EF39A0">
        <w:rPr>
          <w:rFonts w:ascii="Calibri" w:eastAsia="Times New Roman" w:hAnsi="Calibri" w:cs="Calibri"/>
          <w:color w:val="000000"/>
        </w:rPr>
        <w:t>I recommend adding the following sentence after the last sentence of this section, “CAMA Wetlands and SAV impacts shall be summarized to the hundredth of an acre and/or square feet.”</w:t>
      </w:r>
    </w:p>
    <w:p w14:paraId="68AEEA14" w14:textId="24282C8C" w:rsidR="00433806" w:rsidRDefault="006E375D" w:rsidP="006E375D">
      <w:pPr>
        <w:pStyle w:val="ListParagraph"/>
        <w:spacing w:after="0"/>
        <w:rPr>
          <w:rFonts w:ascii="Calibri" w:eastAsia="Times New Roman" w:hAnsi="Calibri" w:cs="Calibri"/>
          <w:color w:val="000000"/>
        </w:rPr>
      </w:pPr>
      <w:r w:rsidRPr="00DA1C03">
        <w:rPr>
          <w:rFonts w:ascii="Calibri" w:eastAsia="Times New Roman" w:hAnsi="Calibri" w:cs="Calibri"/>
          <w:b/>
          <w:bCs/>
          <w:color w:val="000000"/>
          <w:highlight w:val="lightGray"/>
        </w:rPr>
        <w:t xml:space="preserve">Response: </w:t>
      </w:r>
      <w:r w:rsidR="00AF3448" w:rsidRPr="00DA1C03">
        <w:rPr>
          <w:rFonts w:ascii="Calibri" w:eastAsia="Times New Roman" w:hAnsi="Calibri" w:cs="Calibri"/>
          <w:color w:val="000000"/>
          <w:highlight w:val="lightGray"/>
        </w:rPr>
        <w:t xml:space="preserve">NCDOT </w:t>
      </w:r>
      <w:r w:rsidR="00433806" w:rsidRPr="00DA1C03">
        <w:rPr>
          <w:rFonts w:ascii="Calibri" w:eastAsia="Times New Roman" w:hAnsi="Calibri" w:cs="Calibri"/>
          <w:color w:val="000000"/>
          <w:highlight w:val="lightGray"/>
        </w:rPr>
        <w:t>will add “CAMA Wetlands and SAV impacts shall be summarized to the hundredth of an acre and/or square feet.” to the “What items should be considered at CP 4A?” section.</w:t>
      </w:r>
    </w:p>
    <w:p w14:paraId="4128F31A" w14:textId="77777777" w:rsidR="00DA1C03" w:rsidRPr="00CF642E" w:rsidRDefault="00DA1C03" w:rsidP="00DA1C03">
      <w:pPr>
        <w:spacing w:after="0" w:line="240" w:lineRule="auto"/>
        <w:ind w:left="720"/>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Pr="00B22F37">
        <w:rPr>
          <w:rFonts w:ascii="Calibri" w:eastAsia="Times New Roman" w:hAnsi="Calibri" w:cs="Calibri"/>
          <w:color w:val="000000"/>
          <w:highlight w:val="yellow"/>
        </w:rPr>
        <w:t>NCDOT will make the change described above</w:t>
      </w:r>
      <w:r>
        <w:rPr>
          <w:rFonts w:ascii="Calibri" w:eastAsia="Times New Roman" w:hAnsi="Calibri" w:cs="Calibri"/>
          <w:color w:val="000000"/>
        </w:rPr>
        <w:t>.</w:t>
      </w:r>
    </w:p>
    <w:p w14:paraId="490B6866" w14:textId="24991B03" w:rsidR="00E85F18" w:rsidRDefault="00E85F18" w:rsidP="00E85F18">
      <w:pPr>
        <w:spacing w:after="0"/>
        <w:rPr>
          <w:rFonts w:ascii="Calibri" w:eastAsia="Times New Roman" w:hAnsi="Calibri" w:cs="Calibri"/>
          <w:color w:val="000000"/>
        </w:rPr>
      </w:pPr>
    </w:p>
    <w:p w14:paraId="20AE02C1" w14:textId="525CC8DA" w:rsidR="00E85F18" w:rsidRPr="00E85F18" w:rsidRDefault="00E85F18" w:rsidP="00E85F18">
      <w:pPr>
        <w:pStyle w:val="ListParagraph"/>
        <w:numPr>
          <w:ilvl w:val="0"/>
          <w:numId w:val="14"/>
        </w:numPr>
        <w:spacing w:after="0"/>
        <w:rPr>
          <w:rFonts w:ascii="Calibri" w:eastAsia="Times New Roman" w:hAnsi="Calibri" w:cs="Calibri"/>
          <w:b/>
          <w:bCs/>
          <w:color w:val="000000"/>
        </w:rPr>
      </w:pPr>
      <w:r w:rsidRPr="00E85F18">
        <w:rPr>
          <w:rFonts w:ascii="Calibri" w:eastAsia="Times New Roman" w:hAnsi="Calibri" w:cs="Calibri"/>
          <w:b/>
          <w:bCs/>
          <w:color w:val="000000"/>
        </w:rPr>
        <w:t>Page #:</w:t>
      </w:r>
      <w:r>
        <w:rPr>
          <w:rFonts w:ascii="Calibri" w:eastAsia="Times New Roman" w:hAnsi="Calibri" w:cs="Calibri"/>
          <w:b/>
          <w:bCs/>
          <w:color w:val="000000"/>
        </w:rPr>
        <w:t xml:space="preserve"> </w:t>
      </w:r>
      <w:r>
        <w:rPr>
          <w:rFonts w:ascii="Calibri" w:eastAsia="Times New Roman" w:hAnsi="Calibri" w:cs="Calibri"/>
          <w:color w:val="000000"/>
        </w:rPr>
        <w:t>64</w:t>
      </w:r>
    </w:p>
    <w:p w14:paraId="3F2924B1" w14:textId="00A64F73" w:rsidR="00E85F18" w:rsidRPr="00E85F18" w:rsidRDefault="00E85F18" w:rsidP="00E85F18">
      <w:pPr>
        <w:pStyle w:val="ListParagraph"/>
        <w:spacing w:after="0"/>
        <w:rPr>
          <w:rFonts w:ascii="Calibri" w:eastAsia="Times New Roman" w:hAnsi="Calibri" w:cs="Calibri"/>
          <w:color w:val="000000"/>
        </w:rPr>
      </w:pPr>
      <w:r w:rsidRPr="00E85F18">
        <w:rPr>
          <w:rFonts w:ascii="Calibri" w:eastAsia="Times New Roman" w:hAnsi="Calibri" w:cs="Calibri"/>
          <w:b/>
          <w:bCs/>
          <w:color w:val="000000"/>
        </w:rPr>
        <w:t>Section:</w:t>
      </w:r>
      <w:r>
        <w:rPr>
          <w:rFonts w:ascii="Calibri" w:eastAsia="Times New Roman" w:hAnsi="Calibri" w:cs="Calibri"/>
          <w:b/>
          <w:bCs/>
          <w:color w:val="000000"/>
        </w:rPr>
        <w:t xml:space="preserve"> </w:t>
      </w:r>
      <w:r>
        <w:rPr>
          <w:rFonts w:ascii="Calibri" w:eastAsia="Times New Roman" w:hAnsi="Calibri" w:cs="Calibri"/>
          <w:color w:val="000000"/>
        </w:rPr>
        <w:t xml:space="preserve">CP 4B, “What is </w:t>
      </w:r>
      <w:r w:rsidR="00142C23">
        <w:rPr>
          <w:rFonts w:ascii="Calibri" w:eastAsia="Times New Roman" w:hAnsi="Calibri" w:cs="Calibri"/>
          <w:color w:val="000000"/>
        </w:rPr>
        <w:t>CP</w:t>
      </w:r>
      <w:r>
        <w:rPr>
          <w:rFonts w:ascii="Calibri" w:eastAsia="Times New Roman" w:hAnsi="Calibri" w:cs="Calibri"/>
          <w:color w:val="000000"/>
        </w:rPr>
        <w:t xml:space="preserve"> 4B</w:t>
      </w:r>
      <w:r w:rsidR="00142C23">
        <w:rPr>
          <w:rFonts w:ascii="Calibri" w:eastAsia="Times New Roman" w:hAnsi="Calibri" w:cs="Calibri"/>
          <w:color w:val="000000"/>
        </w:rPr>
        <w:t>” and “What items should be considered at CP 4B?”</w:t>
      </w:r>
    </w:p>
    <w:p w14:paraId="2107186B" w14:textId="50A8C34B" w:rsidR="00142C23" w:rsidRPr="00EF39A0" w:rsidRDefault="00E85F18" w:rsidP="00142C23">
      <w:pPr>
        <w:spacing w:after="0" w:line="240" w:lineRule="auto"/>
        <w:ind w:firstLine="720"/>
        <w:rPr>
          <w:rFonts w:ascii="Calibri" w:eastAsia="Times New Roman" w:hAnsi="Calibri" w:cs="Calibri"/>
          <w:color w:val="000000"/>
        </w:rPr>
      </w:pPr>
      <w:r w:rsidRPr="00E85F18">
        <w:rPr>
          <w:rFonts w:ascii="Calibri" w:eastAsia="Times New Roman" w:hAnsi="Calibri" w:cs="Calibri"/>
          <w:b/>
          <w:bCs/>
          <w:color w:val="000000"/>
        </w:rPr>
        <w:t>Comment:</w:t>
      </w:r>
      <w:r w:rsidR="00142C23" w:rsidRPr="00142C23">
        <w:rPr>
          <w:rFonts w:ascii="Calibri" w:eastAsia="Times New Roman" w:hAnsi="Calibri" w:cs="Calibri"/>
          <w:color w:val="000000"/>
        </w:rPr>
        <w:t xml:space="preserve"> </w:t>
      </w:r>
      <w:r w:rsidR="00142C23" w:rsidRPr="00EF39A0">
        <w:rPr>
          <w:rFonts w:ascii="Calibri" w:eastAsia="Times New Roman" w:hAnsi="Calibri" w:cs="Calibri"/>
          <w:color w:val="000000"/>
        </w:rPr>
        <w:t xml:space="preserve">I recommend specifically adding the stormwater management plan.  </w:t>
      </w:r>
    </w:p>
    <w:p w14:paraId="7462AB75" w14:textId="317F8AF5" w:rsidR="00433806" w:rsidRDefault="00E85F18" w:rsidP="00142C23">
      <w:pPr>
        <w:pStyle w:val="ListParagraph"/>
        <w:spacing w:after="0"/>
        <w:rPr>
          <w:rFonts w:ascii="Calibri" w:eastAsia="Times New Roman" w:hAnsi="Calibri" w:cs="Calibri"/>
          <w:color w:val="000000"/>
        </w:rPr>
      </w:pPr>
      <w:r w:rsidRPr="00DA1C03">
        <w:rPr>
          <w:rFonts w:ascii="Calibri" w:eastAsia="Times New Roman" w:hAnsi="Calibri" w:cs="Calibri"/>
          <w:b/>
          <w:bCs/>
          <w:color w:val="000000"/>
          <w:highlight w:val="lightGray"/>
        </w:rPr>
        <w:t>Response:</w:t>
      </w:r>
      <w:r w:rsidR="00142C23" w:rsidRPr="00DA1C03">
        <w:rPr>
          <w:rFonts w:ascii="Calibri" w:eastAsia="Times New Roman" w:hAnsi="Calibri" w:cs="Calibri"/>
          <w:b/>
          <w:bCs/>
          <w:color w:val="000000"/>
          <w:highlight w:val="lightGray"/>
        </w:rPr>
        <w:t xml:space="preserve"> </w:t>
      </w:r>
      <w:r w:rsidR="00F70C3A">
        <w:rPr>
          <w:rFonts w:ascii="Calibri" w:eastAsia="Times New Roman" w:hAnsi="Calibri" w:cs="Calibri"/>
          <w:color w:val="000000"/>
          <w:highlight w:val="lightGray"/>
        </w:rPr>
        <w:t>NCDOT</w:t>
      </w:r>
      <w:r w:rsidR="00F70C3A" w:rsidRPr="00DA1C03">
        <w:rPr>
          <w:rFonts w:ascii="Calibri" w:eastAsia="Times New Roman" w:hAnsi="Calibri" w:cs="Calibri"/>
          <w:color w:val="000000"/>
          <w:highlight w:val="lightGray"/>
        </w:rPr>
        <w:t xml:space="preserve"> </w:t>
      </w:r>
      <w:r w:rsidR="00142C23" w:rsidRPr="00DA1C03">
        <w:rPr>
          <w:rFonts w:ascii="Calibri" w:eastAsia="Times New Roman" w:hAnsi="Calibri" w:cs="Calibri"/>
          <w:color w:val="000000"/>
          <w:highlight w:val="lightGray"/>
        </w:rPr>
        <w:t xml:space="preserve">will </w:t>
      </w:r>
      <w:r w:rsidR="00433806" w:rsidRPr="00DA1C03">
        <w:rPr>
          <w:rFonts w:ascii="Calibri" w:eastAsia="Times New Roman" w:hAnsi="Calibri" w:cs="Calibri"/>
          <w:color w:val="000000"/>
          <w:highlight w:val="lightGray"/>
        </w:rPr>
        <w:t>add Draft Stormwater Management Plan.</w:t>
      </w:r>
    </w:p>
    <w:p w14:paraId="5B02FEF1" w14:textId="77777777" w:rsidR="00DA1C03" w:rsidRPr="00CF642E" w:rsidRDefault="00DA1C03" w:rsidP="00DA1C03">
      <w:pPr>
        <w:spacing w:after="0" w:line="240" w:lineRule="auto"/>
        <w:ind w:left="720"/>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Pr="00B22F37">
        <w:rPr>
          <w:rFonts w:ascii="Calibri" w:eastAsia="Times New Roman" w:hAnsi="Calibri" w:cs="Calibri"/>
          <w:color w:val="000000"/>
          <w:highlight w:val="yellow"/>
        </w:rPr>
        <w:t>NCDOT will make the change described above.</w:t>
      </w:r>
    </w:p>
    <w:p w14:paraId="540CCD2E" w14:textId="31678E74" w:rsidR="00142C23" w:rsidRDefault="00142C23" w:rsidP="00142C23">
      <w:pPr>
        <w:spacing w:after="0"/>
        <w:rPr>
          <w:rFonts w:ascii="Calibri" w:eastAsia="Times New Roman" w:hAnsi="Calibri" w:cs="Calibri"/>
          <w:color w:val="000000"/>
        </w:rPr>
      </w:pPr>
    </w:p>
    <w:p w14:paraId="6CD0CA1C" w14:textId="1D72E9D1" w:rsidR="00142C23" w:rsidRPr="00142C23" w:rsidRDefault="00142C23" w:rsidP="00142C23">
      <w:pPr>
        <w:pStyle w:val="ListParagraph"/>
        <w:numPr>
          <w:ilvl w:val="0"/>
          <w:numId w:val="14"/>
        </w:numPr>
        <w:spacing w:after="0"/>
        <w:rPr>
          <w:rFonts w:ascii="Calibri" w:eastAsia="Times New Roman" w:hAnsi="Calibri" w:cs="Calibri"/>
          <w:color w:val="000000"/>
        </w:rPr>
      </w:pPr>
      <w:r>
        <w:rPr>
          <w:rFonts w:ascii="Calibri" w:eastAsia="Times New Roman" w:hAnsi="Calibri" w:cs="Calibri"/>
          <w:b/>
          <w:bCs/>
          <w:color w:val="000000"/>
        </w:rPr>
        <w:t xml:space="preserve">Page #: </w:t>
      </w:r>
      <w:r>
        <w:rPr>
          <w:rFonts w:ascii="Calibri" w:eastAsia="Times New Roman" w:hAnsi="Calibri" w:cs="Calibri"/>
          <w:color w:val="000000"/>
        </w:rPr>
        <w:t>65</w:t>
      </w:r>
    </w:p>
    <w:p w14:paraId="178AD10E" w14:textId="0E48955C" w:rsidR="00142C23" w:rsidRPr="00142C23" w:rsidRDefault="00142C23" w:rsidP="00142C23">
      <w:pPr>
        <w:pStyle w:val="ListParagraph"/>
        <w:spacing w:after="0"/>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CP 4C, “What happens before the meeting?”</w:t>
      </w:r>
    </w:p>
    <w:p w14:paraId="5A3A11F7" w14:textId="4CA4A17F" w:rsidR="00142C23" w:rsidRPr="00EF39A0" w:rsidRDefault="00142C23" w:rsidP="00142C23">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Pr="00142C23">
        <w:rPr>
          <w:rFonts w:ascii="Calibri" w:eastAsia="Times New Roman" w:hAnsi="Calibri" w:cs="Calibri"/>
          <w:color w:val="000000"/>
        </w:rPr>
        <w:t xml:space="preserve"> </w:t>
      </w:r>
      <w:r w:rsidRPr="00EF39A0">
        <w:rPr>
          <w:rFonts w:ascii="Calibri" w:eastAsia="Times New Roman" w:hAnsi="Calibri" w:cs="Calibri"/>
          <w:color w:val="000000"/>
        </w:rPr>
        <w:t xml:space="preserve">I recommend adding construction methods to the list of items that shall be included in the packet.  </w:t>
      </w:r>
    </w:p>
    <w:p w14:paraId="18A078D8" w14:textId="3EC2A847" w:rsidR="00433806" w:rsidRDefault="00142C23" w:rsidP="00142C23">
      <w:pPr>
        <w:spacing w:after="0"/>
        <w:ind w:left="720"/>
        <w:rPr>
          <w:rFonts w:ascii="Calibri" w:eastAsia="Times New Roman" w:hAnsi="Calibri" w:cs="Calibri"/>
          <w:color w:val="000000"/>
        </w:rPr>
      </w:pPr>
      <w:r w:rsidRPr="00196160">
        <w:rPr>
          <w:rFonts w:ascii="Calibri" w:eastAsia="Times New Roman" w:hAnsi="Calibri" w:cs="Calibri"/>
          <w:b/>
          <w:bCs/>
          <w:color w:val="000000"/>
          <w:highlight w:val="lightGray"/>
        </w:rPr>
        <w:t>Response:</w:t>
      </w:r>
      <w:r w:rsidRPr="00196160">
        <w:rPr>
          <w:rFonts w:ascii="Calibri" w:eastAsia="Times New Roman" w:hAnsi="Calibri" w:cs="Calibri"/>
          <w:color w:val="000000"/>
          <w:highlight w:val="lightGray"/>
        </w:rPr>
        <w:t xml:space="preserve"> </w:t>
      </w:r>
      <w:r w:rsidR="00433806" w:rsidRPr="00196160">
        <w:rPr>
          <w:rFonts w:ascii="Calibri" w:eastAsia="Times New Roman" w:hAnsi="Calibri" w:cs="Calibri"/>
          <w:color w:val="000000"/>
          <w:highlight w:val="lightGray"/>
        </w:rPr>
        <w:t>Construction methods for bridges and culverts, as well as additional AMMs are discussed.</w:t>
      </w:r>
      <w:r w:rsidR="00433806" w:rsidRPr="00142C23">
        <w:rPr>
          <w:rFonts w:ascii="Calibri" w:eastAsia="Times New Roman" w:hAnsi="Calibri" w:cs="Calibri"/>
          <w:color w:val="000000"/>
        </w:rPr>
        <w:t xml:space="preserve">  </w:t>
      </w:r>
    </w:p>
    <w:p w14:paraId="4CBE815C" w14:textId="437590E5" w:rsidR="00142C23" w:rsidRDefault="00142C23" w:rsidP="00142C23">
      <w:pPr>
        <w:spacing w:after="0"/>
        <w:rPr>
          <w:rFonts w:ascii="Calibri" w:eastAsia="Times New Roman" w:hAnsi="Calibri" w:cs="Calibri"/>
          <w:b/>
          <w:bCs/>
          <w:color w:val="000000"/>
        </w:rPr>
      </w:pPr>
    </w:p>
    <w:p w14:paraId="10447F4E" w14:textId="1219C6F3" w:rsidR="00142C23" w:rsidRPr="00142C23" w:rsidRDefault="00142C23" w:rsidP="00142C23">
      <w:pPr>
        <w:pStyle w:val="ListParagraph"/>
        <w:numPr>
          <w:ilvl w:val="0"/>
          <w:numId w:val="14"/>
        </w:numPr>
        <w:spacing w:after="0"/>
        <w:rPr>
          <w:rFonts w:ascii="Calibri" w:eastAsia="Times New Roman" w:hAnsi="Calibri" w:cs="Calibri"/>
          <w:color w:val="000000"/>
        </w:rPr>
      </w:pPr>
      <w:r>
        <w:rPr>
          <w:rFonts w:ascii="Calibri" w:eastAsia="Times New Roman" w:hAnsi="Calibri" w:cs="Calibri"/>
          <w:b/>
          <w:bCs/>
          <w:color w:val="000000"/>
        </w:rPr>
        <w:t xml:space="preserve">Page #: </w:t>
      </w:r>
      <w:r>
        <w:rPr>
          <w:rFonts w:ascii="Calibri" w:eastAsia="Times New Roman" w:hAnsi="Calibri" w:cs="Calibri"/>
          <w:color w:val="000000"/>
        </w:rPr>
        <w:t>66</w:t>
      </w:r>
    </w:p>
    <w:p w14:paraId="325F307A" w14:textId="39EE2F8A" w:rsidR="00142C23" w:rsidRPr="00142C23" w:rsidRDefault="00142C23" w:rsidP="00142C23">
      <w:pPr>
        <w:pStyle w:val="ListParagraph"/>
        <w:spacing w:after="0"/>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CP 4C, “What happens before the meeting?”</w:t>
      </w:r>
      <w:r w:rsidR="00CF6C65">
        <w:rPr>
          <w:rFonts w:ascii="Calibri" w:eastAsia="Times New Roman" w:hAnsi="Calibri" w:cs="Calibri"/>
          <w:color w:val="000000"/>
        </w:rPr>
        <w:t xml:space="preserve"> (</w:t>
      </w:r>
      <w:proofErr w:type="gramStart"/>
      <w:r w:rsidR="00CF6C65">
        <w:rPr>
          <w:rFonts w:ascii="Calibri" w:eastAsia="Times New Roman" w:hAnsi="Calibri" w:cs="Calibri"/>
          <w:color w:val="000000"/>
        </w:rPr>
        <w:t>fourth</w:t>
      </w:r>
      <w:proofErr w:type="gramEnd"/>
      <w:r w:rsidR="00CF6C65">
        <w:rPr>
          <w:rFonts w:ascii="Calibri" w:eastAsia="Times New Roman" w:hAnsi="Calibri" w:cs="Calibri"/>
          <w:color w:val="000000"/>
        </w:rPr>
        <w:t xml:space="preserve"> sentence).</w:t>
      </w:r>
    </w:p>
    <w:p w14:paraId="01F22083" w14:textId="6BBCD81F" w:rsidR="00142C23" w:rsidRPr="00EF39A0" w:rsidRDefault="00142C23" w:rsidP="00142C23">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Pr="00142C23">
        <w:rPr>
          <w:rFonts w:ascii="Calibri" w:eastAsia="Times New Roman" w:hAnsi="Calibri" w:cs="Calibri"/>
          <w:color w:val="000000"/>
        </w:rPr>
        <w:t xml:space="preserve"> </w:t>
      </w:r>
      <w:r w:rsidRPr="00EF39A0">
        <w:rPr>
          <w:rFonts w:ascii="Calibri" w:eastAsia="Times New Roman" w:hAnsi="Calibri" w:cs="Calibri"/>
          <w:color w:val="000000"/>
        </w:rPr>
        <w:t xml:space="preserve">I recommend this wording change to the 4th sentence: “Discussions should also include final construction methods and …” </w:t>
      </w:r>
    </w:p>
    <w:p w14:paraId="0DB7CC89" w14:textId="3434CB23" w:rsidR="00433806" w:rsidRDefault="00142C23" w:rsidP="00142C23">
      <w:pPr>
        <w:pStyle w:val="ListParagraph"/>
        <w:spacing w:after="0"/>
        <w:rPr>
          <w:rStyle w:val="cf01"/>
          <w:rFonts w:ascii="Calibri" w:hAnsi="Calibri" w:cs="Calibri"/>
          <w:b/>
          <w:bCs/>
          <w:sz w:val="22"/>
          <w:szCs w:val="22"/>
        </w:rPr>
      </w:pPr>
      <w:r w:rsidRPr="60B52387">
        <w:rPr>
          <w:rFonts w:ascii="Calibri" w:eastAsia="Times New Roman" w:hAnsi="Calibri" w:cs="Calibri"/>
          <w:b/>
          <w:color w:val="000000" w:themeColor="text1"/>
          <w:highlight w:val="lightGray"/>
        </w:rPr>
        <w:t xml:space="preserve">Response: </w:t>
      </w:r>
      <w:r w:rsidRPr="00196160">
        <w:rPr>
          <w:rStyle w:val="cf01"/>
          <w:rFonts w:ascii="Calibri" w:hAnsi="Calibri" w:cs="Calibri"/>
          <w:sz w:val="22"/>
          <w:szCs w:val="22"/>
          <w:highlight w:val="lightGray"/>
        </w:rPr>
        <w:t xml:space="preserve">Comment </w:t>
      </w:r>
      <w:r w:rsidR="00F70C3A">
        <w:rPr>
          <w:rStyle w:val="cf01"/>
          <w:rFonts w:ascii="Calibri" w:hAnsi="Calibri" w:cs="Calibri"/>
          <w:sz w:val="22"/>
          <w:szCs w:val="22"/>
          <w:highlight w:val="lightGray"/>
        </w:rPr>
        <w:t>n</w:t>
      </w:r>
      <w:r w:rsidR="00F70C3A" w:rsidRPr="00196160">
        <w:rPr>
          <w:rStyle w:val="cf01"/>
          <w:rFonts w:ascii="Calibri" w:hAnsi="Calibri" w:cs="Calibri"/>
          <w:sz w:val="22"/>
          <w:szCs w:val="22"/>
          <w:highlight w:val="lightGray"/>
        </w:rPr>
        <w:t>oted</w:t>
      </w:r>
      <w:r w:rsidRPr="00D118B2">
        <w:rPr>
          <w:rStyle w:val="cf01"/>
          <w:rFonts w:ascii="Calibri" w:hAnsi="Calibri" w:cs="Calibri"/>
          <w:sz w:val="22"/>
          <w:szCs w:val="22"/>
          <w:highlight w:val="lightGray"/>
        </w:rPr>
        <w:t xml:space="preserve">. </w:t>
      </w:r>
      <w:r w:rsidR="005C0FFA" w:rsidRPr="00D118B2">
        <w:rPr>
          <w:rStyle w:val="cf01"/>
          <w:rFonts w:ascii="Calibri" w:hAnsi="Calibri" w:cs="Calibri"/>
          <w:sz w:val="22"/>
          <w:szCs w:val="22"/>
          <w:highlight w:val="lightGray"/>
        </w:rPr>
        <w:t xml:space="preserve">  </w:t>
      </w:r>
      <w:r w:rsidR="00952C28" w:rsidRPr="00D118B2">
        <w:rPr>
          <w:rStyle w:val="cf01"/>
          <w:rFonts w:ascii="Calibri" w:hAnsi="Calibri" w:cs="Calibri"/>
          <w:sz w:val="22"/>
          <w:szCs w:val="22"/>
          <w:highlight w:val="lightGray"/>
        </w:rPr>
        <w:t xml:space="preserve">It is anticipated that a review of the CP 4B Meeting summary </w:t>
      </w:r>
      <w:r w:rsidR="10EF208A" w:rsidRPr="00D118B2">
        <w:rPr>
          <w:rStyle w:val="cf01"/>
          <w:rFonts w:ascii="Calibri" w:hAnsi="Calibri" w:cs="Calibri"/>
          <w:sz w:val="22"/>
          <w:szCs w:val="22"/>
          <w:highlight w:val="lightGray"/>
        </w:rPr>
        <w:t>and plan set materials</w:t>
      </w:r>
      <w:r w:rsidR="6A08D625" w:rsidRPr="00D118B2">
        <w:rPr>
          <w:rStyle w:val="cf01"/>
          <w:rFonts w:ascii="Calibri" w:hAnsi="Calibri" w:cs="Calibri"/>
          <w:sz w:val="22"/>
          <w:szCs w:val="22"/>
          <w:highlight w:val="lightGray"/>
        </w:rPr>
        <w:t xml:space="preserve"> </w:t>
      </w:r>
      <w:r w:rsidR="00952C28" w:rsidRPr="00D118B2">
        <w:rPr>
          <w:rStyle w:val="cf01"/>
          <w:rFonts w:ascii="Calibri" w:hAnsi="Calibri" w:cs="Calibri"/>
          <w:sz w:val="22"/>
          <w:szCs w:val="22"/>
          <w:highlight w:val="lightGray"/>
        </w:rPr>
        <w:t xml:space="preserve">should be sufficient to prepare for the CP 4C meeting.  </w:t>
      </w:r>
      <w:r w:rsidR="005C0FFA" w:rsidRPr="00D118B2">
        <w:rPr>
          <w:rStyle w:val="cf01"/>
          <w:rFonts w:ascii="Calibri" w:hAnsi="Calibri" w:cs="Calibri"/>
          <w:sz w:val="22"/>
          <w:szCs w:val="22"/>
          <w:highlight w:val="lightGray"/>
        </w:rPr>
        <w:t>No change anticipated.</w:t>
      </w:r>
    </w:p>
    <w:p w14:paraId="560D36BA" w14:textId="6885E2E0" w:rsidR="00142C23" w:rsidRDefault="00142C23" w:rsidP="00142C23">
      <w:pPr>
        <w:spacing w:after="0"/>
        <w:rPr>
          <w:rFonts w:ascii="Calibri" w:eastAsia="Times New Roman" w:hAnsi="Calibri" w:cs="Calibri"/>
          <w:color w:val="000000"/>
        </w:rPr>
      </w:pPr>
    </w:p>
    <w:p w14:paraId="735DAA60" w14:textId="3A57779E" w:rsidR="00142C23" w:rsidRPr="00142C23" w:rsidRDefault="00142C23" w:rsidP="00142C23">
      <w:pPr>
        <w:pStyle w:val="ListParagraph"/>
        <w:numPr>
          <w:ilvl w:val="0"/>
          <w:numId w:val="14"/>
        </w:numPr>
        <w:spacing w:after="0"/>
        <w:rPr>
          <w:rFonts w:ascii="Calibri" w:eastAsia="Times New Roman" w:hAnsi="Calibri" w:cs="Calibri"/>
          <w:color w:val="000000"/>
        </w:rPr>
      </w:pPr>
      <w:r>
        <w:rPr>
          <w:rFonts w:ascii="Calibri" w:eastAsia="Times New Roman" w:hAnsi="Calibri" w:cs="Calibri"/>
          <w:b/>
          <w:bCs/>
          <w:color w:val="000000"/>
        </w:rPr>
        <w:t xml:space="preserve">Page #: </w:t>
      </w:r>
      <w:r>
        <w:rPr>
          <w:rFonts w:ascii="Calibri" w:eastAsia="Times New Roman" w:hAnsi="Calibri" w:cs="Calibri"/>
          <w:color w:val="000000"/>
        </w:rPr>
        <w:t>66</w:t>
      </w:r>
    </w:p>
    <w:p w14:paraId="69AD3D90" w14:textId="385968FF" w:rsidR="00142C23" w:rsidRPr="00142C23" w:rsidRDefault="00142C23" w:rsidP="00142C23">
      <w:pPr>
        <w:pStyle w:val="ListParagraph"/>
        <w:spacing w:after="0"/>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CP 4C, “What should be discussed in the meeting?”</w:t>
      </w:r>
      <w:r w:rsidR="00CF6C65">
        <w:rPr>
          <w:rFonts w:ascii="Calibri" w:eastAsia="Times New Roman" w:hAnsi="Calibri" w:cs="Calibri"/>
          <w:color w:val="000000"/>
        </w:rPr>
        <w:t xml:space="preserve"> (</w:t>
      </w:r>
      <w:r w:rsidR="002B30F6">
        <w:rPr>
          <w:rFonts w:ascii="Calibri" w:eastAsia="Times New Roman" w:hAnsi="Calibri" w:cs="Calibri"/>
          <w:color w:val="000000"/>
        </w:rPr>
        <w:t xml:space="preserve">Second paragraph, second sentence). </w:t>
      </w:r>
    </w:p>
    <w:p w14:paraId="68D245CD" w14:textId="77777777" w:rsidR="00142C23" w:rsidRPr="00CF15A8" w:rsidRDefault="00142C23" w:rsidP="00142C23">
      <w:pPr>
        <w:spacing w:after="0" w:line="240" w:lineRule="auto"/>
        <w:ind w:left="720"/>
        <w:rPr>
          <w:rFonts w:ascii="Calibri" w:eastAsia="Times New Roman" w:hAnsi="Calibri" w:cs="Calibri"/>
          <w:color w:val="000000"/>
        </w:rPr>
      </w:pPr>
      <w:r>
        <w:rPr>
          <w:rFonts w:ascii="Calibri" w:eastAsia="Times New Roman" w:hAnsi="Calibri" w:cs="Calibri"/>
          <w:b/>
          <w:bCs/>
          <w:color w:val="000000"/>
        </w:rPr>
        <w:t xml:space="preserve">Comment: </w:t>
      </w:r>
      <w:r w:rsidRPr="00CF15A8">
        <w:rPr>
          <w:rFonts w:ascii="Calibri" w:eastAsia="Times New Roman" w:hAnsi="Calibri" w:cs="Calibri"/>
          <w:color w:val="000000"/>
        </w:rPr>
        <w:t>I recommend this wording change to the 2nd paragraph, 2nd sentence: “If applicable, any on-site mitigation designs should be discussed by NCDOT EAU and depicted on the permit drawing sheets.”</w:t>
      </w:r>
    </w:p>
    <w:p w14:paraId="19056DEA" w14:textId="51F2B6BA" w:rsidR="00142C23" w:rsidRDefault="00142C23" w:rsidP="00142C23">
      <w:pPr>
        <w:spacing w:after="0"/>
        <w:ind w:left="720"/>
        <w:rPr>
          <w:rFonts w:ascii="Calibri" w:eastAsia="Times New Roman" w:hAnsi="Calibri" w:cs="Calibri"/>
          <w:color w:val="000000"/>
        </w:rPr>
      </w:pPr>
      <w:r w:rsidRPr="00196160">
        <w:rPr>
          <w:rFonts w:ascii="Calibri" w:eastAsia="Times New Roman" w:hAnsi="Calibri" w:cs="Calibri"/>
          <w:b/>
          <w:bCs/>
          <w:color w:val="000000"/>
          <w:highlight w:val="lightGray"/>
        </w:rPr>
        <w:t>Response</w:t>
      </w:r>
      <w:r w:rsidRPr="00196160">
        <w:rPr>
          <w:rFonts w:ascii="Calibri" w:eastAsia="Times New Roman" w:hAnsi="Calibri" w:cs="Calibri"/>
          <w:color w:val="000000"/>
          <w:highlight w:val="lightGray"/>
        </w:rPr>
        <w:t xml:space="preserve">: </w:t>
      </w:r>
      <w:r w:rsidR="00196160" w:rsidRPr="00196160">
        <w:rPr>
          <w:rFonts w:ascii="Calibri" w:eastAsia="Times New Roman" w:hAnsi="Calibri" w:cs="Calibri"/>
          <w:color w:val="000000"/>
          <w:highlight w:val="lightGray"/>
        </w:rPr>
        <w:t xml:space="preserve">NCDOT </w:t>
      </w:r>
      <w:r w:rsidRPr="00196160">
        <w:rPr>
          <w:rFonts w:ascii="Calibri" w:eastAsia="Times New Roman" w:hAnsi="Calibri" w:cs="Calibri"/>
          <w:color w:val="000000"/>
          <w:highlight w:val="lightGray"/>
        </w:rPr>
        <w:t>will edit the sentence to read “If applicable, any on-site mitigation designs should be discussed by NCDOT</w:t>
      </w:r>
      <w:r w:rsidR="00196160" w:rsidRPr="00196160">
        <w:rPr>
          <w:rFonts w:ascii="Calibri" w:eastAsia="Times New Roman" w:hAnsi="Calibri" w:cs="Calibri"/>
          <w:color w:val="000000"/>
          <w:highlight w:val="lightGray"/>
        </w:rPr>
        <w:t>’s</w:t>
      </w:r>
      <w:r w:rsidRPr="00196160">
        <w:rPr>
          <w:rFonts w:ascii="Calibri" w:eastAsia="Times New Roman" w:hAnsi="Calibri" w:cs="Calibri"/>
          <w:color w:val="000000"/>
          <w:highlight w:val="lightGray"/>
        </w:rPr>
        <w:t xml:space="preserve"> EAU and depicted on the permit drawing sheets.”</w:t>
      </w:r>
    </w:p>
    <w:p w14:paraId="6F44857F" w14:textId="77777777" w:rsidR="00196160" w:rsidRPr="00CF642E" w:rsidRDefault="00196160" w:rsidP="00196160">
      <w:pPr>
        <w:spacing w:after="0" w:line="240" w:lineRule="auto"/>
        <w:ind w:left="720"/>
        <w:rPr>
          <w:rFonts w:ascii="Calibri" w:eastAsia="Times New Roman" w:hAnsi="Calibri" w:cs="Calibri"/>
          <w:color w:val="000000"/>
        </w:rPr>
      </w:pPr>
      <w:r w:rsidRPr="00B22F37">
        <w:rPr>
          <w:rFonts w:ascii="Calibri" w:eastAsia="Times New Roman" w:hAnsi="Calibri" w:cs="Calibri"/>
          <w:b/>
          <w:bCs/>
          <w:color w:val="000000"/>
          <w:highlight w:val="yellow"/>
        </w:rPr>
        <w:t xml:space="preserve">Action: </w:t>
      </w:r>
      <w:r w:rsidRPr="00B22F37">
        <w:rPr>
          <w:rFonts w:ascii="Calibri" w:eastAsia="Times New Roman" w:hAnsi="Calibri" w:cs="Calibri"/>
          <w:color w:val="000000"/>
          <w:highlight w:val="yellow"/>
        </w:rPr>
        <w:t>NCDOT will make the change described above.</w:t>
      </w:r>
    </w:p>
    <w:p w14:paraId="03ECA115" w14:textId="77777777" w:rsidR="00433806" w:rsidRDefault="00433806" w:rsidP="00433806">
      <w:pPr>
        <w:spacing w:after="0" w:line="240" w:lineRule="auto"/>
        <w:jc w:val="center"/>
        <w:rPr>
          <w:rFonts w:ascii="Calibri" w:eastAsia="Times New Roman" w:hAnsi="Calibri" w:cs="Calibri"/>
          <w:b/>
          <w:bCs/>
          <w:color w:val="000000"/>
          <w:sz w:val="28"/>
          <w:szCs w:val="28"/>
        </w:rPr>
      </w:pPr>
    </w:p>
    <w:p w14:paraId="27EC5163" w14:textId="2CF6B343" w:rsidR="00433806" w:rsidRDefault="00433806" w:rsidP="00433806">
      <w:pPr>
        <w:spacing w:after="0" w:line="240" w:lineRule="auto"/>
        <w:jc w:val="center"/>
        <w:rPr>
          <w:rFonts w:ascii="Calibri" w:eastAsia="Times New Roman" w:hAnsi="Calibri" w:cs="Calibri"/>
          <w:b/>
          <w:bCs/>
          <w:color w:val="000000"/>
          <w:sz w:val="28"/>
          <w:szCs w:val="28"/>
        </w:rPr>
      </w:pPr>
      <w:r w:rsidRPr="00A934FF">
        <w:rPr>
          <w:rFonts w:ascii="Calibri" w:eastAsia="Times New Roman" w:hAnsi="Calibri" w:cs="Calibri"/>
          <w:b/>
          <w:bCs/>
          <w:color w:val="000000"/>
          <w:sz w:val="28"/>
          <w:szCs w:val="28"/>
        </w:rPr>
        <w:t xml:space="preserve">Merger MOU and Guidance Comments – </w:t>
      </w:r>
      <w:r>
        <w:rPr>
          <w:rFonts w:ascii="Calibri" w:eastAsia="Times New Roman" w:hAnsi="Calibri" w:cs="Calibri"/>
          <w:b/>
          <w:bCs/>
          <w:color w:val="000000"/>
          <w:sz w:val="28"/>
          <w:szCs w:val="28"/>
        </w:rPr>
        <w:t>Stephen Lane, NCDCM</w:t>
      </w:r>
    </w:p>
    <w:p w14:paraId="2FFB03A1" w14:textId="77777777" w:rsidR="00433806" w:rsidRDefault="00433806" w:rsidP="00433806">
      <w:pPr>
        <w:spacing w:after="0" w:line="240" w:lineRule="auto"/>
        <w:rPr>
          <w:rFonts w:ascii="Calibri" w:eastAsia="Times New Roman" w:hAnsi="Calibri" w:cs="Calibri"/>
          <w:b/>
          <w:bCs/>
          <w:color w:val="000000"/>
          <w:sz w:val="28"/>
          <w:szCs w:val="28"/>
        </w:rPr>
      </w:pPr>
    </w:p>
    <w:p w14:paraId="7C2638A8" w14:textId="32AD33A3" w:rsidR="00C95160" w:rsidRDefault="00C95160" w:rsidP="00C95160">
      <w:pPr>
        <w:pStyle w:val="ListParagraph"/>
        <w:numPr>
          <w:ilvl w:val="0"/>
          <w:numId w:val="18"/>
        </w:numPr>
        <w:spacing w:after="0" w:line="240" w:lineRule="auto"/>
        <w:rPr>
          <w:rFonts w:ascii="Calibri" w:eastAsia="Times New Roman" w:hAnsi="Calibri" w:cs="Calibri"/>
          <w:b/>
          <w:bCs/>
          <w:color w:val="000000"/>
        </w:rPr>
      </w:pPr>
      <w:r>
        <w:rPr>
          <w:rFonts w:ascii="Calibri" w:eastAsia="Times New Roman" w:hAnsi="Calibri" w:cs="Calibri"/>
          <w:b/>
          <w:bCs/>
          <w:color w:val="000000"/>
        </w:rPr>
        <w:lastRenderedPageBreak/>
        <w:t xml:space="preserve">Page #: </w:t>
      </w:r>
      <w:r w:rsidR="002B30F6">
        <w:rPr>
          <w:rFonts w:ascii="Calibri" w:eastAsia="Times New Roman" w:hAnsi="Calibri" w:cs="Calibri"/>
          <w:color w:val="000000"/>
        </w:rPr>
        <w:t>General Comment</w:t>
      </w:r>
    </w:p>
    <w:p w14:paraId="194C55B8" w14:textId="39B15553" w:rsidR="00C95160" w:rsidRPr="00C95160" w:rsidRDefault="00C95160" w:rsidP="00C95160">
      <w:pPr>
        <w:pStyle w:val="ListParagraph"/>
        <w:spacing w:after="0" w:line="240" w:lineRule="auto"/>
        <w:rPr>
          <w:rFonts w:ascii="Calibri" w:eastAsia="Times New Roman" w:hAnsi="Calibri" w:cs="Calibri"/>
          <w:color w:val="000000"/>
        </w:rPr>
      </w:pPr>
      <w:r>
        <w:rPr>
          <w:rFonts w:ascii="Calibri" w:eastAsia="Times New Roman" w:hAnsi="Calibri" w:cs="Calibri"/>
          <w:b/>
          <w:bCs/>
          <w:color w:val="000000"/>
        </w:rPr>
        <w:t xml:space="preserve">Section: </w:t>
      </w:r>
      <w:r w:rsidR="002B30F6">
        <w:rPr>
          <w:rFonts w:ascii="Calibri" w:eastAsia="Times New Roman" w:hAnsi="Calibri" w:cs="Calibri"/>
          <w:color w:val="000000"/>
        </w:rPr>
        <w:t>Beginning of Guidance Document.</w:t>
      </w:r>
    </w:p>
    <w:p w14:paraId="1BD24E53" w14:textId="7D223C2A" w:rsidR="00C95160" w:rsidRPr="005F1D28" w:rsidRDefault="00C95160" w:rsidP="00C95160">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Pr="00C95160">
        <w:rPr>
          <w:rFonts w:ascii="Calibri" w:eastAsia="Times New Roman" w:hAnsi="Calibri" w:cs="Calibri"/>
          <w:color w:val="000000"/>
        </w:rPr>
        <w:t xml:space="preserve"> </w:t>
      </w:r>
      <w:r w:rsidRPr="005F1D28">
        <w:rPr>
          <w:rFonts w:ascii="Calibri" w:eastAsia="Times New Roman" w:hAnsi="Calibri" w:cs="Calibri"/>
          <w:color w:val="000000"/>
        </w:rPr>
        <w:t xml:space="preserve">I would suggest that </w:t>
      </w:r>
      <w:proofErr w:type="gramStart"/>
      <w:r w:rsidRPr="005F1D28">
        <w:rPr>
          <w:rFonts w:ascii="Calibri" w:eastAsia="Times New Roman" w:hAnsi="Calibri" w:cs="Calibri"/>
          <w:color w:val="000000"/>
        </w:rPr>
        <w:t>early on in the</w:t>
      </w:r>
      <w:proofErr w:type="gramEnd"/>
      <w:r w:rsidRPr="005F1D28">
        <w:rPr>
          <w:rFonts w:ascii="Calibri" w:eastAsia="Times New Roman" w:hAnsi="Calibri" w:cs="Calibri"/>
          <w:color w:val="000000"/>
        </w:rPr>
        <w:t xml:space="preserve"> document, it is clarified that the NC DCM is a signatory agency and merger team member (under NC DEQ the same as the NC DWR) if the project is located within one of the twenty coastal counties under the NC DCM's jurisdiction.</w:t>
      </w:r>
    </w:p>
    <w:p w14:paraId="39AC5444" w14:textId="2F7C2C22" w:rsidR="00C95160" w:rsidRPr="00C95160" w:rsidRDefault="00C95160" w:rsidP="00C95160">
      <w:pPr>
        <w:pStyle w:val="ListParagraph"/>
        <w:spacing w:after="0" w:line="240" w:lineRule="auto"/>
        <w:rPr>
          <w:rFonts w:ascii="Calibri" w:eastAsia="Times New Roman" w:hAnsi="Calibri" w:cs="Calibri"/>
          <w:color w:val="000000"/>
        </w:rPr>
      </w:pPr>
      <w:r w:rsidRPr="00196160">
        <w:rPr>
          <w:rFonts w:ascii="Calibri" w:eastAsia="Times New Roman" w:hAnsi="Calibri" w:cs="Calibri"/>
          <w:b/>
          <w:bCs/>
          <w:color w:val="000000"/>
          <w:highlight w:val="lightGray"/>
        </w:rPr>
        <w:t xml:space="preserve">Response: </w:t>
      </w:r>
      <w:r w:rsidRPr="00196160">
        <w:rPr>
          <w:rFonts w:ascii="Calibri" w:eastAsia="Times New Roman" w:hAnsi="Calibri" w:cs="Calibri"/>
          <w:color w:val="000000"/>
          <w:highlight w:val="lightGray"/>
        </w:rPr>
        <w:t>Comment noted.</w:t>
      </w:r>
    </w:p>
    <w:p w14:paraId="062A13B9" w14:textId="77777777" w:rsidR="00C95160" w:rsidRDefault="00C95160" w:rsidP="00433806">
      <w:pPr>
        <w:spacing w:after="0" w:line="240" w:lineRule="auto"/>
        <w:jc w:val="center"/>
        <w:rPr>
          <w:rFonts w:ascii="Calibri" w:eastAsia="Times New Roman" w:hAnsi="Calibri" w:cs="Calibri"/>
          <w:b/>
          <w:bCs/>
          <w:color w:val="000000"/>
          <w:sz w:val="28"/>
          <w:szCs w:val="28"/>
        </w:rPr>
      </w:pPr>
    </w:p>
    <w:p w14:paraId="27DFE5E2" w14:textId="424FB045" w:rsidR="00433806" w:rsidRPr="00A934FF" w:rsidRDefault="00433806" w:rsidP="00433806">
      <w:pPr>
        <w:spacing w:after="0" w:line="240" w:lineRule="auto"/>
        <w:jc w:val="center"/>
        <w:rPr>
          <w:rFonts w:ascii="Calibri" w:eastAsia="Times New Roman" w:hAnsi="Calibri" w:cs="Calibri"/>
          <w:b/>
          <w:bCs/>
          <w:color w:val="000000"/>
          <w:sz w:val="28"/>
          <w:szCs w:val="28"/>
        </w:rPr>
      </w:pPr>
      <w:r w:rsidRPr="00A934FF">
        <w:rPr>
          <w:rFonts w:ascii="Calibri" w:eastAsia="Times New Roman" w:hAnsi="Calibri" w:cs="Calibri"/>
          <w:b/>
          <w:bCs/>
          <w:color w:val="000000"/>
          <w:sz w:val="28"/>
          <w:szCs w:val="28"/>
        </w:rPr>
        <w:t xml:space="preserve">Merger MOU and Guidance Comments – </w:t>
      </w:r>
      <w:r>
        <w:rPr>
          <w:rFonts w:ascii="Calibri" w:eastAsia="Times New Roman" w:hAnsi="Calibri" w:cs="Calibri"/>
          <w:b/>
          <w:bCs/>
          <w:color w:val="000000"/>
          <w:sz w:val="28"/>
          <w:szCs w:val="28"/>
        </w:rPr>
        <w:t>Stephen Morgan, NCDOT</w:t>
      </w:r>
    </w:p>
    <w:p w14:paraId="5382E9D7" w14:textId="77777777" w:rsidR="00433806" w:rsidRDefault="00433806" w:rsidP="00433806">
      <w:pPr>
        <w:spacing w:after="0"/>
        <w:rPr>
          <w:rFonts w:ascii="Calibri" w:eastAsia="Times New Roman" w:hAnsi="Calibri" w:cs="Calibri"/>
          <w:b/>
          <w:bCs/>
          <w:color w:val="000000"/>
        </w:rPr>
      </w:pPr>
    </w:p>
    <w:p w14:paraId="1C9D25BF" w14:textId="67CAC831" w:rsidR="005B088F" w:rsidRDefault="005B088F" w:rsidP="005B088F">
      <w:pPr>
        <w:pStyle w:val="ListParagraph"/>
        <w:numPr>
          <w:ilvl w:val="0"/>
          <w:numId w:val="19"/>
        </w:numPr>
        <w:spacing w:after="0"/>
        <w:rPr>
          <w:rFonts w:ascii="Calibri" w:eastAsia="Times New Roman" w:hAnsi="Calibri" w:cs="Calibri"/>
          <w:b/>
          <w:bCs/>
          <w:color w:val="000000"/>
        </w:rPr>
      </w:pPr>
      <w:r>
        <w:rPr>
          <w:rFonts w:ascii="Calibri" w:eastAsia="Times New Roman" w:hAnsi="Calibri" w:cs="Calibri"/>
          <w:b/>
          <w:bCs/>
          <w:color w:val="000000"/>
        </w:rPr>
        <w:t xml:space="preserve">Page #: </w:t>
      </w:r>
      <w:r w:rsidR="00B42775">
        <w:rPr>
          <w:rFonts w:ascii="Calibri" w:eastAsia="Times New Roman" w:hAnsi="Calibri" w:cs="Calibri"/>
          <w:color w:val="000000"/>
        </w:rPr>
        <w:t>General Comment</w:t>
      </w:r>
    </w:p>
    <w:p w14:paraId="074DC2E8" w14:textId="349C192D" w:rsidR="005B088F" w:rsidRPr="005B088F" w:rsidRDefault="005B088F" w:rsidP="005B088F">
      <w:pPr>
        <w:pStyle w:val="ListParagraph"/>
        <w:spacing w:after="0"/>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Merger Plan</w:t>
      </w:r>
    </w:p>
    <w:p w14:paraId="0D879EF5" w14:textId="3E4B01BC" w:rsidR="005B088F" w:rsidRDefault="005B088F" w:rsidP="005B088F">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Pr="005B088F">
        <w:rPr>
          <w:rFonts w:ascii="Calibri" w:eastAsia="Times New Roman" w:hAnsi="Calibri" w:cs="Calibri"/>
          <w:color w:val="000000"/>
        </w:rPr>
        <w:t xml:space="preserve"> </w:t>
      </w:r>
      <w:r w:rsidRPr="005F1D28">
        <w:rPr>
          <w:rFonts w:ascii="Calibri" w:eastAsia="Times New Roman" w:hAnsi="Calibri" w:cs="Calibri"/>
          <w:color w:val="000000"/>
        </w:rPr>
        <w:t xml:space="preserve">Great document, continue to emphasize the importance of A&amp;M measures through the life of a project. Should a process and form be developed for projects that will partially be in merger? </w:t>
      </w:r>
    </w:p>
    <w:p w14:paraId="78178AE0" w14:textId="76134E7A" w:rsidR="00433806" w:rsidRDefault="005B088F" w:rsidP="005B088F">
      <w:pPr>
        <w:pStyle w:val="ListParagraph"/>
        <w:spacing w:after="0"/>
        <w:rPr>
          <w:rFonts w:ascii="Calibri" w:hAnsi="Calibri" w:cs="Calibri"/>
          <w:color w:val="000000"/>
        </w:rPr>
      </w:pPr>
      <w:r w:rsidRPr="00196160">
        <w:rPr>
          <w:rFonts w:ascii="Calibri" w:eastAsia="Times New Roman" w:hAnsi="Calibri" w:cs="Calibri"/>
          <w:b/>
          <w:bCs/>
          <w:color w:val="000000"/>
          <w:highlight w:val="lightGray"/>
        </w:rPr>
        <w:t xml:space="preserve">Response: </w:t>
      </w:r>
      <w:r w:rsidR="00433806" w:rsidRPr="00196160">
        <w:rPr>
          <w:rFonts w:ascii="Calibri" w:hAnsi="Calibri" w:cs="Calibri"/>
          <w:color w:val="000000"/>
          <w:highlight w:val="lightGray"/>
        </w:rPr>
        <w:t>The Merger Plan will spell out when concurrence meetings can be combined. Projects will either follow the Merger Process or not.</w:t>
      </w:r>
    </w:p>
    <w:p w14:paraId="5DB69FCB" w14:textId="71BD6FB7" w:rsidR="005B088F" w:rsidRDefault="005B088F" w:rsidP="005B088F">
      <w:pPr>
        <w:spacing w:after="0"/>
        <w:rPr>
          <w:rFonts w:ascii="Calibri" w:eastAsia="Times New Roman" w:hAnsi="Calibri" w:cs="Calibri"/>
          <w:b/>
          <w:bCs/>
          <w:color w:val="000000"/>
        </w:rPr>
      </w:pPr>
    </w:p>
    <w:p w14:paraId="387C06DB" w14:textId="534B7F5D" w:rsidR="005B088F" w:rsidRDefault="005B088F" w:rsidP="005B088F">
      <w:pPr>
        <w:pStyle w:val="ListParagraph"/>
        <w:numPr>
          <w:ilvl w:val="0"/>
          <w:numId w:val="19"/>
        </w:numPr>
        <w:spacing w:after="0"/>
        <w:rPr>
          <w:rFonts w:ascii="Calibri" w:eastAsia="Times New Roman" w:hAnsi="Calibri" w:cs="Calibri"/>
          <w:b/>
          <w:bCs/>
          <w:color w:val="000000"/>
        </w:rPr>
      </w:pPr>
      <w:r>
        <w:rPr>
          <w:rFonts w:ascii="Calibri" w:eastAsia="Times New Roman" w:hAnsi="Calibri" w:cs="Calibri"/>
          <w:b/>
          <w:bCs/>
          <w:color w:val="000000"/>
        </w:rPr>
        <w:t xml:space="preserve">Page #: </w:t>
      </w:r>
      <w:r w:rsidR="00B42775">
        <w:rPr>
          <w:rFonts w:ascii="Calibri" w:eastAsia="Times New Roman" w:hAnsi="Calibri" w:cs="Calibri"/>
          <w:color w:val="000000"/>
        </w:rPr>
        <w:t>General Comment</w:t>
      </w:r>
    </w:p>
    <w:p w14:paraId="091FC253" w14:textId="77777777" w:rsidR="005B088F" w:rsidRPr="005B088F" w:rsidRDefault="005B088F" w:rsidP="005B088F">
      <w:pPr>
        <w:pStyle w:val="ListParagraph"/>
        <w:spacing w:after="0"/>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Merger Plan</w:t>
      </w:r>
    </w:p>
    <w:p w14:paraId="18501761" w14:textId="148169CA" w:rsidR="005B088F" w:rsidRPr="005B088F" w:rsidRDefault="005B088F" w:rsidP="005B088F">
      <w:pPr>
        <w:spacing w:after="0"/>
        <w:ind w:left="720"/>
        <w:rPr>
          <w:rFonts w:ascii="Calibri" w:eastAsia="Times New Roman" w:hAnsi="Calibri" w:cs="Calibri"/>
          <w:color w:val="000000"/>
        </w:rPr>
      </w:pPr>
      <w:r>
        <w:rPr>
          <w:rFonts w:ascii="Calibri" w:eastAsia="Times New Roman" w:hAnsi="Calibri" w:cs="Calibri"/>
          <w:b/>
          <w:bCs/>
          <w:color w:val="000000"/>
        </w:rPr>
        <w:t>Comment:</w:t>
      </w:r>
      <w:r w:rsidRPr="005B088F">
        <w:rPr>
          <w:rFonts w:ascii="Calibri" w:eastAsia="Times New Roman" w:hAnsi="Calibri" w:cs="Calibri"/>
          <w:color w:val="000000"/>
        </w:rPr>
        <w:t xml:space="preserve"> Should a plan get developed for partial merger projects? For example, 4B and 4C only, or </w:t>
      </w:r>
      <w:r>
        <w:rPr>
          <w:rFonts w:ascii="Calibri" w:eastAsia="Times New Roman" w:hAnsi="Calibri" w:cs="Calibri"/>
          <w:color w:val="000000"/>
        </w:rPr>
        <w:t>k</w:t>
      </w:r>
      <w:r w:rsidRPr="005B088F">
        <w:rPr>
          <w:rFonts w:ascii="Calibri" w:eastAsia="Times New Roman" w:hAnsi="Calibri" w:cs="Calibri"/>
          <w:color w:val="000000"/>
        </w:rPr>
        <w:t>eep in until 3?</w:t>
      </w:r>
    </w:p>
    <w:p w14:paraId="5A33737F" w14:textId="7AD3A246" w:rsidR="00433806" w:rsidRDefault="005B088F" w:rsidP="005B088F">
      <w:pPr>
        <w:spacing w:after="0" w:line="240" w:lineRule="auto"/>
        <w:ind w:left="720"/>
        <w:rPr>
          <w:rFonts w:ascii="Calibri" w:eastAsia="Times New Roman" w:hAnsi="Calibri" w:cs="Calibri"/>
          <w:color w:val="000000"/>
        </w:rPr>
      </w:pPr>
      <w:r w:rsidRPr="00196160">
        <w:rPr>
          <w:rFonts w:ascii="Calibri" w:eastAsia="Times New Roman" w:hAnsi="Calibri" w:cs="Calibri"/>
          <w:b/>
          <w:bCs/>
          <w:color w:val="000000"/>
          <w:highlight w:val="lightGray"/>
        </w:rPr>
        <w:t xml:space="preserve">Response: </w:t>
      </w:r>
      <w:r w:rsidR="00433806" w:rsidRPr="00196160">
        <w:rPr>
          <w:rFonts w:ascii="Calibri" w:eastAsia="Times New Roman" w:hAnsi="Calibri" w:cs="Calibri"/>
          <w:color w:val="000000"/>
          <w:highlight w:val="lightGray"/>
        </w:rPr>
        <w:t xml:space="preserve">Partial Merger Projects are not a part of the </w:t>
      </w:r>
      <w:r w:rsidR="00C40CCA">
        <w:rPr>
          <w:rFonts w:ascii="Calibri" w:eastAsia="Times New Roman" w:hAnsi="Calibri" w:cs="Calibri"/>
          <w:color w:val="000000"/>
          <w:highlight w:val="lightGray"/>
        </w:rPr>
        <w:t xml:space="preserve">past guidance and are not included in the </w:t>
      </w:r>
      <w:r w:rsidR="00433806" w:rsidRPr="00196160">
        <w:rPr>
          <w:rFonts w:ascii="Calibri" w:eastAsia="Times New Roman" w:hAnsi="Calibri" w:cs="Calibri"/>
          <w:color w:val="000000"/>
          <w:highlight w:val="lightGray"/>
        </w:rPr>
        <w:t>current guidance.</w:t>
      </w:r>
    </w:p>
    <w:p w14:paraId="2DAAEF9F" w14:textId="11B77D88" w:rsidR="007E0417" w:rsidRDefault="007E0417" w:rsidP="007E0417">
      <w:pPr>
        <w:spacing w:after="0" w:line="240" w:lineRule="auto"/>
        <w:rPr>
          <w:rFonts w:ascii="Calibri" w:eastAsia="Times New Roman" w:hAnsi="Calibri" w:cs="Calibri"/>
          <w:b/>
          <w:bCs/>
          <w:color w:val="000000"/>
        </w:rPr>
      </w:pPr>
    </w:p>
    <w:p w14:paraId="4B2A01EC" w14:textId="0FFA49E5" w:rsidR="007E0417" w:rsidRDefault="007E0417" w:rsidP="007E0417">
      <w:pPr>
        <w:pStyle w:val="ListParagraph"/>
        <w:numPr>
          <w:ilvl w:val="0"/>
          <w:numId w:val="19"/>
        </w:numPr>
        <w:spacing w:after="0"/>
        <w:rPr>
          <w:rFonts w:ascii="Calibri" w:eastAsia="Times New Roman" w:hAnsi="Calibri" w:cs="Calibri"/>
          <w:b/>
          <w:bCs/>
          <w:color w:val="000000"/>
        </w:rPr>
      </w:pPr>
      <w:r>
        <w:rPr>
          <w:rFonts w:ascii="Calibri" w:eastAsia="Times New Roman" w:hAnsi="Calibri" w:cs="Calibri"/>
          <w:b/>
          <w:bCs/>
          <w:color w:val="000000"/>
        </w:rPr>
        <w:t xml:space="preserve">Page #: </w:t>
      </w:r>
      <w:r w:rsidR="00E453CA">
        <w:rPr>
          <w:rFonts w:ascii="Calibri" w:eastAsia="Times New Roman" w:hAnsi="Calibri" w:cs="Calibri"/>
          <w:color w:val="000000"/>
        </w:rPr>
        <w:t>58-59</w:t>
      </w:r>
    </w:p>
    <w:p w14:paraId="259896F9" w14:textId="3AF982D4" w:rsidR="007E0417" w:rsidRPr="005B088F" w:rsidRDefault="007E0417" w:rsidP="007E0417">
      <w:pPr>
        <w:pStyle w:val="ListParagraph"/>
        <w:spacing w:after="0"/>
        <w:rPr>
          <w:rFonts w:ascii="Calibri" w:eastAsia="Times New Roman" w:hAnsi="Calibri" w:cs="Calibri"/>
          <w:color w:val="000000"/>
        </w:rPr>
      </w:pPr>
      <w:r>
        <w:rPr>
          <w:rFonts w:ascii="Calibri" w:eastAsia="Times New Roman" w:hAnsi="Calibri" w:cs="Calibri"/>
          <w:b/>
          <w:bCs/>
          <w:color w:val="000000"/>
        </w:rPr>
        <w:t xml:space="preserve">Section: </w:t>
      </w:r>
      <w:r>
        <w:rPr>
          <w:rFonts w:ascii="Calibri" w:eastAsia="Times New Roman" w:hAnsi="Calibri" w:cs="Calibri"/>
          <w:color w:val="000000"/>
        </w:rPr>
        <w:t>CP 2A</w:t>
      </w:r>
    </w:p>
    <w:p w14:paraId="75B3F425" w14:textId="04570EA8" w:rsidR="007E0417" w:rsidRPr="005F1D28" w:rsidRDefault="007E0417" w:rsidP="007E0417">
      <w:pPr>
        <w:spacing w:after="0" w:line="240" w:lineRule="auto"/>
        <w:ind w:left="720"/>
        <w:rPr>
          <w:rFonts w:ascii="Calibri" w:eastAsia="Times New Roman" w:hAnsi="Calibri" w:cs="Calibri"/>
          <w:color w:val="000000"/>
        </w:rPr>
      </w:pPr>
      <w:r>
        <w:rPr>
          <w:rFonts w:ascii="Calibri" w:eastAsia="Times New Roman" w:hAnsi="Calibri" w:cs="Calibri"/>
          <w:b/>
          <w:bCs/>
          <w:color w:val="000000"/>
        </w:rPr>
        <w:t>Comment:</w:t>
      </w:r>
      <w:r w:rsidRPr="007E0417">
        <w:rPr>
          <w:rFonts w:ascii="Calibri" w:eastAsia="Times New Roman" w:hAnsi="Calibri" w:cs="Calibri"/>
          <w:color w:val="000000"/>
        </w:rPr>
        <w:t xml:space="preserve"> </w:t>
      </w:r>
      <w:r w:rsidRPr="005F1D28">
        <w:rPr>
          <w:rFonts w:ascii="Calibri" w:eastAsia="Times New Roman" w:hAnsi="Calibri" w:cs="Calibri"/>
          <w:color w:val="000000"/>
        </w:rPr>
        <w:t xml:space="preserve">Note in the text body that bridge lengths and culvert sizes are preliminary and may not reflect final design sizes. More detailed hydraulic analysis and plan development, including avoidance and minimization measures, may affect the final dimensions of hydraulic structures. The primary goal of 2A is to determine if fill impacts to waters of the US can be avoided by the hydraulic structure recommendation and the roadway alignment. Further A&amp;M measures such as slope, length, </w:t>
      </w:r>
      <w:proofErr w:type="gramStart"/>
      <w:r w:rsidRPr="005F1D28">
        <w:rPr>
          <w:rFonts w:ascii="Calibri" w:eastAsia="Times New Roman" w:hAnsi="Calibri" w:cs="Calibri"/>
          <w:color w:val="000000"/>
        </w:rPr>
        <w:t>size</w:t>
      </w:r>
      <w:proofErr w:type="gramEnd"/>
      <w:r w:rsidRPr="005F1D28">
        <w:rPr>
          <w:rFonts w:ascii="Calibri" w:eastAsia="Times New Roman" w:hAnsi="Calibri" w:cs="Calibri"/>
          <w:color w:val="000000"/>
        </w:rPr>
        <w:t xml:space="preserve"> and burial requirements will be implemented with the final design and discussed starting at 4A.</w:t>
      </w:r>
    </w:p>
    <w:p w14:paraId="7CD6EB64" w14:textId="5BD320EF" w:rsidR="00433806" w:rsidRDefault="007E0417" w:rsidP="007E0417">
      <w:pPr>
        <w:spacing w:after="0"/>
        <w:ind w:left="720"/>
        <w:rPr>
          <w:rFonts w:ascii="Calibri" w:hAnsi="Calibri" w:cs="Calibri"/>
          <w:color w:val="000000"/>
        </w:rPr>
      </w:pPr>
      <w:r w:rsidRPr="00196160">
        <w:rPr>
          <w:rFonts w:ascii="Calibri" w:eastAsia="Times New Roman" w:hAnsi="Calibri" w:cs="Calibri"/>
          <w:b/>
          <w:bCs/>
          <w:color w:val="000000"/>
          <w:highlight w:val="lightGray"/>
        </w:rPr>
        <w:t>Response:</w:t>
      </w:r>
      <w:r w:rsidRPr="00196160">
        <w:rPr>
          <w:rFonts w:ascii="Calibri" w:hAnsi="Calibri" w:cs="Calibri"/>
          <w:color w:val="000000"/>
          <w:highlight w:val="lightGray"/>
        </w:rPr>
        <w:t xml:space="preserve"> </w:t>
      </w:r>
      <w:r w:rsidR="00475718" w:rsidRPr="00D118B2">
        <w:rPr>
          <w:rFonts w:ascii="Calibri" w:eastAsia="Times New Roman" w:hAnsi="Calibri" w:cs="Calibri"/>
          <w:color w:val="000000"/>
          <w:highlight w:val="lightGray"/>
        </w:rPr>
        <w:t xml:space="preserve">NCDOT will note that all designs are preliminary and subject to change.  It is the responsibility of the NCDOT Project Manager to alert the Merger Team if any design change has the potential to substantively </w:t>
      </w:r>
      <w:r w:rsidR="009108A6" w:rsidRPr="00D118B2">
        <w:rPr>
          <w:rFonts w:ascii="Calibri" w:eastAsia="Times New Roman" w:hAnsi="Calibri" w:cs="Calibri"/>
          <w:color w:val="000000"/>
          <w:highlight w:val="lightGray"/>
        </w:rPr>
        <w:t xml:space="preserve">increase </w:t>
      </w:r>
      <w:r w:rsidR="00475718" w:rsidRPr="00D118B2">
        <w:rPr>
          <w:rFonts w:ascii="Calibri" w:eastAsia="Times New Roman" w:hAnsi="Calibri" w:cs="Calibri"/>
          <w:color w:val="000000"/>
          <w:highlight w:val="lightGray"/>
        </w:rPr>
        <w:t>impact</w:t>
      </w:r>
      <w:r w:rsidR="009108A6" w:rsidRPr="00D118B2">
        <w:rPr>
          <w:rFonts w:ascii="Calibri" w:eastAsia="Times New Roman" w:hAnsi="Calibri" w:cs="Calibri"/>
          <w:color w:val="000000"/>
          <w:highlight w:val="lightGray"/>
        </w:rPr>
        <w:t>s</w:t>
      </w:r>
      <w:r w:rsidR="00475718" w:rsidRPr="00D118B2">
        <w:rPr>
          <w:rFonts w:ascii="Calibri" w:eastAsia="Times New Roman" w:hAnsi="Calibri" w:cs="Calibri"/>
          <w:color w:val="000000"/>
          <w:highlight w:val="lightGray"/>
        </w:rPr>
        <w:t xml:space="preserve"> </w:t>
      </w:r>
      <w:r w:rsidR="009108A6" w:rsidRPr="00D118B2">
        <w:rPr>
          <w:rFonts w:ascii="Calibri" w:eastAsia="Times New Roman" w:hAnsi="Calibri" w:cs="Calibri"/>
          <w:color w:val="000000"/>
          <w:highlight w:val="lightGray"/>
        </w:rPr>
        <w:t xml:space="preserve">to </w:t>
      </w:r>
      <w:r w:rsidR="00475718" w:rsidRPr="00D118B2">
        <w:rPr>
          <w:rFonts w:ascii="Calibri" w:eastAsia="Times New Roman" w:hAnsi="Calibri" w:cs="Calibri"/>
          <w:color w:val="000000"/>
          <w:highlight w:val="lightGray"/>
        </w:rPr>
        <w:t>protected resources</w:t>
      </w:r>
      <w:r w:rsidR="00433806" w:rsidRPr="00D118B2">
        <w:rPr>
          <w:rFonts w:ascii="Calibri" w:eastAsia="Times New Roman" w:hAnsi="Calibri" w:cs="Calibri"/>
          <w:color w:val="000000"/>
          <w:highlight w:val="lightGray"/>
        </w:rPr>
        <w:t>.</w:t>
      </w:r>
      <w:r w:rsidR="00433806" w:rsidRPr="007E0417">
        <w:rPr>
          <w:rFonts w:ascii="Calibri" w:hAnsi="Calibri" w:cs="Calibri"/>
          <w:color w:val="000000"/>
        </w:rPr>
        <w:t xml:space="preserve"> </w:t>
      </w:r>
    </w:p>
    <w:p w14:paraId="11C683B7" w14:textId="2E15156B" w:rsidR="007E0417" w:rsidRDefault="007E0417" w:rsidP="007E0417">
      <w:pPr>
        <w:spacing w:after="0"/>
        <w:ind w:left="720"/>
        <w:rPr>
          <w:rFonts w:ascii="Calibri" w:hAnsi="Calibri" w:cs="Calibri"/>
          <w:color w:val="000000"/>
        </w:rPr>
      </w:pPr>
      <w:r w:rsidRPr="00B22F37">
        <w:rPr>
          <w:rFonts w:ascii="Calibri" w:eastAsia="Times New Roman" w:hAnsi="Calibri" w:cs="Calibri"/>
          <w:b/>
          <w:bCs/>
          <w:color w:val="000000"/>
          <w:highlight w:val="yellow"/>
        </w:rPr>
        <w:t>Action:</w:t>
      </w:r>
      <w:r w:rsidRPr="00B22F37">
        <w:rPr>
          <w:rFonts w:ascii="Calibri" w:hAnsi="Calibri" w:cs="Calibri"/>
          <w:color w:val="000000"/>
          <w:highlight w:val="yellow"/>
        </w:rPr>
        <w:t xml:space="preserve"> </w:t>
      </w:r>
      <w:r w:rsidR="00AE11E9">
        <w:rPr>
          <w:rFonts w:ascii="Calibri" w:hAnsi="Calibri" w:cs="Calibri"/>
          <w:color w:val="000000"/>
          <w:highlight w:val="yellow"/>
        </w:rPr>
        <w:t>NCDOT will</w:t>
      </w:r>
      <w:r w:rsidR="00AE11E9" w:rsidRPr="00B22F37">
        <w:rPr>
          <w:rFonts w:ascii="Calibri" w:hAnsi="Calibri" w:cs="Calibri"/>
          <w:color w:val="000000"/>
          <w:highlight w:val="yellow"/>
        </w:rPr>
        <w:t xml:space="preserve"> </w:t>
      </w:r>
      <w:r w:rsidRPr="00B22F37">
        <w:rPr>
          <w:rFonts w:ascii="Calibri" w:hAnsi="Calibri" w:cs="Calibri"/>
          <w:color w:val="000000"/>
          <w:highlight w:val="yellow"/>
        </w:rPr>
        <w:t>add this language on page 23 under “What level of design is required for each concurrence point</w:t>
      </w:r>
      <w:r w:rsidR="00B5331A">
        <w:rPr>
          <w:rFonts w:ascii="Calibri" w:hAnsi="Calibri" w:cs="Calibri"/>
          <w:color w:val="000000"/>
          <w:highlight w:val="yellow"/>
        </w:rPr>
        <w:t>.</w:t>
      </w:r>
      <w:r w:rsidRPr="00B22F37">
        <w:rPr>
          <w:rFonts w:ascii="Calibri" w:hAnsi="Calibri" w:cs="Calibri"/>
          <w:color w:val="000000"/>
          <w:highlight w:val="yellow"/>
        </w:rPr>
        <w:t>”</w:t>
      </w:r>
    </w:p>
    <w:p w14:paraId="0A0C52F0" w14:textId="15D6885F" w:rsidR="009B3205" w:rsidRDefault="009B3205" w:rsidP="009B3205">
      <w:pPr>
        <w:spacing w:after="0"/>
        <w:rPr>
          <w:rFonts w:ascii="Calibri" w:eastAsia="Times New Roman" w:hAnsi="Calibri" w:cs="Calibri"/>
          <w:b/>
          <w:bCs/>
          <w:color w:val="000000"/>
        </w:rPr>
      </w:pPr>
    </w:p>
    <w:p w14:paraId="623A6D6A" w14:textId="4BD6B1BF" w:rsidR="009B3205" w:rsidRPr="009B3205" w:rsidRDefault="009B3205" w:rsidP="009B3205">
      <w:pPr>
        <w:pStyle w:val="ListParagraph"/>
        <w:numPr>
          <w:ilvl w:val="0"/>
          <w:numId w:val="19"/>
        </w:numPr>
        <w:spacing w:after="0"/>
        <w:rPr>
          <w:rFonts w:ascii="Calibri" w:hAnsi="Calibri" w:cs="Calibri"/>
          <w:color w:val="000000"/>
        </w:rPr>
      </w:pPr>
      <w:r>
        <w:rPr>
          <w:rFonts w:ascii="Calibri" w:hAnsi="Calibri" w:cs="Calibri"/>
          <w:b/>
          <w:bCs/>
          <w:color w:val="000000"/>
        </w:rPr>
        <w:t xml:space="preserve">Page #: </w:t>
      </w:r>
      <w:r w:rsidR="00E453CA">
        <w:rPr>
          <w:rFonts w:ascii="Calibri" w:hAnsi="Calibri" w:cs="Calibri"/>
          <w:color w:val="000000"/>
        </w:rPr>
        <w:t>62-63</w:t>
      </w:r>
    </w:p>
    <w:p w14:paraId="5CAB6719" w14:textId="3E403F31" w:rsidR="009B3205" w:rsidRPr="009B3205" w:rsidRDefault="009B3205" w:rsidP="009B3205">
      <w:pPr>
        <w:pStyle w:val="ListParagraph"/>
        <w:spacing w:after="0"/>
        <w:rPr>
          <w:rFonts w:ascii="Calibri" w:hAnsi="Calibri" w:cs="Calibri"/>
          <w:color w:val="000000"/>
        </w:rPr>
      </w:pPr>
      <w:r>
        <w:rPr>
          <w:rFonts w:ascii="Calibri" w:hAnsi="Calibri" w:cs="Calibri"/>
          <w:b/>
          <w:bCs/>
          <w:color w:val="000000"/>
        </w:rPr>
        <w:t xml:space="preserve">Section: </w:t>
      </w:r>
      <w:r>
        <w:rPr>
          <w:rFonts w:ascii="Calibri" w:hAnsi="Calibri" w:cs="Calibri"/>
          <w:color w:val="000000"/>
        </w:rPr>
        <w:t>CP 4A</w:t>
      </w:r>
    </w:p>
    <w:p w14:paraId="26AECCF4" w14:textId="7D4B5D19" w:rsidR="009B3205" w:rsidRPr="00AC0D96" w:rsidRDefault="009B3205" w:rsidP="009B3205">
      <w:pPr>
        <w:spacing w:after="0" w:line="240" w:lineRule="auto"/>
        <w:ind w:left="720"/>
        <w:rPr>
          <w:rFonts w:ascii="Calibri" w:eastAsia="Times New Roman" w:hAnsi="Calibri" w:cs="Calibri"/>
          <w:color w:val="000000"/>
        </w:rPr>
      </w:pPr>
      <w:r>
        <w:rPr>
          <w:rFonts w:ascii="Calibri" w:hAnsi="Calibri" w:cs="Calibri"/>
          <w:b/>
          <w:bCs/>
          <w:color w:val="000000"/>
        </w:rPr>
        <w:t>Comment:</w:t>
      </w:r>
      <w:r w:rsidRPr="009B3205">
        <w:rPr>
          <w:rFonts w:ascii="Calibri" w:eastAsia="Times New Roman" w:hAnsi="Calibri" w:cs="Calibri"/>
          <w:color w:val="000000"/>
        </w:rPr>
        <w:t xml:space="preserve"> </w:t>
      </w:r>
      <w:r w:rsidRPr="00AC0D96">
        <w:rPr>
          <w:rFonts w:ascii="Calibri" w:eastAsia="Times New Roman" w:hAnsi="Calibri" w:cs="Calibri"/>
          <w:color w:val="000000"/>
        </w:rPr>
        <w:t>Discussion of appropriate on-site mitigation measures should occur at this stage, even earlier at 2A perhaps. Slope takes plus 25</w:t>
      </w:r>
      <w:r w:rsidR="00196160">
        <w:rPr>
          <w:rFonts w:ascii="Calibri" w:eastAsia="Times New Roman" w:hAnsi="Calibri" w:cs="Calibri"/>
          <w:color w:val="000000"/>
        </w:rPr>
        <w:t xml:space="preserve"> feet</w:t>
      </w:r>
      <w:r w:rsidRPr="00AC0D96">
        <w:rPr>
          <w:rFonts w:ascii="Calibri" w:eastAsia="Times New Roman" w:hAnsi="Calibri" w:cs="Calibri"/>
          <w:color w:val="000000"/>
        </w:rPr>
        <w:t xml:space="preserve"> or even </w:t>
      </w:r>
      <w:r w:rsidR="00196160">
        <w:rPr>
          <w:rFonts w:ascii="Calibri" w:eastAsia="Times New Roman" w:hAnsi="Calibri" w:cs="Calibri"/>
          <w:color w:val="000000"/>
        </w:rPr>
        <w:t xml:space="preserve">plus </w:t>
      </w:r>
      <w:r w:rsidRPr="00AC0D96">
        <w:rPr>
          <w:rFonts w:ascii="Calibri" w:eastAsia="Times New Roman" w:hAnsi="Calibri" w:cs="Calibri"/>
          <w:color w:val="000000"/>
        </w:rPr>
        <w:t>40</w:t>
      </w:r>
      <w:r w:rsidR="00196160">
        <w:rPr>
          <w:rFonts w:ascii="Calibri" w:eastAsia="Times New Roman" w:hAnsi="Calibri" w:cs="Calibri"/>
          <w:color w:val="000000"/>
        </w:rPr>
        <w:t xml:space="preserve"> feet</w:t>
      </w:r>
      <w:r w:rsidRPr="00AC0D96">
        <w:rPr>
          <w:rFonts w:ascii="Calibri" w:eastAsia="Times New Roman" w:hAnsi="Calibri" w:cs="Calibri"/>
          <w:color w:val="000000"/>
        </w:rPr>
        <w:t xml:space="preserve"> do not always capture impacts to a meandering stream for example. On-site mitigation to relocate a stream further from the roadway (particularly for widening projects) and develop an appropriate floodplain may be much better than typical A&amp;M measures such as retaining walls that would limit the </w:t>
      </w:r>
      <w:r w:rsidRPr="00AC0D96">
        <w:rPr>
          <w:rFonts w:ascii="Calibri" w:eastAsia="Times New Roman" w:hAnsi="Calibri" w:cs="Calibri"/>
          <w:color w:val="000000"/>
        </w:rPr>
        <w:lastRenderedPageBreak/>
        <w:t>available floodplain. Doing such a measure may incur more 404 impacts however, but not increase permanent net stream loss.</w:t>
      </w:r>
    </w:p>
    <w:p w14:paraId="78D18FF1" w14:textId="3F319AB6" w:rsidR="00433806" w:rsidRPr="009B3205" w:rsidRDefault="009B3205" w:rsidP="009B3205">
      <w:pPr>
        <w:spacing w:after="0"/>
        <w:ind w:firstLine="720"/>
        <w:rPr>
          <w:rFonts w:ascii="Calibri" w:hAnsi="Calibri" w:cs="Calibri"/>
          <w:color w:val="000000"/>
        </w:rPr>
      </w:pPr>
      <w:r w:rsidRPr="00196160">
        <w:rPr>
          <w:rFonts w:ascii="Calibri" w:hAnsi="Calibri" w:cs="Calibri"/>
          <w:b/>
          <w:bCs/>
          <w:color w:val="000000"/>
          <w:highlight w:val="lightGray"/>
        </w:rPr>
        <w:t xml:space="preserve">Response: </w:t>
      </w:r>
      <w:r w:rsidRPr="00196160">
        <w:rPr>
          <w:rFonts w:ascii="Calibri" w:hAnsi="Calibri" w:cs="Calibri"/>
          <w:color w:val="000000"/>
          <w:highlight w:val="lightGray"/>
        </w:rPr>
        <w:t>Comment noted.</w:t>
      </w:r>
    </w:p>
    <w:sectPr w:rsidR="00433806" w:rsidRPr="009B3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C3CDB0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46B61FF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FE964F9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1406BE"/>
    <w:multiLevelType w:val="hybridMultilevel"/>
    <w:tmpl w:val="DDA6E82C"/>
    <w:lvl w:ilvl="0" w:tplc="6B96E4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A18A2"/>
    <w:multiLevelType w:val="hybridMultilevel"/>
    <w:tmpl w:val="DF345F7E"/>
    <w:lvl w:ilvl="0" w:tplc="D14030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9D1BD8"/>
    <w:multiLevelType w:val="hybridMultilevel"/>
    <w:tmpl w:val="C43A79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F607D"/>
    <w:multiLevelType w:val="hybridMultilevel"/>
    <w:tmpl w:val="997CB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42FCC"/>
    <w:multiLevelType w:val="hybridMultilevel"/>
    <w:tmpl w:val="A8426F8A"/>
    <w:lvl w:ilvl="0" w:tplc="868C456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FC20F4"/>
    <w:multiLevelType w:val="hybridMultilevel"/>
    <w:tmpl w:val="1004D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D5C20"/>
    <w:multiLevelType w:val="hybridMultilevel"/>
    <w:tmpl w:val="E9AC2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61DCF"/>
    <w:multiLevelType w:val="hybridMultilevel"/>
    <w:tmpl w:val="E0E2B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14CA6"/>
    <w:multiLevelType w:val="hybridMultilevel"/>
    <w:tmpl w:val="C99C2440"/>
    <w:lvl w:ilvl="0" w:tplc="27541E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31399"/>
    <w:multiLevelType w:val="hybridMultilevel"/>
    <w:tmpl w:val="ECD40E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900E2"/>
    <w:multiLevelType w:val="hybridMultilevel"/>
    <w:tmpl w:val="6DD4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07885"/>
    <w:multiLevelType w:val="hybridMultilevel"/>
    <w:tmpl w:val="E77C23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6026A"/>
    <w:multiLevelType w:val="hybridMultilevel"/>
    <w:tmpl w:val="C1268270"/>
    <w:lvl w:ilvl="0" w:tplc="915E60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A121B"/>
    <w:multiLevelType w:val="hybridMultilevel"/>
    <w:tmpl w:val="CA002048"/>
    <w:lvl w:ilvl="0" w:tplc="93E2DA9A">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61242C"/>
    <w:multiLevelType w:val="hybridMultilevel"/>
    <w:tmpl w:val="20C6A97C"/>
    <w:lvl w:ilvl="0" w:tplc="905806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00EB4"/>
    <w:multiLevelType w:val="hybridMultilevel"/>
    <w:tmpl w:val="7FA8D06A"/>
    <w:lvl w:ilvl="0" w:tplc="F98E56D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7968FE"/>
    <w:multiLevelType w:val="hybridMultilevel"/>
    <w:tmpl w:val="6EF4240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310460E"/>
    <w:multiLevelType w:val="hybridMultilevel"/>
    <w:tmpl w:val="4C887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62E6C"/>
    <w:multiLevelType w:val="hybridMultilevel"/>
    <w:tmpl w:val="121E4E02"/>
    <w:lvl w:ilvl="0" w:tplc="156072A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57DB0"/>
    <w:multiLevelType w:val="hybridMultilevel"/>
    <w:tmpl w:val="D6D06918"/>
    <w:lvl w:ilvl="0" w:tplc="7F0C4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B62CA"/>
    <w:multiLevelType w:val="hybridMultilevel"/>
    <w:tmpl w:val="7B04BB56"/>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4" w15:restartNumberingAfterBreak="0">
    <w:nsid w:val="7A433F85"/>
    <w:multiLevelType w:val="hybridMultilevel"/>
    <w:tmpl w:val="27B2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274236">
    <w:abstractNumId w:val="12"/>
  </w:num>
  <w:num w:numId="2" w16cid:durableId="628441886">
    <w:abstractNumId w:val="5"/>
  </w:num>
  <w:num w:numId="3" w16cid:durableId="135879325">
    <w:abstractNumId w:val="7"/>
  </w:num>
  <w:num w:numId="4" w16cid:durableId="566308837">
    <w:abstractNumId w:val="15"/>
  </w:num>
  <w:num w:numId="5" w16cid:durableId="1678997326">
    <w:abstractNumId w:val="21"/>
  </w:num>
  <w:num w:numId="6" w16cid:durableId="149253020">
    <w:abstractNumId w:val="22"/>
  </w:num>
  <w:num w:numId="7" w16cid:durableId="1760564811">
    <w:abstractNumId w:val="3"/>
  </w:num>
  <w:num w:numId="8" w16cid:durableId="460880165">
    <w:abstractNumId w:val="11"/>
  </w:num>
  <w:num w:numId="9" w16cid:durableId="1420831374">
    <w:abstractNumId w:val="13"/>
  </w:num>
  <w:num w:numId="10" w16cid:durableId="2018771609">
    <w:abstractNumId w:val="6"/>
  </w:num>
  <w:num w:numId="11" w16cid:durableId="1054965708">
    <w:abstractNumId w:val="10"/>
  </w:num>
  <w:num w:numId="12" w16cid:durableId="534343281">
    <w:abstractNumId w:val="14"/>
  </w:num>
  <w:num w:numId="13" w16cid:durableId="1758406923">
    <w:abstractNumId w:val="24"/>
  </w:num>
  <w:num w:numId="14" w16cid:durableId="2008442375">
    <w:abstractNumId w:val="17"/>
  </w:num>
  <w:num w:numId="15" w16cid:durableId="1506821657">
    <w:abstractNumId w:val="4"/>
  </w:num>
  <w:num w:numId="16" w16cid:durableId="545289113">
    <w:abstractNumId w:val="8"/>
  </w:num>
  <w:num w:numId="17" w16cid:durableId="1098141278">
    <w:abstractNumId w:val="16"/>
  </w:num>
  <w:num w:numId="18" w16cid:durableId="538784998">
    <w:abstractNumId w:val="9"/>
  </w:num>
  <w:num w:numId="19" w16cid:durableId="129250301">
    <w:abstractNumId w:val="20"/>
  </w:num>
  <w:num w:numId="20" w16cid:durableId="509294003">
    <w:abstractNumId w:val="19"/>
  </w:num>
  <w:num w:numId="21" w16cid:durableId="1898201746">
    <w:abstractNumId w:val="18"/>
  </w:num>
  <w:num w:numId="22" w16cid:durableId="1035807693">
    <w:abstractNumId w:val="23"/>
  </w:num>
  <w:num w:numId="23" w16cid:durableId="1326087929">
    <w:abstractNumId w:val="2"/>
  </w:num>
  <w:num w:numId="24" w16cid:durableId="1085153694">
    <w:abstractNumId w:val="1"/>
  </w:num>
  <w:num w:numId="25" w16cid:durableId="805970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06"/>
    <w:rsid w:val="0000171F"/>
    <w:rsid w:val="000039B5"/>
    <w:rsid w:val="00003CDC"/>
    <w:rsid w:val="00004C7D"/>
    <w:rsid w:val="0001217C"/>
    <w:rsid w:val="000157B4"/>
    <w:rsid w:val="0001747B"/>
    <w:rsid w:val="00017E85"/>
    <w:rsid w:val="000220F7"/>
    <w:rsid w:val="000221E0"/>
    <w:rsid w:val="000223E1"/>
    <w:rsid w:val="000253E0"/>
    <w:rsid w:val="00025B46"/>
    <w:rsid w:val="000413A4"/>
    <w:rsid w:val="00042E56"/>
    <w:rsid w:val="000523D9"/>
    <w:rsid w:val="00054BB9"/>
    <w:rsid w:val="00054CC7"/>
    <w:rsid w:val="00055606"/>
    <w:rsid w:val="0005573C"/>
    <w:rsid w:val="00057146"/>
    <w:rsid w:val="00060D3C"/>
    <w:rsid w:val="000619CD"/>
    <w:rsid w:val="00061E9B"/>
    <w:rsid w:val="00067D56"/>
    <w:rsid w:val="000700B2"/>
    <w:rsid w:val="00073F9D"/>
    <w:rsid w:val="000752F0"/>
    <w:rsid w:val="000804B1"/>
    <w:rsid w:val="000855DE"/>
    <w:rsid w:val="000871E1"/>
    <w:rsid w:val="0009369B"/>
    <w:rsid w:val="00096B37"/>
    <w:rsid w:val="000972F6"/>
    <w:rsid w:val="000A086F"/>
    <w:rsid w:val="000A1A9D"/>
    <w:rsid w:val="000A1D46"/>
    <w:rsid w:val="000A2E18"/>
    <w:rsid w:val="000A3621"/>
    <w:rsid w:val="000B13BC"/>
    <w:rsid w:val="000B2B8B"/>
    <w:rsid w:val="000B2BDD"/>
    <w:rsid w:val="000B403D"/>
    <w:rsid w:val="000C58F3"/>
    <w:rsid w:val="000D3E70"/>
    <w:rsid w:val="000D4906"/>
    <w:rsid w:val="000D4910"/>
    <w:rsid w:val="000D6B50"/>
    <w:rsid w:val="000F1310"/>
    <w:rsid w:val="000F53C3"/>
    <w:rsid w:val="000F6E20"/>
    <w:rsid w:val="00112232"/>
    <w:rsid w:val="001159FE"/>
    <w:rsid w:val="0011632E"/>
    <w:rsid w:val="00117FDA"/>
    <w:rsid w:val="00124172"/>
    <w:rsid w:val="001253DC"/>
    <w:rsid w:val="00126738"/>
    <w:rsid w:val="001358D4"/>
    <w:rsid w:val="00137A9E"/>
    <w:rsid w:val="00137FA4"/>
    <w:rsid w:val="001410F8"/>
    <w:rsid w:val="0014206B"/>
    <w:rsid w:val="00142C23"/>
    <w:rsid w:val="00143B14"/>
    <w:rsid w:val="00146747"/>
    <w:rsid w:val="0015115D"/>
    <w:rsid w:val="0015222A"/>
    <w:rsid w:val="00152784"/>
    <w:rsid w:val="00153500"/>
    <w:rsid w:val="00161E1B"/>
    <w:rsid w:val="00165E0A"/>
    <w:rsid w:val="00175B38"/>
    <w:rsid w:val="00177D71"/>
    <w:rsid w:val="00184222"/>
    <w:rsid w:val="00190F8B"/>
    <w:rsid w:val="00196160"/>
    <w:rsid w:val="00197947"/>
    <w:rsid w:val="001B1731"/>
    <w:rsid w:val="001B69FD"/>
    <w:rsid w:val="001C13FB"/>
    <w:rsid w:val="001C30C9"/>
    <w:rsid w:val="001D1769"/>
    <w:rsid w:val="001D2F1B"/>
    <w:rsid w:val="001D3946"/>
    <w:rsid w:val="001D4DC6"/>
    <w:rsid w:val="001D6E31"/>
    <w:rsid w:val="001F1884"/>
    <w:rsid w:val="001F4B30"/>
    <w:rsid w:val="002001C7"/>
    <w:rsid w:val="00202939"/>
    <w:rsid w:val="002039DF"/>
    <w:rsid w:val="002052FF"/>
    <w:rsid w:val="00210E92"/>
    <w:rsid w:val="002176BA"/>
    <w:rsid w:val="00220FBF"/>
    <w:rsid w:val="00234AA0"/>
    <w:rsid w:val="002352F6"/>
    <w:rsid w:val="00235BE9"/>
    <w:rsid w:val="002404D4"/>
    <w:rsid w:val="00244D33"/>
    <w:rsid w:val="0025687B"/>
    <w:rsid w:val="00272350"/>
    <w:rsid w:val="002747D2"/>
    <w:rsid w:val="00284877"/>
    <w:rsid w:val="00290A16"/>
    <w:rsid w:val="002A59C6"/>
    <w:rsid w:val="002A6BB9"/>
    <w:rsid w:val="002A701E"/>
    <w:rsid w:val="002A79EE"/>
    <w:rsid w:val="002B30F6"/>
    <w:rsid w:val="002B3F13"/>
    <w:rsid w:val="002C2615"/>
    <w:rsid w:val="002C654B"/>
    <w:rsid w:val="002C6E17"/>
    <w:rsid w:val="002D3C30"/>
    <w:rsid w:val="002D3E92"/>
    <w:rsid w:val="002D484E"/>
    <w:rsid w:val="002D4C79"/>
    <w:rsid w:val="002D6713"/>
    <w:rsid w:val="002E105D"/>
    <w:rsid w:val="002E1E7D"/>
    <w:rsid w:val="002E54FC"/>
    <w:rsid w:val="002E60E4"/>
    <w:rsid w:val="002E7AA7"/>
    <w:rsid w:val="002F047D"/>
    <w:rsid w:val="002F129A"/>
    <w:rsid w:val="002F3A50"/>
    <w:rsid w:val="002F6059"/>
    <w:rsid w:val="002F6F11"/>
    <w:rsid w:val="003069A5"/>
    <w:rsid w:val="00311B25"/>
    <w:rsid w:val="00312992"/>
    <w:rsid w:val="003162A5"/>
    <w:rsid w:val="0031639D"/>
    <w:rsid w:val="00317A9B"/>
    <w:rsid w:val="003237F2"/>
    <w:rsid w:val="003238EF"/>
    <w:rsid w:val="0032750C"/>
    <w:rsid w:val="00330A8C"/>
    <w:rsid w:val="00332FBF"/>
    <w:rsid w:val="00335A8D"/>
    <w:rsid w:val="00336732"/>
    <w:rsid w:val="00346C3D"/>
    <w:rsid w:val="00347BA0"/>
    <w:rsid w:val="003521F2"/>
    <w:rsid w:val="00353C7C"/>
    <w:rsid w:val="00354B58"/>
    <w:rsid w:val="003622D7"/>
    <w:rsid w:val="00363BEE"/>
    <w:rsid w:val="00370089"/>
    <w:rsid w:val="00376132"/>
    <w:rsid w:val="00377243"/>
    <w:rsid w:val="00386286"/>
    <w:rsid w:val="00387460"/>
    <w:rsid w:val="003908C0"/>
    <w:rsid w:val="00391E2E"/>
    <w:rsid w:val="00396744"/>
    <w:rsid w:val="003A7F4D"/>
    <w:rsid w:val="003B37A5"/>
    <w:rsid w:val="003B6135"/>
    <w:rsid w:val="003C08B0"/>
    <w:rsid w:val="003C4B02"/>
    <w:rsid w:val="003D441D"/>
    <w:rsid w:val="003D7BEA"/>
    <w:rsid w:val="003E0636"/>
    <w:rsid w:val="003E1BCF"/>
    <w:rsid w:val="003E2994"/>
    <w:rsid w:val="00400139"/>
    <w:rsid w:val="00401A8F"/>
    <w:rsid w:val="004058F0"/>
    <w:rsid w:val="00407721"/>
    <w:rsid w:val="004122BC"/>
    <w:rsid w:val="004176A0"/>
    <w:rsid w:val="00421B5F"/>
    <w:rsid w:val="00432E22"/>
    <w:rsid w:val="00433806"/>
    <w:rsid w:val="004341FB"/>
    <w:rsid w:val="00434B14"/>
    <w:rsid w:val="00437AB0"/>
    <w:rsid w:val="00440875"/>
    <w:rsid w:val="00441AD8"/>
    <w:rsid w:val="00441B31"/>
    <w:rsid w:val="004433B9"/>
    <w:rsid w:val="00445F9E"/>
    <w:rsid w:val="00446699"/>
    <w:rsid w:val="00447510"/>
    <w:rsid w:val="00451CF4"/>
    <w:rsid w:val="0045420D"/>
    <w:rsid w:val="00454B62"/>
    <w:rsid w:val="00456961"/>
    <w:rsid w:val="00463390"/>
    <w:rsid w:val="0046584B"/>
    <w:rsid w:val="004715A4"/>
    <w:rsid w:val="0047275B"/>
    <w:rsid w:val="004740B3"/>
    <w:rsid w:val="00475718"/>
    <w:rsid w:val="00494076"/>
    <w:rsid w:val="00495440"/>
    <w:rsid w:val="00497305"/>
    <w:rsid w:val="004A1E76"/>
    <w:rsid w:val="004A3CE0"/>
    <w:rsid w:val="004B1A67"/>
    <w:rsid w:val="004C098C"/>
    <w:rsid w:val="004D099C"/>
    <w:rsid w:val="004D2B1C"/>
    <w:rsid w:val="004D2E82"/>
    <w:rsid w:val="004D3EFA"/>
    <w:rsid w:val="004D7AE0"/>
    <w:rsid w:val="004E16E5"/>
    <w:rsid w:val="004E4989"/>
    <w:rsid w:val="004E53B7"/>
    <w:rsid w:val="004E77DC"/>
    <w:rsid w:val="004F720B"/>
    <w:rsid w:val="00501051"/>
    <w:rsid w:val="00501463"/>
    <w:rsid w:val="005057F3"/>
    <w:rsid w:val="00505BC7"/>
    <w:rsid w:val="00507DC4"/>
    <w:rsid w:val="00510A28"/>
    <w:rsid w:val="00511BE2"/>
    <w:rsid w:val="00511E5B"/>
    <w:rsid w:val="00513ADF"/>
    <w:rsid w:val="00523494"/>
    <w:rsid w:val="00523DE1"/>
    <w:rsid w:val="0052700F"/>
    <w:rsid w:val="00530232"/>
    <w:rsid w:val="00530546"/>
    <w:rsid w:val="00531011"/>
    <w:rsid w:val="00533126"/>
    <w:rsid w:val="00533F13"/>
    <w:rsid w:val="005356FE"/>
    <w:rsid w:val="00546881"/>
    <w:rsid w:val="00546B23"/>
    <w:rsid w:val="00550799"/>
    <w:rsid w:val="00574EBB"/>
    <w:rsid w:val="005803FA"/>
    <w:rsid w:val="00585D98"/>
    <w:rsid w:val="00587F8C"/>
    <w:rsid w:val="005A262D"/>
    <w:rsid w:val="005A6E75"/>
    <w:rsid w:val="005B088F"/>
    <w:rsid w:val="005B247A"/>
    <w:rsid w:val="005B3D70"/>
    <w:rsid w:val="005B7D2F"/>
    <w:rsid w:val="005C0169"/>
    <w:rsid w:val="005C0BB3"/>
    <w:rsid w:val="005C0FFA"/>
    <w:rsid w:val="005C779B"/>
    <w:rsid w:val="005D1698"/>
    <w:rsid w:val="005E3207"/>
    <w:rsid w:val="005E7A46"/>
    <w:rsid w:val="005E7DAD"/>
    <w:rsid w:val="005F6A22"/>
    <w:rsid w:val="00604FCE"/>
    <w:rsid w:val="006062BA"/>
    <w:rsid w:val="00606B9C"/>
    <w:rsid w:val="00606FC8"/>
    <w:rsid w:val="00607052"/>
    <w:rsid w:val="00614000"/>
    <w:rsid w:val="0061611A"/>
    <w:rsid w:val="00621341"/>
    <w:rsid w:val="0062263B"/>
    <w:rsid w:val="006235A0"/>
    <w:rsid w:val="006341AB"/>
    <w:rsid w:val="006368B4"/>
    <w:rsid w:val="006404E0"/>
    <w:rsid w:val="006417D5"/>
    <w:rsid w:val="006507D7"/>
    <w:rsid w:val="00651268"/>
    <w:rsid w:val="006525F7"/>
    <w:rsid w:val="00652799"/>
    <w:rsid w:val="00654862"/>
    <w:rsid w:val="0065782E"/>
    <w:rsid w:val="00661556"/>
    <w:rsid w:val="0066182F"/>
    <w:rsid w:val="00667098"/>
    <w:rsid w:val="0067040B"/>
    <w:rsid w:val="0067440A"/>
    <w:rsid w:val="006803BC"/>
    <w:rsid w:val="00681CB4"/>
    <w:rsid w:val="00684006"/>
    <w:rsid w:val="00684843"/>
    <w:rsid w:val="00684C92"/>
    <w:rsid w:val="00685365"/>
    <w:rsid w:val="00687D3E"/>
    <w:rsid w:val="00694558"/>
    <w:rsid w:val="00696146"/>
    <w:rsid w:val="00697EB0"/>
    <w:rsid w:val="006A0A2A"/>
    <w:rsid w:val="006A7168"/>
    <w:rsid w:val="006B462A"/>
    <w:rsid w:val="006B7E35"/>
    <w:rsid w:val="006C060B"/>
    <w:rsid w:val="006C5248"/>
    <w:rsid w:val="006C59C9"/>
    <w:rsid w:val="006C5D3C"/>
    <w:rsid w:val="006D02AC"/>
    <w:rsid w:val="006D645A"/>
    <w:rsid w:val="006D7143"/>
    <w:rsid w:val="006D7F7C"/>
    <w:rsid w:val="006E0F70"/>
    <w:rsid w:val="006E375D"/>
    <w:rsid w:val="006F0C65"/>
    <w:rsid w:val="00712FCC"/>
    <w:rsid w:val="00721212"/>
    <w:rsid w:val="0072376F"/>
    <w:rsid w:val="00723B85"/>
    <w:rsid w:val="007302B0"/>
    <w:rsid w:val="00730B90"/>
    <w:rsid w:val="0074240A"/>
    <w:rsid w:val="00742850"/>
    <w:rsid w:val="0074537A"/>
    <w:rsid w:val="007504E1"/>
    <w:rsid w:val="007515AC"/>
    <w:rsid w:val="0075348E"/>
    <w:rsid w:val="00753B3E"/>
    <w:rsid w:val="00753ECF"/>
    <w:rsid w:val="007621D0"/>
    <w:rsid w:val="007636F3"/>
    <w:rsid w:val="0076377D"/>
    <w:rsid w:val="00763B22"/>
    <w:rsid w:val="0076441B"/>
    <w:rsid w:val="007657F2"/>
    <w:rsid w:val="00765EFD"/>
    <w:rsid w:val="00767E1A"/>
    <w:rsid w:val="00770D9C"/>
    <w:rsid w:val="00784030"/>
    <w:rsid w:val="00786AEC"/>
    <w:rsid w:val="00787D57"/>
    <w:rsid w:val="00793A75"/>
    <w:rsid w:val="00793F05"/>
    <w:rsid w:val="007946F9"/>
    <w:rsid w:val="00794A51"/>
    <w:rsid w:val="007954BE"/>
    <w:rsid w:val="007A3186"/>
    <w:rsid w:val="007A5DB1"/>
    <w:rsid w:val="007B1550"/>
    <w:rsid w:val="007B4EF2"/>
    <w:rsid w:val="007B7761"/>
    <w:rsid w:val="007C11CD"/>
    <w:rsid w:val="007C74C9"/>
    <w:rsid w:val="007D2AD4"/>
    <w:rsid w:val="007D66C3"/>
    <w:rsid w:val="007E0417"/>
    <w:rsid w:val="007E45E8"/>
    <w:rsid w:val="007E4A63"/>
    <w:rsid w:val="007E694D"/>
    <w:rsid w:val="007E75E8"/>
    <w:rsid w:val="007F1357"/>
    <w:rsid w:val="007F3919"/>
    <w:rsid w:val="007F4F35"/>
    <w:rsid w:val="007F5D83"/>
    <w:rsid w:val="00807B6E"/>
    <w:rsid w:val="0081258F"/>
    <w:rsid w:val="00827D88"/>
    <w:rsid w:val="0083379D"/>
    <w:rsid w:val="0083450E"/>
    <w:rsid w:val="00836936"/>
    <w:rsid w:val="00837211"/>
    <w:rsid w:val="00841DE7"/>
    <w:rsid w:val="00844969"/>
    <w:rsid w:val="00845228"/>
    <w:rsid w:val="008464CB"/>
    <w:rsid w:val="00851FC8"/>
    <w:rsid w:val="00852860"/>
    <w:rsid w:val="00853533"/>
    <w:rsid w:val="00854369"/>
    <w:rsid w:val="00855506"/>
    <w:rsid w:val="00856DD4"/>
    <w:rsid w:val="00863CFA"/>
    <w:rsid w:val="00863DC9"/>
    <w:rsid w:val="008649CE"/>
    <w:rsid w:val="008729AB"/>
    <w:rsid w:val="00872F3E"/>
    <w:rsid w:val="008761A8"/>
    <w:rsid w:val="00877055"/>
    <w:rsid w:val="00877A82"/>
    <w:rsid w:val="00880BD7"/>
    <w:rsid w:val="00885501"/>
    <w:rsid w:val="00885DB1"/>
    <w:rsid w:val="008900AD"/>
    <w:rsid w:val="00890F68"/>
    <w:rsid w:val="0089332F"/>
    <w:rsid w:val="008B3F56"/>
    <w:rsid w:val="008B4E07"/>
    <w:rsid w:val="008C2CB7"/>
    <w:rsid w:val="008C4652"/>
    <w:rsid w:val="008C66E2"/>
    <w:rsid w:val="008C7D7B"/>
    <w:rsid w:val="008D3924"/>
    <w:rsid w:val="008D5C3E"/>
    <w:rsid w:val="008D7914"/>
    <w:rsid w:val="008E6091"/>
    <w:rsid w:val="008E64D5"/>
    <w:rsid w:val="008F2286"/>
    <w:rsid w:val="008F3A68"/>
    <w:rsid w:val="008F4F0A"/>
    <w:rsid w:val="008F5950"/>
    <w:rsid w:val="00904948"/>
    <w:rsid w:val="00907DAD"/>
    <w:rsid w:val="009108A6"/>
    <w:rsid w:val="00920B30"/>
    <w:rsid w:val="00922EA6"/>
    <w:rsid w:val="0092439F"/>
    <w:rsid w:val="00925172"/>
    <w:rsid w:val="00925B0E"/>
    <w:rsid w:val="00926E08"/>
    <w:rsid w:val="009330E2"/>
    <w:rsid w:val="00934E06"/>
    <w:rsid w:val="00937CBD"/>
    <w:rsid w:val="00942FFB"/>
    <w:rsid w:val="00944391"/>
    <w:rsid w:val="00952C28"/>
    <w:rsid w:val="00955E16"/>
    <w:rsid w:val="00963528"/>
    <w:rsid w:val="00963E69"/>
    <w:rsid w:val="009641EF"/>
    <w:rsid w:val="00966037"/>
    <w:rsid w:val="00970FD4"/>
    <w:rsid w:val="0097131C"/>
    <w:rsid w:val="009752C4"/>
    <w:rsid w:val="0098207E"/>
    <w:rsid w:val="00983288"/>
    <w:rsid w:val="009840CB"/>
    <w:rsid w:val="0098570A"/>
    <w:rsid w:val="009859E9"/>
    <w:rsid w:val="00985BB0"/>
    <w:rsid w:val="00990BE0"/>
    <w:rsid w:val="0099340A"/>
    <w:rsid w:val="009959BA"/>
    <w:rsid w:val="00995B13"/>
    <w:rsid w:val="009A0DF5"/>
    <w:rsid w:val="009A2FA8"/>
    <w:rsid w:val="009A7EFF"/>
    <w:rsid w:val="009B063D"/>
    <w:rsid w:val="009B3205"/>
    <w:rsid w:val="009B440F"/>
    <w:rsid w:val="009B650B"/>
    <w:rsid w:val="009B6550"/>
    <w:rsid w:val="009B749F"/>
    <w:rsid w:val="009C757F"/>
    <w:rsid w:val="009C7DCD"/>
    <w:rsid w:val="009D3845"/>
    <w:rsid w:val="009D72AC"/>
    <w:rsid w:val="009F0E0D"/>
    <w:rsid w:val="009F1C68"/>
    <w:rsid w:val="009F34A0"/>
    <w:rsid w:val="009F4E0B"/>
    <w:rsid w:val="00A00A1E"/>
    <w:rsid w:val="00A062D4"/>
    <w:rsid w:val="00A110D7"/>
    <w:rsid w:val="00A140E6"/>
    <w:rsid w:val="00A148DA"/>
    <w:rsid w:val="00A176CE"/>
    <w:rsid w:val="00A17DB0"/>
    <w:rsid w:val="00A225BB"/>
    <w:rsid w:val="00A247E3"/>
    <w:rsid w:val="00A2562C"/>
    <w:rsid w:val="00A260BF"/>
    <w:rsid w:val="00A26BA6"/>
    <w:rsid w:val="00A35CA6"/>
    <w:rsid w:val="00A41A35"/>
    <w:rsid w:val="00A4265D"/>
    <w:rsid w:val="00A54CB5"/>
    <w:rsid w:val="00A5662F"/>
    <w:rsid w:val="00A62687"/>
    <w:rsid w:val="00A636DD"/>
    <w:rsid w:val="00A668BE"/>
    <w:rsid w:val="00A744E9"/>
    <w:rsid w:val="00A74AB0"/>
    <w:rsid w:val="00A8377B"/>
    <w:rsid w:val="00A92075"/>
    <w:rsid w:val="00A920D1"/>
    <w:rsid w:val="00A9338B"/>
    <w:rsid w:val="00A93663"/>
    <w:rsid w:val="00A93B2D"/>
    <w:rsid w:val="00A94DC5"/>
    <w:rsid w:val="00A971EE"/>
    <w:rsid w:val="00A973D0"/>
    <w:rsid w:val="00AA13A5"/>
    <w:rsid w:val="00AA21CE"/>
    <w:rsid w:val="00AA48E1"/>
    <w:rsid w:val="00AB007E"/>
    <w:rsid w:val="00AB1F00"/>
    <w:rsid w:val="00AB2BB3"/>
    <w:rsid w:val="00AC26F0"/>
    <w:rsid w:val="00AC5701"/>
    <w:rsid w:val="00AE0CC9"/>
    <w:rsid w:val="00AE11E9"/>
    <w:rsid w:val="00AE5CE7"/>
    <w:rsid w:val="00AE62A1"/>
    <w:rsid w:val="00AE651D"/>
    <w:rsid w:val="00AE6FE0"/>
    <w:rsid w:val="00AF3448"/>
    <w:rsid w:val="00AF4888"/>
    <w:rsid w:val="00AF5B19"/>
    <w:rsid w:val="00B026C3"/>
    <w:rsid w:val="00B20E08"/>
    <w:rsid w:val="00B22F37"/>
    <w:rsid w:val="00B25403"/>
    <w:rsid w:val="00B26A6B"/>
    <w:rsid w:val="00B32F5B"/>
    <w:rsid w:val="00B33FBD"/>
    <w:rsid w:val="00B360E9"/>
    <w:rsid w:val="00B42775"/>
    <w:rsid w:val="00B500B1"/>
    <w:rsid w:val="00B5331A"/>
    <w:rsid w:val="00B5372B"/>
    <w:rsid w:val="00B5392A"/>
    <w:rsid w:val="00B55B19"/>
    <w:rsid w:val="00B637DB"/>
    <w:rsid w:val="00B6452B"/>
    <w:rsid w:val="00B64F44"/>
    <w:rsid w:val="00B6664A"/>
    <w:rsid w:val="00B75AB8"/>
    <w:rsid w:val="00B81568"/>
    <w:rsid w:val="00B819CF"/>
    <w:rsid w:val="00B834A4"/>
    <w:rsid w:val="00B85080"/>
    <w:rsid w:val="00B93CC7"/>
    <w:rsid w:val="00B93DEB"/>
    <w:rsid w:val="00B95C5B"/>
    <w:rsid w:val="00B9635B"/>
    <w:rsid w:val="00B97E3E"/>
    <w:rsid w:val="00BA4957"/>
    <w:rsid w:val="00BA76BE"/>
    <w:rsid w:val="00BB4876"/>
    <w:rsid w:val="00BB7457"/>
    <w:rsid w:val="00BC1267"/>
    <w:rsid w:val="00BC231B"/>
    <w:rsid w:val="00BC4E41"/>
    <w:rsid w:val="00BC68F6"/>
    <w:rsid w:val="00BC7FC1"/>
    <w:rsid w:val="00BD0E8B"/>
    <w:rsid w:val="00BD2A57"/>
    <w:rsid w:val="00BD5AB7"/>
    <w:rsid w:val="00BE17A8"/>
    <w:rsid w:val="00BE2E2B"/>
    <w:rsid w:val="00BE346C"/>
    <w:rsid w:val="00BE61ED"/>
    <w:rsid w:val="00BF2168"/>
    <w:rsid w:val="00BF6A43"/>
    <w:rsid w:val="00BF6F20"/>
    <w:rsid w:val="00C01995"/>
    <w:rsid w:val="00C041FD"/>
    <w:rsid w:val="00C05442"/>
    <w:rsid w:val="00C0592E"/>
    <w:rsid w:val="00C1282B"/>
    <w:rsid w:val="00C1758C"/>
    <w:rsid w:val="00C20422"/>
    <w:rsid w:val="00C304A2"/>
    <w:rsid w:val="00C31281"/>
    <w:rsid w:val="00C3408E"/>
    <w:rsid w:val="00C3428A"/>
    <w:rsid w:val="00C34D2E"/>
    <w:rsid w:val="00C404E6"/>
    <w:rsid w:val="00C40CCA"/>
    <w:rsid w:val="00C457C8"/>
    <w:rsid w:val="00C46790"/>
    <w:rsid w:val="00C519C4"/>
    <w:rsid w:val="00C55365"/>
    <w:rsid w:val="00C614F5"/>
    <w:rsid w:val="00C7391A"/>
    <w:rsid w:val="00C73D96"/>
    <w:rsid w:val="00C80392"/>
    <w:rsid w:val="00C80A9C"/>
    <w:rsid w:val="00C82418"/>
    <w:rsid w:val="00C826B7"/>
    <w:rsid w:val="00C85F40"/>
    <w:rsid w:val="00C90F5A"/>
    <w:rsid w:val="00C91F57"/>
    <w:rsid w:val="00C921C0"/>
    <w:rsid w:val="00C95160"/>
    <w:rsid w:val="00CA1AFD"/>
    <w:rsid w:val="00CA53DD"/>
    <w:rsid w:val="00CB3E49"/>
    <w:rsid w:val="00CB6F78"/>
    <w:rsid w:val="00CB6F8F"/>
    <w:rsid w:val="00CB7FC3"/>
    <w:rsid w:val="00CC05B0"/>
    <w:rsid w:val="00CC1084"/>
    <w:rsid w:val="00CC25D6"/>
    <w:rsid w:val="00CC47C3"/>
    <w:rsid w:val="00CC6659"/>
    <w:rsid w:val="00CC6D97"/>
    <w:rsid w:val="00CD1724"/>
    <w:rsid w:val="00CD4C07"/>
    <w:rsid w:val="00CD5BE1"/>
    <w:rsid w:val="00CD64EC"/>
    <w:rsid w:val="00CE0AE5"/>
    <w:rsid w:val="00CE1CAA"/>
    <w:rsid w:val="00CE35B5"/>
    <w:rsid w:val="00CF5138"/>
    <w:rsid w:val="00CF5C52"/>
    <w:rsid w:val="00CF5C81"/>
    <w:rsid w:val="00CF642E"/>
    <w:rsid w:val="00CF6C65"/>
    <w:rsid w:val="00D118B2"/>
    <w:rsid w:val="00D13705"/>
    <w:rsid w:val="00D26775"/>
    <w:rsid w:val="00D267B5"/>
    <w:rsid w:val="00D26E17"/>
    <w:rsid w:val="00D30849"/>
    <w:rsid w:val="00D30877"/>
    <w:rsid w:val="00D324E2"/>
    <w:rsid w:val="00D3638C"/>
    <w:rsid w:val="00D626A4"/>
    <w:rsid w:val="00D628A5"/>
    <w:rsid w:val="00D6374D"/>
    <w:rsid w:val="00D63C58"/>
    <w:rsid w:val="00D670CA"/>
    <w:rsid w:val="00D716E3"/>
    <w:rsid w:val="00D75B00"/>
    <w:rsid w:val="00D823CC"/>
    <w:rsid w:val="00D835D4"/>
    <w:rsid w:val="00D86841"/>
    <w:rsid w:val="00D9131B"/>
    <w:rsid w:val="00DA1C03"/>
    <w:rsid w:val="00DA2534"/>
    <w:rsid w:val="00DA4631"/>
    <w:rsid w:val="00DA50B9"/>
    <w:rsid w:val="00DA55F3"/>
    <w:rsid w:val="00DA7405"/>
    <w:rsid w:val="00DA75CC"/>
    <w:rsid w:val="00DB0387"/>
    <w:rsid w:val="00DB45AC"/>
    <w:rsid w:val="00DB6AE0"/>
    <w:rsid w:val="00DC27BE"/>
    <w:rsid w:val="00DD50A2"/>
    <w:rsid w:val="00DF1A39"/>
    <w:rsid w:val="00DF3FC0"/>
    <w:rsid w:val="00DF4953"/>
    <w:rsid w:val="00DF5E1C"/>
    <w:rsid w:val="00E0110F"/>
    <w:rsid w:val="00E12F82"/>
    <w:rsid w:val="00E16270"/>
    <w:rsid w:val="00E17C0F"/>
    <w:rsid w:val="00E20F49"/>
    <w:rsid w:val="00E31305"/>
    <w:rsid w:val="00E320FB"/>
    <w:rsid w:val="00E35E00"/>
    <w:rsid w:val="00E43CD0"/>
    <w:rsid w:val="00E453CA"/>
    <w:rsid w:val="00E458BC"/>
    <w:rsid w:val="00E47F10"/>
    <w:rsid w:val="00E51EB5"/>
    <w:rsid w:val="00E572E8"/>
    <w:rsid w:val="00E62F55"/>
    <w:rsid w:val="00E63B8D"/>
    <w:rsid w:val="00E6793B"/>
    <w:rsid w:val="00E67DBF"/>
    <w:rsid w:val="00E81E8F"/>
    <w:rsid w:val="00E841BF"/>
    <w:rsid w:val="00E85F18"/>
    <w:rsid w:val="00E8637C"/>
    <w:rsid w:val="00E94825"/>
    <w:rsid w:val="00EA2747"/>
    <w:rsid w:val="00EA4E8D"/>
    <w:rsid w:val="00EB782D"/>
    <w:rsid w:val="00EB7EA5"/>
    <w:rsid w:val="00EC3EE8"/>
    <w:rsid w:val="00EC4637"/>
    <w:rsid w:val="00ED0DFA"/>
    <w:rsid w:val="00ED6611"/>
    <w:rsid w:val="00EE1B98"/>
    <w:rsid w:val="00EE1FEB"/>
    <w:rsid w:val="00EE655F"/>
    <w:rsid w:val="00EF3FFF"/>
    <w:rsid w:val="00EF57EE"/>
    <w:rsid w:val="00F00031"/>
    <w:rsid w:val="00F043E9"/>
    <w:rsid w:val="00F13D38"/>
    <w:rsid w:val="00F16CF5"/>
    <w:rsid w:val="00F16DA7"/>
    <w:rsid w:val="00F21D1A"/>
    <w:rsid w:val="00F27F91"/>
    <w:rsid w:val="00F35EDE"/>
    <w:rsid w:val="00F46B09"/>
    <w:rsid w:val="00F5208E"/>
    <w:rsid w:val="00F55C2C"/>
    <w:rsid w:val="00F62B74"/>
    <w:rsid w:val="00F64C07"/>
    <w:rsid w:val="00F658D5"/>
    <w:rsid w:val="00F67A94"/>
    <w:rsid w:val="00F702F7"/>
    <w:rsid w:val="00F70348"/>
    <w:rsid w:val="00F7091E"/>
    <w:rsid w:val="00F70C3A"/>
    <w:rsid w:val="00F70D74"/>
    <w:rsid w:val="00F733BA"/>
    <w:rsid w:val="00F75A04"/>
    <w:rsid w:val="00F85CFC"/>
    <w:rsid w:val="00F91184"/>
    <w:rsid w:val="00F91341"/>
    <w:rsid w:val="00F96BCB"/>
    <w:rsid w:val="00F97FAC"/>
    <w:rsid w:val="00FA027E"/>
    <w:rsid w:val="00FA0BC3"/>
    <w:rsid w:val="00FA4D02"/>
    <w:rsid w:val="00FA51E1"/>
    <w:rsid w:val="00FB1CF7"/>
    <w:rsid w:val="00FC41BE"/>
    <w:rsid w:val="00FC57B5"/>
    <w:rsid w:val="00FC685C"/>
    <w:rsid w:val="00FC7F66"/>
    <w:rsid w:val="00FD157B"/>
    <w:rsid w:val="00FD36C3"/>
    <w:rsid w:val="00FD5192"/>
    <w:rsid w:val="00FD5B54"/>
    <w:rsid w:val="00FE2838"/>
    <w:rsid w:val="00FF08D5"/>
    <w:rsid w:val="085BCACE"/>
    <w:rsid w:val="10EF208A"/>
    <w:rsid w:val="135D3C4B"/>
    <w:rsid w:val="14E735FC"/>
    <w:rsid w:val="15486990"/>
    <w:rsid w:val="156B4427"/>
    <w:rsid w:val="19A6E0D4"/>
    <w:rsid w:val="19A980B8"/>
    <w:rsid w:val="1CD45E18"/>
    <w:rsid w:val="1D574663"/>
    <w:rsid w:val="222EEF32"/>
    <w:rsid w:val="22B6EA08"/>
    <w:rsid w:val="263DEBF6"/>
    <w:rsid w:val="2B7D9D32"/>
    <w:rsid w:val="2CCAF006"/>
    <w:rsid w:val="2CE6EC65"/>
    <w:rsid w:val="2F67B884"/>
    <w:rsid w:val="2FC50467"/>
    <w:rsid w:val="3632A046"/>
    <w:rsid w:val="36D6CFD1"/>
    <w:rsid w:val="38C29B2A"/>
    <w:rsid w:val="3949A023"/>
    <w:rsid w:val="3BB16036"/>
    <w:rsid w:val="42C4DE49"/>
    <w:rsid w:val="44B3CA9D"/>
    <w:rsid w:val="45328EC4"/>
    <w:rsid w:val="47785062"/>
    <w:rsid w:val="4B32A531"/>
    <w:rsid w:val="53C6817E"/>
    <w:rsid w:val="54C05F1A"/>
    <w:rsid w:val="55B81D2A"/>
    <w:rsid w:val="566742A1"/>
    <w:rsid w:val="60B52387"/>
    <w:rsid w:val="60F09959"/>
    <w:rsid w:val="62455947"/>
    <w:rsid w:val="64F0D76B"/>
    <w:rsid w:val="65D895B6"/>
    <w:rsid w:val="67AB18A1"/>
    <w:rsid w:val="6A08D625"/>
    <w:rsid w:val="6C7D4F5A"/>
    <w:rsid w:val="6F329567"/>
    <w:rsid w:val="72C96453"/>
    <w:rsid w:val="7504FD6D"/>
    <w:rsid w:val="7FDC8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CFE1"/>
  <w15:chartTrackingRefBased/>
  <w15:docId w15:val="{5647C08B-25D5-474C-8147-55C54054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8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806"/>
    <w:pPr>
      <w:ind w:left="720"/>
      <w:contextualSpacing/>
    </w:pPr>
  </w:style>
  <w:style w:type="character" w:styleId="Hyperlink">
    <w:name w:val="Hyperlink"/>
    <w:basedOn w:val="DefaultParagraphFont"/>
    <w:uiPriority w:val="99"/>
    <w:unhideWhenUsed/>
    <w:rsid w:val="00433806"/>
    <w:rPr>
      <w:color w:val="0563C1" w:themeColor="hyperlink"/>
      <w:u w:val="single"/>
    </w:rPr>
  </w:style>
  <w:style w:type="paragraph" w:styleId="NormalWeb">
    <w:name w:val="Normal (Web)"/>
    <w:basedOn w:val="Normal"/>
    <w:uiPriority w:val="99"/>
    <w:unhideWhenUsed/>
    <w:rsid w:val="004338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33806"/>
    <w:rPr>
      <w:rFonts w:ascii="Segoe UI" w:hAnsi="Segoe UI" w:cs="Segoe UI" w:hint="default"/>
      <w:sz w:val="18"/>
      <w:szCs w:val="18"/>
    </w:rPr>
  </w:style>
  <w:style w:type="character" w:styleId="CommentReference">
    <w:name w:val="annotation reference"/>
    <w:basedOn w:val="DefaultParagraphFont"/>
    <w:uiPriority w:val="99"/>
    <w:semiHidden/>
    <w:unhideWhenUsed/>
    <w:rsid w:val="00433806"/>
    <w:rPr>
      <w:sz w:val="16"/>
      <w:szCs w:val="16"/>
    </w:rPr>
  </w:style>
  <w:style w:type="paragraph" w:styleId="CommentText">
    <w:name w:val="annotation text"/>
    <w:basedOn w:val="Normal"/>
    <w:link w:val="CommentTextChar"/>
    <w:uiPriority w:val="99"/>
    <w:semiHidden/>
    <w:unhideWhenUsed/>
    <w:rsid w:val="00433806"/>
    <w:pPr>
      <w:spacing w:line="240" w:lineRule="auto"/>
    </w:pPr>
    <w:rPr>
      <w:sz w:val="20"/>
      <w:szCs w:val="20"/>
    </w:rPr>
  </w:style>
  <w:style w:type="character" w:customStyle="1" w:styleId="CommentTextChar">
    <w:name w:val="Comment Text Char"/>
    <w:basedOn w:val="DefaultParagraphFont"/>
    <w:link w:val="CommentText"/>
    <w:uiPriority w:val="99"/>
    <w:semiHidden/>
    <w:rsid w:val="00433806"/>
    <w:rPr>
      <w:sz w:val="20"/>
      <w:szCs w:val="20"/>
    </w:rPr>
  </w:style>
  <w:style w:type="paragraph" w:styleId="CommentSubject">
    <w:name w:val="annotation subject"/>
    <w:basedOn w:val="CommentText"/>
    <w:next w:val="CommentText"/>
    <w:link w:val="CommentSubjectChar"/>
    <w:uiPriority w:val="99"/>
    <w:semiHidden/>
    <w:unhideWhenUsed/>
    <w:rsid w:val="002039DF"/>
    <w:rPr>
      <w:b/>
      <w:bCs/>
    </w:rPr>
  </w:style>
  <w:style w:type="character" w:customStyle="1" w:styleId="CommentSubjectChar">
    <w:name w:val="Comment Subject Char"/>
    <w:basedOn w:val="CommentTextChar"/>
    <w:link w:val="CommentSubject"/>
    <w:uiPriority w:val="99"/>
    <w:semiHidden/>
    <w:rsid w:val="002039DF"/>
    <w:rPr>
      <w:b/>
      <w:bCs/>
      <w:sz w:val="20"/>
      <w:szCs w:val="20"/>
    </w:rPr>
  </w:style>
  <w:style w:type="paragraph" w:styleId="Revision">
    <w:name w:val="Revision"/>
    <w:hidden/>
    <w:uiPriority w:val="99"/>
    <w:semiHidden/>
    <w:rsid w:val="00D26775"/>
    <w:pPr>
      <w:spacing w:after="0" w:line="240" w:lineRule="auto"/>
    </w:pPr>
  </w:style>
  <w:style w:type="character" w:styleId="UnresolvedMention">
    <w:name w:val="Unresolved Mention"/>
    <w:basedOn w:val="DefaultParagraphFont"/>
    <w:uiPriority w:val="99"/>
    <w:semiHidden/>
    <w:unhideWhenUsed/>
    <w:rsid w:val="00A74AB0"/>
    <w:rPr>
      <w:color w:val="605E5C"/>
      <w:shd w:val="clear" w:color="auto" w:fill="E1DFDD"/>
    </w:rPr>
  </w:style>
  <w:style w:type="character" w:customStyle="1" w:styleId="normaltextrun">
    <w:name w:val="normaltextrun"/>
    <w:basedOn w:val="DefaultParagraphFont"/>
    <w:rsid w:val="0097131C"/>
  </w:style>
  <w:style w:type="paragraph" w:styleId="ListBullet">
    <w:name w:val="List Bullet"/>
    <w:basedOn w:val="Normal"/>
    <w:uiPriority w:val="99"/>
    <w:unhideWhenUsed/>
    <w:rsid w:val="00190F8B"/>
    <w:pPr>
      <w:numPr>
        <w:numId w:val="23"/>
      </w:numPr>
      <w:contextualSpacing/>
    </w:pPr>
  </w:style>
  <w:style w:type="paragraph" w:styleId="ListBullet2">
    <w:name w:val="List Bullet 2"/>
    <w:basedOn w:val="Normal"/>
    <w:uiPriority w:val="99"/>
    <w:unhideWhenUsed/>
    <w:rsid w:val="00190F8B"/>
    <w:pPr>
      <w:numPr>
        <w:numId w:val="24"/>
      </w:numPr>
      <w:contextualSpacing/>
    </w:pPr>
  </w:style>
  <w:style w:type="paragraph" w:styleId="ListBullet3">
    <w:name w:val="List Bullet 3"/>
    <w:basedOn w:val="Normal"/>
    <w:uiPriority w:val="99"/>
    <w:unhideWhenUsed/>
    <w:rsid w:val="00190F8B"/>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4065">
      <w:bodyDiv w:val="1"/>
      <w:marLeft w:val="0"/>
      <w:marRight w:val="0"/>
      <w:marTop w:val="0"/>
      <w:marBottom w:val="0"/>
      <w:divBdr>
        <w:top w:val="none" w:sz="0" w:space="0" w:color="auto"/>
        <w:left w:val="none" w:sz="0" w:space="0" w:color="auto"/>
        <w:bottom w:val="none" w:sz="0" w:space="0" w:color="auto"/>
        <w:right w:val="none" w:sz="0" w:space="0" w:color="auto"/>
      </w:divBdr>
    </w:div>
    <w:div w:id="92133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hitehouse.gov/briefing-room/presidential-actions/2021/01/20/executive-order-advancing-racial-equity-and-support-for-underserved-communities-through-the-federal-governmen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hitehouse.gov/briefing-room/presidential-actions/2021/01/20/executive-order-advancing-racial-equity-and-support-for-underserved-communities-through-the-federal-govern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epa.gov/environmentaljustice"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https://www.whitehouse.gov/briefing-room/statements-releases/2021/07/28/fact-sheet-historic-bipartisan-infrastructure-dea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hwa.dot.gov/safetealu/factsheets/statew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d78a7f42-66fd-4643-8609-40903db5039d" xsi:nil="true"/>
    <KpiDescription xmlns="http://schemas.microsoft.com/sharepoint/v3" xsi:nil="true"/>
    <URL xmlns="http://schemas.microsoft.com/sharepoint/v3">
      <Url xsi:nil="true"/>
      <Description xsi:nil="true"/>
    </URL>
    <Merger_x0020_version xmlns="d78a7f42-66fd-4643-8609-40903db5039d">2022 draft</Merger_x0020_version>
    <PublishingExpirationDate xmlns="http://schemas.microsoft.com/sharepoint/v3" xsi:nil="true"/>
    <PublishingStartDate xmlns="http://schemas.microsoft.com/sharepoint/v3" xsi:nil="true"/>
    <Category xmlns="d78a7f42-66fd-4643-8609-40903db5039d">Outdated</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68A9AA7A868E48A0D5102875117ED3" ma:contentTypeVersion="24" ma:contentTypeDescription="Create a new document." ma:contentTypeScope="" ma:versionID="ad0e23dab167a9cac4fc090d454330bf">
  <xsd:schema xmlns:xsd="http://www.w3.org/2001/XMLSchema" xmlns:xs="http://www.w3.org/2001/XMLSchema" xmlns:p="http://schemas.microsoft.com/office/2006/metadata/properties" xmlns:ns1="http://schemas.microsoft.com/sharepoint/v3" xmlns:ns2="16f00c2e-ac5c-418b-9f13-a0771dbd417d" xmlns:ns3="d78a7f42-66fd-4643-8609-40903db5039d" targetNamespace="http://schemas.microsoft.com/office/2006/metadata/properties" ma:root="true" ma:fieldsID="ae7f034a218748f2689739f3879a3e30" ns1:_="" ns2:_="" ns3:_="">
    <xsd:import namespace="http://schemas.microsoft.com/sharepoint/v3"/>
    <xsd:import namespace="16f00c2e-ac5c-418b-9f13-a0771dbd417d"/>
    <xsd:import namespace="d78a7f42-66fd-4643-8609-40903db5039d"/>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1:PublishingStartDate" minOccurs="0"/>
                <xsd:element ref="ns1:PublishingExpirationDate" minOccurs="0"/>
                <xsd:element ref="ns3:Date" minOccurs="0"/>
                <xsd:element ref="ns2:SharedWithUsers" minOccurs="0"/>
                <xsd:element ref="ns3:Merger_x0020_version" minOccurs="0"/>
                <xsd:element ref="ns1:KpiDescription"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2"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KpiDescription" ma:index="17" nillable="true" ma:displayName="Description" ma:description="The description provides information about the purpose of the goal."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8a7f42-66fd-4643-8609-40903db5039d" elementFormDefault="qualified">
    <xsd:import namespace="http://schemas.microsoft.com/office/2006/documentManagement/types"/>
    <xsd:import namespace="http://schemas.microsoft.com/office/infopath/2007/PartnerControls"/>
    <xsd:element name="Date" ma:index="14" nillable="true" ma:displayName="Date" ma:description="date document was last modified" ma:format="DateOnly" ma:internalName="Date">
      <xsd:simpleType>
        <xsd:restriction base="dms:DateTime"/>
      </xsd:simpleType>
    </xsd:element>
    <xsd:element name="Merger_x0020_version" ma:index="16" nillable="true" ma:displayName="Merger version" ma:default="2012" ma:format="Dropdown" ma:internalName="Merger_x0020_version">
      <xsd:simpleType>
        <xsd:restriction base="dms:Choice">
          <xsd:enumeration value="2012"/>
          <xsd:enumeration value="2020"/>
          <xsd:enumeration value="other"/>
          <xsd:enumeration value="2022 draft"/>
          <xsd:enumeration value="2023"/>
        </xsd:restriction>
      </xsd:simpleType>
    </xsd:element>
    <xsd:element name="Category" ma:index="18" nillable="true" ma:displayName="Category" ma:format="Dropdown" ma:internalName="Category">
      <xsd:simpleType>
        <xsd:union memberTypes="dms:Text">
          <xsd:simpleType>
            <xsd:restriction base="dms:Choice">
              <xsd:enumeration value="Training"/>
              <xsd:enumeration value="Template"/>
              <xsd:enumeration value="Tools"/>
              <xsd:enumeration value="Outdated"/>
              <xsd:enumeration value="MOU"/>
              <xsd:enumeration value="Guidan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1B6D013-1DBC-46CC-A054-B4B0091EC229}"/>
</file>

<file path=customXml/itemProps2.xml><?xml version="1.0" encoding="utf-8"?>
<ds:datastoreItem xmlns:ds="http://schemas.openxmlformats.org/officeDocument/2006/customXml" ds:itemID="{9E83A5E0-2ACA-4F6C-8569-5D5ABABE362A}"/>
</file>

<file path=customXml/itemProps3.xml><?xml version="1.0" encoding="utf-8"?>
<ds:datastoreItem xmlns:ds="http://schemas.openxmlformats.org/officeDocument/2006/customXml" ds:itemID="{C8E605B2-8902-4F59-87DB-8593D5D85B6B}"/>
</file>

<file path=customXml/itemProps4.xml><?xml version="1.0" encoding="utf-8"?>
<ds:datastoreItem xmlns:ds="http://schemas.openxmlformats.org/officeDocument/2006/customXml" ds:itemID="{43D8523C-08C6-46B1-BBB3-9AB64DA62A8E}"/>
</file>

<file path=customXml/itemProps5.xml><?xml version="1.0" encoding="utf-8"?>
<ds:datastoreItem xmlns:ds="http://schemas.openxmlformats.org/officeDocument/2006/customXml" ds:itemID="{E6415F71-6670-419E-A861-79094212282C}"/>
</file>

<file path=docProps/app.xml><?xml version="1.0" encoding="utf-8"?>
<Properties xmlns="http://schemas.openxmlformats.org/officeDocument/2006/extended-properties" xmlns:vt="http://schemas.openxmlformats.org/officeDocument/2006/docPropsVTypes">
  <Template>Normal</Template>
  <TotalTime>14</TotalTime>
  <Pages>21</Pages>
  <Words>8667</Words>
  <Characters>49402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57954</CharactersWithSpaces>
  <SharedDoc>false</SharedDoc>
  <HLinks>
    <vt:vector size="30" baseType="variant">
      <vt:variant>
        <vt:i4>3407908</vt:i4>
      </vt:variant>
      <vt:variant>
        <vt:i4>12</vt:i4>
      </vt:variant>
      <vt:variant>
        <vt:i4>0</vt:i4>
      </vt:variant>
      <vt:variant>
        <vt:i4>5</vt:i4>
      </vt:variant>
      <vt:variant>
        <vt:lpwstr>https://www.fhwa.dot.gov/safetealu/factsheets/statewide.htm</vt:lpwstr>
      </vt:variant>
      <vt:variant>
        <vt:lpwstr/>
      </vt:variant>
      <vt:variant>
        <vt:i4>5373976</vt:i4>
      </vt:variant>
      <vt:variant>
        <vt:i4>9</vt:i4>
      </vt:variant>
      <vt:variant>
        <vt:i4>0</vt:i4>
      </vt:variant>
      <vt:variant>
        <vt:i4>5</vt:i4>
      </vt:variant>
      <vt:variant>
        <vt:lpwstr>https://www.whitehouse.gov/briefing-room/presidential-actions/2021/01/20/executive-order-advancing-racial-equity-and-support-for-underserved-communities-through-the-federal-government/</vt:lpwstr>
      </vt:variant>
      <vt:variant>
        <vt:lpwstr/>
      </vt:variant>
      <vt:variant>
        <vt:i4>5373976</vt:i4>
      </vt:variant>
      <vt:variant>
        <vt:i4>6</vt:i4>
      </vt:variant>
      <vt:variant>
        <vt:i4>0</vt:i4>
      </vt:variant>
      <vt:variant>
        <vt:i4>5</vt:i4>
      </vt:variant>
      <vt:variant>
        <vt:lpwstr>https://www.whitehouse.gov/briefing-room/presidential-actions/2021/01/20/executive-order-advancing-racial-equity-and-support-for-underserved-communities-through-the-federal-government/</vt:lpwstr>
      </vt:variant>
      <vt:variant>
        <vt:lpwstr/>
      </vt:variant>
      <vt:variant>
        <vt:i4>4784197</vt:i4>
      </vt:variant>
      <vt:variant>
        <vt:i4>3</vt:i4>
      </vt:variant>
      <vt:variant>
        <vt:i4>0</vt:i4>
      </vt:variant>
      <vt:variant>
        <vt:i4>5</vt:i4>
      </vt:variant>
      <vt:variant>
        <vt:lpwstr>https://www.epa.gov/environmentaljustice</vt:lpwstr>
      </vt:variant>
      <vt:variant>
        <vt:lpwstr/>
      </vt:variant>
      <vt:variant>
        <vt:i4>3407915</vt:i4>
      </vt:variant>
      <vt:variant>
        <vt:i4>0</vt:i4>
      </vt:variant>
      <vt:variant>
        <vt:i4>0</vt:i4>
      </vt:variant>
      <vt:variant>
        <vt:i4>5</vt:i4>
      </vt:variant>
      <vt:variant>
        <vt:lpwstr>https://www.whitehouse.gov/briefing-room/statements-releases/2021/07/28/fact-sheet-historic-bipartisan-infrastructure-deal/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cmeier.Backchecker/Updater</dc:creator>
  <cp:keywords/>
  <dc:description/>
  <cp:lastModifiedBy>Jamison, John</cp:lastModifiedBy>
  <cp:revision>4</cp:revision>
  <dcterms:created xsi:type="dcterms:W3CDTF">2022-12-16T15:27:00Z</dcterms:created>
  <dcterms:modified xsi:type="dcterms:W3CDTF">2023-01-12T13:56:00Z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0x010100C268A9AA7A868E48A0D5102875117ED3</vt:lpwstr>
  </property>
  <property fmtid="{D5CDD505-2E9C-101B-9397-08002B2CF9AE}" pid="3" name="MediaServiceImageTags">
    <vt:lpwstr/>
  </property>
  <property fmtid="{D5CDD505-2E9C-101B-9397-08002B2CF9AE}" pid="4" name="Order">
    <vt:r8>3300</vt:r8>
  </property>
</Properties>
</file>