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0BF7" w:rsidP="00430BF7" w:rsidRDefault="00430BF7" w14:paraId="6C587137" w14:textId="77777777">
      <w:pPr>
        <w:jc w:val="center"/>
        <w:rPr>
          <w:b/>
          <w:sz w:val="28"/>
          <w:szCs w:val="28"/>
        </w:rPr>
      </w:pPr>
      <w:r>
        <w:rPr>
          <w:b/>
          <w:sz w:val="28"/>
          <w:szCs w:val="28"/>
        </w:rPr>
        <w:t xml:space="preserve">Sample Merger Packet:  </w:t>
      </w:r>
    </w:p>
    <w:p w:rsidR="00430BF7" w:rsidP="00430BF7" w:rsidRDefault="00430BF7" w14:paraId="17FC4950" w14:textId="6740FA2E">
      <w:pPr>
        <w:jc w:val="center"/>
        <w:rPr>
          <w:b/>
          <w:sz w:val="28"/>
          <w:szCs w:val="28"/>
        </w:rPr>
      </w:pPr>
      <w:r>
        <w:rPr>
          <w:b/>
          <w:sz w:val="28"/>
          <w:szCs w:val="28"/>
        </w:rPr>
        <w:t xml:space="preserve">CP 4A, Avoidance and Minimization Measures </w:t>
      </w:r>
    </w:p>
    <w:p w:rsidR="00430BF7" w:rsidP="00430BF7" w:rsidRDefault="00A228D7" w14:paraId="44953F21" w14:textId="107ADFE8">
      <w:pPr>
        <w:jc w:val="center"/>
        <w:rPr>
          <w:b/>
          <w:bCs/>
          <w:sz w:val="28"/>
          <w:szCs w:val="28"/>
        </w:rPr>
      </w:pPr>
      <w:r>
        <w:rPr>
          <w:b/>
          <w:bCs/>
          <w:sz w:val="28"/>
          <w:szCs w:val="28"/>
        </w:rPr>
        <w:t>Roadway Improvements</w:t>
      </w:r>
    </w:p>
    <w:p w:rsidRPr="00827A05" w:rsidR="00430BF7" w:rsidP="00430BF7" w:rsidRDefault="00430BF7" w14:paraId="2CA3B041" w14:textId="77777777">
      <w:pPr>
        <w:pStyle w:val="Title"/>
        <w:tabs>
          <w:tab w:val="left" w:pos="630"/>
        </w:tabs>
        <w:ind w:right="90"/>
        <w:jc w:val="both"/>
        <w:rPr>
          <w:rFonts w:ascii="Calibri" w:hAnsi="Calibri" w:eastAsia="Calibri" w:cs="Calibri"/>
          <w:b w:val="0"/>
          <w:bCs/>
          <w:color w:val="000000" w:themeColor="text1"/>
          <w:szCs w:val="22"/>
        </w:rPr>
      </w:pPr>
      <w:r w:rsidRPr="00827A05">
        <w:rPr>
          <w:rFonts w:ascii="Calibri" w:hAnsi="Calibri" w:eastAsia="Calibri" w:cs="Calibri"/>
          <w:b w:val="0"/>
          <w:bCs/>
          <w:color w:val="000000" w:themeColor="text1"/>
          <w:szCs w:val="22"/>
        </w:rPr>
        <w:t>INSTRUCTION SHEET – DELETE THIS PAGE BEFORE FINALIZING THE PACKET</w:t>
      </w:r>
    </w:p>
    <w:p w:rsidRPr="00827A05" w:rsidR="00430BF7" w:rsidP="00430BF7" w:rsidRDefault="00430BF7" w14:paraId="1EAD6A3C" w14:textId="12ABC2D2">
      <w:pPr>
        <w:pStyle w:val="Title"/>
        <w:tabs>
          <w:tab w:val="left" w:pos="630"/>
        </w:tabs>
        <w:ind w:right="90"/>
        <w:jc w:val="both"/>
        <w:rPr>
          <w:rFonts w:ascii="Calibri" w:hAnsi="Calibri" w:eastAsia="Calibri" w:cs="Calibri"/>
          <w:b w:val="0"/>
          <w:bCs/>
          <w:color w:val="000000" w:themeColor="text1"/>
          <w:szCs w:val="22"/>
        </w:rPr>
      </w:pPr>
      <w:r w:rsidRPr="00827A05">
        <w:rPr>
          <w:rFonts w:ascii="Calibri" w:hAnsi="Calibri" w:eastAsia="Calibri" w:cs="Calibri"/>
          <w:b w:val="0"/>
          <w:bCs/>
          <w:color w:val="000000" w:themeColor="text1"/>
          <w:szCs w:val="22"/>
        </w:rPr>
        <w:t>This CP</w:t>
      </w:r>
      <w:r w:rsidRPr="00827A05" w:rsidR="00A228D7">
        <w:rPr>
          <w:rFonts w:ascii="Calibri" w:hAnsi="Calibri" w:eastAsia="Calibri" w:cs="Calibri"/>
          <w:b w:val="0"/>
          <w:bCs/>
          <w:color w:val="000000" w:themeColor="text1"/>
          <w:szCs w:val="22"/>
        </w:rPr>
        <w:t>4A</w:t>
      </w:r>
      <w:r w:rsidRPr="00827A05">
        <w:rPr>
          <w:rFonts w:ascii="Calibri" w:hAnsi="Calibri" w:eastAsia="Calibri" w:cs="Calibri"/>
          <w:b w:val="0"/>
          <w:bCs/>
          <w:color w:val="000000" w:themeColor="text1"/>
          <w:szCs w:val="22"/>
        </w:rPr>
        <w:t xml:space="preserve"> Merger Packet Example and Guidance is to be used for all projects in Merger.</w:t>
      </w:r>
    </w:p>
    <w:p w:rsidRPr="00B269F1" w:rsidR="00B269F1" w:rsidP="00B269F1" w:rsidRDefault="00B269F1" w14:paraId="007FDA33" w14:textId="77777777">
      <w:pPr>
        <w:pStyle w:val="Title"/>
        <w:tabs>
          <w:tab w:val="left" w:pos="630"/>
          <w:tab w:val="left" w:pos="990"/>
        </w:tabs>
        <w:ind w:right="90"/>
        <w:jc w:val="both"/>
        <w:rPr>
          <w:rFonts w:asciiTheme="minorHAnsi" w:hAnsiTheme="minorHAnsi" w:cstheme="minorHAnsi"/>
          <w:szCs w:val="22"/>
        </w:rPr>
      </w:pPr>
    </w:p>
    <w:p w:rsidRPr="00B269F1" w:rsidR="00B269F1" w:rsidP="574CDB5D" w:rsidRDefault="00B269F1" w14:paraId="43E29997" w14:textId="2A9DCC5D">
      <w:pPr>
        <w:pStyle w:val="Title"/>
        <w:tabs>
          <w:tab w:val="left" w:pos="630"/>
          <w:tab w:val="left" w:pos="990"/>
        </w:tabs>
        <w:ind w:right="90"/>
        <w:jc w:val="both"/>
        <w:rPr>
          <w:rFonts w:ascii="Calibri" w:hAnsi="Calibri" w:cs="Calibri" w:asciiTheme="minorAscii" w:hAnsiTheme="minorAscii" w:cstheme="minorAscii"/>
          <w:b w:val="0"/>
          <w:bCs w:val="0"/>
        </w:rPr>
      </w:pPr>
      <w:r w:rsidRPr="574CDB5D" w:rsidR="00B269F1">
        <w:rPr>
          <w:rFonts w:ascii="Calibri" w:hAnsi="Calibri" w:cs="Calibri" w:asciiTheme="minorAscii" w:hAnsiTheme="minorAscii" w:cstheme="minorAscii"/>
          <w:b w:val="0"/>
          <w:bCs w:val="0"/>
        </w:rPr>
        <w:t xml:space="preserve">This instruction sheet is intended to assist the writer and should not be included with the CP4A Merger Packet submittal.  For additional information please see the </w:t>
      </w:r>
      <w:hyperlink w:anchor="page=51" r:id="R48b9a7729ae045bd">
        <w:r w:rsidRPr="574CDB5D" w:rsidR="00B269F1">
          <w:rPr>
            <w:rStyle w:val="Hyperlink"/>
            <w:rFonts w:ascii="Calibri" w:hAnsi="Calibri" w:cs="Calibri" w:asciiTheme="minorAscii" w:hAnsiTheme="minorAscii" w:cstheme="minorAscii"/>
            <w:b w:val="0"/>
            <w:bCs w:val="0"/>
          </w:rPr>
          <w:t>Merger Guidance</w:t>
        </w:r>
      </w:hyperlink>
      <w:r w:rsidRPr="574CDB5D" w:rsidR="00B269F1">
        <w:rPr>
          <w:rFonts w:ascii="Calibri" w:hAnsi="Calibri" w:cs="Calibri" w:asciiTheme="minorAscii" w:hAnsiTheme="minorAscii" w:cstheme="minorAscii"/>
          <w:b w:val="0"/>
          <w:bCs w:val="0"/>
        </w:rPr>
        <w:t>.</w:t>
      </w:r>
    </w:p>
    <w:p w:rsidRPr="00B269F1" w:rsidR="00B269F1" w:rsidP="00B269F1" w:rsidRDefault="00B269F1" w14:paraId="672AFF22" w14:textId="77777777">
      <w:pPr>
        <w:pStyle w:val="Title"/>
        <w:tabs>
          <w:tab w:val="left" w:pos="630"/>
          <w:tab w:val="left" w:pos="990"/>
        </w:tabs>
        <w:ind w:right="90"/>
        <w:jc w:val="both"/>
        <w:rPr>
          <w:rFonts w:asciiTheme="minorHAnsi" w:hAnsiTheme="minorHAnsi" w:cstheme="minorHAnsi"/>
          <w:szCs w:val="22"/>
        </w:rPr>
      </w:pPr>
    </w:p>
    <w:p w:rsidRPr="00B269F1" w:rsidR="00B269F1" w:rsidP="00B269F1" w:rsidRDefault="00B269F1" w14:paraId="778AB961"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Hidden Text/Guidance</w:t>
      </w:r>
    </w:p>
    <w:p w:rsidRPr="00B269F1" w:rsidR="00B269F1" w:rsidP="00B269F1" w:rsidRDefault="00B269F1" w14:paraId="1FF6AC03" w14:textId="77777777">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This document uses the “Hidden Text” feature of Microsoft Word to assist the writer in in the creation of a CP4A Merger Packet.  Hidden text can be enabled and disabled by going to File &gt; Options &gt; Display and then check/uncheck Hidden text.  It is highly recommended you enable the guidance text if this your first time working in this document.</w:t>
      </w:r>
    </w:p>
    <w:p w:rsidRPr="00B269F1" w:rsidR="00B269F1" w:rsidP="00B269F1" w:rsidRDefault="00B269F1" w14:paraId="5531A69C" w14:textId="77777777">
      <w:pPr>
        <w:pStyle w:val="Title"/>
        <w:tabs>
          <w:tab w:val="left" w:pos="630"/>
          <w:tab w:val="left" w:pos="990"/>
        </w:tabs>
        <w:ind w:right="90"/>
        <w:jc w:val="both"/>
        <w:rPr>
          <w:rFonts w:asciiTheme="minorHAnsi" w:hAnsiTheme="minorHAnsi" w:cstheme="minorHAnsi"/>
          <w:b w:val="0"/>
          <w:szCs w:val="22"/>
        </w:rPr>
      </w:pPr>
    </w:p>
    <w:p w:rsidRPr="00B269F1" w:rsidR="00B269F1" w:rsidP="00B269F1" w:rsidRDefault="00B269F1" w14:paraId="6CD19F5D" w14:textId="77777777">
      <w:pPr>
        <w:pStyle w:val="Title"/>
        <w:numPr>
          <w:ilvl w:val="0"/>
          <w:numId w:val="11"/>
        </w:numPr>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 xml:space="preserve">The </w:t>
      </w:r>
      <w:r w:rsidRPr="00B269F1">
        <w:rPr>
          <w:rFonts w:asciiTheme="majorHAnsi" w:hAnsiTheme="majorHAnsi" w:cstheme="majorHAnsi"/>
          <w:b w:val="0"/>
          <w:color w:val="7030A0"/>
          <w:szCs w:val="22"/>
        </w:rPr>
        <w:t>purple hidden text</w:t>
      </w:r>
      <w:r w:rsidRPr="00B269F1">
        <w:rPr>
          <w:rFonts w:asciiTheme="minorHAnsi" w:hAnsiTheme="minorHAnsi" w:cstheme="minorHAnsi"/>
          <w:b w:val="0"/>
          <w:color w:val="7030A0"/>
          <w:szCs w:val="22"/>
        </w:rPr>
        <w:t xml:space="preserve"> </w:t>
      </w:r>
      <w:r w:rsidRPr="00B269F1">
        <w:rPr>
          <w:rFonts w:asciiTheme="minorHAnsi" w:hAnsiTheme="minorHAnsi" w:cstheme="minorHAnsi"/>
          <w:b w:val="0"/>
          <w:szCs w:val="22"/>
        </w:rPr>
        <w:t>explains the type of information needed.</w:t>
      </w:r>
      <w:r>
        <w:rPr>
          <w:rFonts w:asciiTheme="minorHAnsi" w:hAnsiTheme="minorHAnsi" w:cstheme="minorHAnsi"/>
          <w:b w:val="0"/>
          <w:szCs w:val="22"/>
        </w:rPr>
        <w:t xml:space="preserve">  </w:t>
      </w:r>
    </w:p>
    <w:p w:rsidR="00B269F1" w:rsidP="00B269F1" w:rsidRDefault="00B269F1" w14:paraId="40DB93D1" w14:textId="4FC6853E">
      <w:pPr>
        <w:pStyle w:val="Title"/>
        <w:numPr>
          <w:ilvl w:val="0"/>
          <w:numId w:val="11"/>
        </w:numPr>
        <w:tabs>
          <w:tab w:val="left" w:pos="630"/>
          <w:tab w:val="left" w:pos="990"/>
        </w:tabs>
        <w:ind w:left="630" w:right="90" w:hanging="270"/>
        <w:jc w:val="both"/>
        <w:rPr>
          <w:rFonts w:asciiTheme="minorHAnsi" w:hAnsiTheme="minorHAnsi" w:cstheme="minorHAnsi"/>
          <w:b w:val="0"/>
          <w:szCs w:val="22"/>
        </w:rPr>
      </w:pPr>
      <w:r w:rsidRPr="00B269F1">
        <w:rPr>
          <w:rFonts w:asciiTheme="minorHAnsi" w:hAnsiTheme="minorHAnsi" w:cstheme="minorHAnsi"/>
          <w:b w:val="0"/>
          <w:szCs w:val="22"/>
        </w:rPr>
        <w:t xml:space="preserve">The red </w:t>
      </w:r>
      <w:r w:rsidRPr="00F52374" w:rsidR="00F52374">
        <w:rPr>
          <w:rFonts w:asciiTheme="minorHAnsi" w:hAnsiTheme="minorHAnsi" w:cstheme="minorHAnsi"/>
          <w:b w:val="0"/>
          <w:color w:val="FF0000"/>
          <w:szCs w:val="22"/>
        </w:rPr>
        <w:t>E</w:t>
      </w:r>
      <w:r w:rsidRPr="00F52374">
        <w:rPr>
          <w:rFonts w:asciiTheme="minorHAnsi" w:hAnsiTheme="minorHAnsi" w:cstheme="minorHAnsi"/>
          <w:b w:val="0"/>
          <w:color w:val="FF0000"/>
          <w:szCs w:val="22"/>
        </w:rPr>
        <w:t xml:space="preserve">xample </w:t>
      </w:r>
      <w:r w:rsidRPr="00F52374" w:rsidR="00F52374">
        <w:rPr>
          <w:rFonts w:asciiTheme="minorHAnsi" w:hAnsiTheme="minorHAnsi" w:cstheme="minorHAnsi"/>
          <w:b w:val="0"/>
          <w:color w:val="FF0000"/>
          <w:szCs w:val="22"/>
        </w:rPr>
        <w:t>T</w:t>
      </w:r>
      <w:r w:rsidRPr="00F52374">
        <w:rPr>
          <w:rFonts w:asciiTheme="minorHAnsi" w:hAnsiTheme="minorHAnsi" w:cstheme="minorHAnsi"/>
          <w:b w:val="0"/>
          <w:color w:val="FF0000"/>
          <w:szCs w:val="22"/>
        </w:rPr>
        <w:t>ext</w:t>
      </w:r>
      <w:r w:rsidRPr="00B269F1">
        <w:rPr>
          <w:rFonts w:asciiTheme="minorHAnsi" w:hAnsiTheme="minorHAnsi" w:cstheme="minorHAnsi"/>
          <w:b w:val="0"/>
          <w:szCs w:val="22"/>
        </w:rPr>
        <w:t xml:space="preserve"> sections provide example language.  This language is not intended to be copied and pasted exactly as stated and should be modified to change the specifics as it pertains to your project.  </w:t>
      </w:r>
    </w:p>
    <w:p w:rsidRPr="00B269F1" w:rsidR="00B269F1" w:rsidP="00B269F1" w:rsidRDefault="00B269F1" w14:paraId="42C29B75" w14:textId="77777777">
      <w:pPr>
        <w:pStyle w:val="Title"/>
        <w:numPr>
          <w:ilvl w:val="0"/>
          <w:numId w:val="11"/>
        </w:numPr>
        <w:tabs>
          <w:tab w:val="left" w:pos="630"/>
          <w:tab w:val="left" w:pos="990"/>
        </w:tabs>
        <w:ind w:left="630" w:right="90" w:hanging="270"/>
        <w:jc w:val="both"/>
        <w:rPr>
          <w:rFonts w:asciiTheme="minorHAnsi" w:hAnsiTheme="minorHAnsi" w:cstheme="minorHAnsi"/>
          <w:b w:val="0"/>
          <w:szCs w:val="22"/>
        </w:rPr>
      </w:pPr>
      <w:r>
        <w:rPr>
          <w:rFonts w:asciiTheme="minorHAnsi" w:hAnsiTheme="minorHAnsi" w:cstheme="minorHAnsi"/>
          <w:b w:val="0"/>
          <w:szCs w:val="22"/>
        </w:rPr>
        <w:t xml:space="preserve">The </w:t>
      </w:r>
      <w:r w:rsidRPr="00B269F1">
        <w:rPr>
          <w:rFonts w:asciiTheme="minorHAnsi" w:hAnsiTheme="minorHAnsi" w:cstheme="minorHAnsi"/>
          <w:b w:val="0"/>
          <w:color w:val="0070C0"/>
          <w:szCs w:val="22"/>
        </w:rPr>
        <w:t xml:space="preserve">blue text </w:t>
      </w:r>
      <w:r>
        <w:rPr>
          <w:rFonts w:asciiTheme="minorHAnsi" w:hAnsiTheme="minorHAnsi" w:cstheme="minorHAnsi"/>
          <w:b w:val="0"/>
          <w:szCs w:val="22"/>
        </w:rPr>
        <w:t>are hyperlinks to guidance.</w:t>
      </w:r>
    </w:p>
    <w:p w:rsidRPr="00B269F1" w:rsidR="00B269F1" w:rsidP="00B269F1" w:rsidRDefault="00B269F1" w14:paraId="3ED2ABE0" w14:textId="77777777">
      <w:pPr>
        <w:pStyle w:val="Title"/>
        <w:tabs>
          <w:tab w:val="left" w:pos="630"/>
          <w:tab w:val="left" w:pos="990"/>
        </w:tabs>
        <w:ind w:right="90"/>
        <w:jc w:val="both"/>
        <w:rPr>
          <w:rFonts w:asciiTheme="minorHAnsi" w:hAnsiTheme="minorHAnsi" w:cstheme="minorHAnsi"/>
          <w:szCs w:val="22"/>
        </w:rPr>
      </w:pPr>
    </w:p>
    <w:p w:rsidRPr="00B269F1" w:rsidR="00B269F1" w:rsidP="00B269F1" w:rsidRDefault="00B269F1" w14:paraId="33187815"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Format</w:t>
      </w:r>
    </w:p>
    <w:p w:rsidRPr="00B269F1" w:rsidR="00B269F1" w:rsidP="00B269F1" w:rsidRDefault="00B269F1" w14:paraId="4CC390F3" w14:textId="77777777">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Use text formatting (</w:t>
      </w:r>
      <w:proofErr w:type="gramStart"/>
      <w:r w:rsidRPr="00B269F1">
        <w:rPr>
          <w:rFonts w:asciiTheme="minorHAnsi" w:hAnsiTheme="minorHAnsi" w:cstheme="minorHAnsi"/>
          <w:b w:val="0"/>
          <w:szCs w:val="22"/>
        </w:rPr>
        <w:t>i.e.</w:t>
      </w:r>
      <w:proofErr w:type="gramEnd"/>
      <w:r w:rsidRPr="00B269F1">
        <w:rPr>
          <w:rFonts w:asciiTheme="minorHAnsi" w:hAnsiTheme="minorHAnsi" w:cstheme="minorHAnsi"/>
          <w:b w:val="0"/>
          <w:szCs w:val="22"/>
        </w:rPr>
        <w:t xml:space="preserve"> font, size, bold, italics, etc.) specifically as presented in this template.  Follow the header and footer format as shown.</w:t>
      </w:r>
    </w:p>
    <w:p w:rsidR="00F41CE1" w:rsidP="003E066B" w:rsidRDefault="00F41CE1" w14:paraId="059C9385" w14:textId="77777777">
      <w:pPr>
        <w:jc w:val="center"/>
        <w:rPr>
          <w:b/>
          <w:sz w:val="28"/>
          <w:szCs w:val="28"/>
        </w:rPr>
      </w:pPr>
    </w:p>
    <w:p w:rsidR="00F41CE1" w:rsidP="003E066B" w:rsidRDefault="00F41CE1" w14:paraId="62D4159A" w14:textId="77777777">
      <w:pPr>
        <w:jc w:val="center"/>
        <w:rPr>
          <w:b/>
          <w:sz w:val="28"/>
          <w:szCs w:val="28"/>
        </w:rPr>
        <w:sectPr w:rsidR="00F41CE1">
          <w:pgSz w:w="12240" w:h="15840" w:orient="portrait"/>
          <w:pgMar w:top="1440" w:right="1440" w:bottom="1440" w:left="1440" w:header="720" w:footer="720" w:gutter="0"/>
          <w:cols w:space="720"/>
          <w:docGrid w:linePitch="360"/>
        </w:sectPr>
      </w:pPr>
    </w:p>
    <w:p w:rsidRPr="0096044B" w:rsidR="00BE161A" w:rsidP="00BE161A" w:rsidRDefault="00D3021F" w14:paraId="284B0E91" w14:textId="6675B7AA">
      <w:pPr>
        <w:jc w:val="center"/>
        <w:rPr>
          <w:rFonts w:ascii="Calibri" w:hAnsi="Calibri" w:cs="Calibri"/>
          <w:b/>
          <w:sz w:val="40"/>
          <w:szCs w:val="40"/>
        </w:rPr>
      </w:pPr>
      <w:r>
        <w:rPr>
          <w:rFonts w:ascii="Calibri" w:hAnsi="Calibri" w:cs="Calibri"/>
          <w:b/>
          <w:sz w:val="40"/>
          <w:szCs w:val="40"/>
        </w:rPr>
        <w:lastRenderedPageBreak/>
        <w:t>AVOIDANCE AND MINIMIZATION MEASURES</w:t>
      </w:r>
    </w:p>
    <w:p w:rsidR="00BE161A" w:rsidP="002C4043" w:rsidRDefault="00BE161A" w14:paraId="627A923C" w14:textId="20B06C61">
      <w:pPr>
        <w:pStyle w:val="HiddenText"/>
        <w:jc w:val="center"/>
        <w:rPr>
          <w:sz w:val="28"/>
        </w:rPr>
      </w:pPr>
      <w:r w:rsidRPr="002C4043">
        <w:rPr>
          <w:sz w:val="28"/>
        </w:rPr>
        <w:t>Insert STIP Description</w:t>
      </w:r>
    </w:p>
    <w:p w:rsidRPr="00C8413B" w:rsidR="000636CA" w:rsidP="008F2277" w:rsidRDefault="000636CA" w14:paraId="2B3A8FCB" w14:textId="65A07DEF">
      <w:pPr>
        <w:pStyle w:val="NoSpacing"/>
        <w:rPr>
          <w:rFonts w:cstheme="minorHAnsi"/>
          <w:sz w:val="28"/>
        </w:rPr>
      </w:pPr>
      <w:r w:rsidRPr="00423F9A">
        <w:rPr>
          <w:color w:val="FF0000"/>
        </w:rPr>
        <w:t>Example Text</w:t>
      </w:r>
      <w:r w:rsidRPr="00C8413B">
        <w:rPr>
          <w:color w:val="FF0000"/>
        </w:rPr>
        <w:t xml:space="preserve">: </w:t>
      </w:r>
      <w:r w:rsidRPr="00C8413B" w:rsidR="00423F9A">
        <w:rPr>
          <w:rFonts w:cstheme="minorHAnsi"/>
          <w:sz w:val="32"/>
          <w:szCs w:val="32"/>
        </w:rPr>
        <w:t>Proposed Improvements to Wilson Road (SR 1540) from US 276 to SR 1504 (Old US 64/Old Hendersonville Highway)</w:t>
      </w:r>
    </w:p>
    <w:p w:rsidRPr="00C8413B" w:rsidR="008F2277" w:rsidP="008F2277" w:rsidRDefault="008F2277" w14:paraId="590C2D70" w14:textId="77777777">
      <w:pPr>
        <w:pStyle w:val="NoSpacing"/>
        <w:jc w:val="center"/>
        <w:rPr>
          <w:rFonts w:ascii="Arial" w:hAnsi="Arial" w:cs="Arial"/>
          <w:sz w:val="28"/>
        </w:rPr>
      </w:pPr>
    </w:p>
    <w:p w:rsidRPr="00C8413B" w:rsidR="00BE161A" w:rsidP="002C4043" w:rsidRDefault="00BE161A" w14:paraId="13490588" w14:textId="4E0F9DF9">
      <w:pPr>
        <w:pStyle w:val="HiddenText"/>
        <w:jc w:val="center"/>
        <w:rPr>
          <w:sz w:val="28"/>
        </w:rPr>
      </w:pPr>
      <w:r w:rsidRPr="00C8413B">
        <w:rPr>
          <w:sz w:val="28"/>
        </w:rPr>
        <w:t>Insert County (</w:t>
      </w:r>
      <w:proofErr w:type="spellStart"/>
      <w:r w:rsidRPr="00C8413B">
        <w:rPr>
          <w:sz w:val="28"/>
        </w:rPr>
        <w:t>ies</w:t>
      </w:r>
      <w:proofErr w:type="spellEnd"/>
      <w:r w:rsidRPr="00C8413B">
        <w:rPr>
          <w:sz w:val="28"/>
        </w:rPr>
        <w:t>)</w:t>
      </w:r>
    </w:p>
    <w:p w:rsidRPr="00C8413B" w:rsidR="00270233" w:rsidP="00270233" w:rsidRDefault="00270233" w14:paraId="5D763105" w14:textId="71DF2A26">
      <w:pPr>
        <w:spacing w:after="0"/>
        <w:jc w:val="center"/>
        <w:rPr>
          <w:rFonts w:ascii="Arial" w:hAnsi="Arial" w:eastAsia="Times New Roman" w:cs="Arial"/>
          <w:sz w:val="32"/>
          <w:szCs w:val="32"/>
        </w:rPr>
      </w:pPr>
      <w:r w:rsidRPr="00C8413B">
        <w:rPr>
          <w:color w:val="FF0000"/>
        </w:rPr>
        <w:t xml:space="preserve">Example Text: </w:t>
      </w:r>
      <w:r w:rsidRPr="00C8413B">
        <w:rPr>
          <w:rFonts w:eastAsia="Times New Roman" w:cstheme="minorHAnsi"/>
          <w:sz w:val="32"/>
          <w:szCs w:val="32"/>
        </w:rPr>
        <w:t>Transylvania County</w:t>
      </w:r>
    </w:p>
    <w:p w:rsidRPr="00C8413B" w:rsidR="008F2277" w:rsidP="008F2277" w:rsidRDefault="008F2277" w14:paraId="482C3CA9" w14:textId="77777777"/>
    <w:p w:rsidRPr="00C8413B" w:rsidR="000F169C" w:rsidP="000F169C" w:rsidRDefault="000F169C" w14:paraId="56F52A92" w14:textId="42B06AF1">
      <w:pPr>
        <w:pStyle w:val="HiddenText"/>
        <w:jc w:val="center"/>
        <w:rPr>
          <w:sz w:val="28"/>
        </w:rPr>
      </w:pPr>
      <w:r w:rsidRPr="00C8413B">
        <w:rPr>
          <w:sz w:val="28"/>
        </w:rPr>
        <w:t>Insert STIP Number</w:t>
      </w:r>
    </w:p>
    <w:p w:rsidRPr="00C8413B" w:rsidR="00BE161A" w:rsidP="00BE161A" w:rsidRDefault="00B52530" w14:paraId="7365DDF0" w14:textId="0B5D8F46">
      <w:pPr>
        <w:jc w:val="center"/>
        <w:rPr>
          <w:sz w:val="28"/>
          <w:szCs w:val="28"/>
        </w:rPr>
      </w:pPr>
      <w:r w:rsidRPr="00C8413B">
        <w:rPr>
          <w:color w:val="FF0000"/>
        </w:rPr>
        <w:t xml:space="preserve">Example Text: </w:t>
      </w:r>
      <w:r w:rsidRPr="00C8413B" w:rsidR="00BE161A">
        <w:rPr>
          <w:sz w:val="32"/>
          <w:szCs w:val="32"/>
        </w:rPr>
        <w:t>STIP Project No.</w:t>
      </w:r>
      <w:r w:rsidRPr="00C8413B" w:rsidR="000F169C">
        <w:rPr>
          <w:sz w:val="32"/>
          <w:szCs w:val="32"/>
        </w:rPr>
        <w:t xml:space="preserve"> </w:t>
      </w:r>
      <w:r w:rsidRPr="00C8413B" w:rsidR="000F169C">
        <w:rPr>
          <w:rFonts w:ascii="Calibri" w:hAnsi="Calibri" w:eastAsia="Times New Roman" w:cs="Calibri"/>
          <w:sz w:val="32"/>
          <w:szCs w:val="32"/>
        </w:rPr>
        <w:t>R-5763</w:t>
      </w:r>
    </w:p>
    <w:p w:rsidRPr="00C8413B" w:rsidR="00270233" w:rsidP="00BE161A" w:rsidRDefault="00270233" w14:paraId="383899FE" w14:textId="77777777">
      <w:pPr>
        <w:jc w:val="center"/>
        <w:rPr>
          <w:sz w:val="28"/>
          <w:szCs w:val="28"/>
        </w:rPr>
      </w:pPr>
    </w:p>
    <w:p w:rsidRPr="00C8413B" w:rsidR="00BE161A" w:rsidP="00BE161A" w:rsidRDefault="00BE161A" w14:paraId="26002E7C" w14:textId="77777777">
      <w:pPr>
        <w:jc w:val="center"/>
        <w:rPr>
          <w:sz w:val="28"/>
          <w:szCs w:val="28"/>
        </w:rPr>
      </w:pPr>
    </w:p>
    <w:p w:rsidRPr="00C8413B" w:rsidR="00BE161A" w:rsidP="00BE161A" w:rsidRDefault="00BE161A" w14:paraId="70040CE8" w14:textId="77777777">
      <w:pPr>
        <w:jc w:val="center"/>
        <w:rPr>
          <w:sz w:val="32"/>
          <w:szCs w:val="32"/>
        </w:rPr>
      </w:pPr>
      <w:r w:rsidRPr="00C8413B">
        <w:rPr>
          <w:sz w:val="32"/>
          <w:szCs w:val="32"/>
        </w:rPr>
        <w:t>North Carolina Department of Transportation</w:t>
      </w:r>
    </w:p>
    <w:p w:rsidRPr="00C8413B" w:rsidR="00BE161A" w:rsidP="002C4043" w:rsidRDefault="00B52530" w14:paraId="66701385" w14:textId="666234F3">
      <w:pPr>
        <w:pStyle w:val="HiddenText"/>
        <w:jc w:val="center"/>
      </w:pPr>
      <w:r w:rsidRPr="00C8413B">
        <w:t>Insert N</w:t>
      </w:r>
      <w:r w:rsidRPr="00C8413B" w:rsidR="002C4043">
        <w:t>umber</w:t>
      </w:r>
      <w:r w:rsidRPr="00C8413B">
        <w:t xml:space="preserve"> </w:t>
      </w:r>
      <w:r w:rsidRPr="00C8413B">
        <w:rPr>
          <w:vanish w:val="0"/>
          <w:color w:val="FF0000"/>
        </w:rPr>
        <w:t>Example Text:</w:t>
      </w:r>
      <w:r w:rsidRPr="00C8413B" w:rsidR="004430AA">
        <w:rPr>
          <w:vanish w:val="0"/>
          <w:color w:val="FF0000"/>
        </w:rPr>
        <w:t xml:space="preserve"> </w:t>
      </w:r>
      <w:r w:rsidRPr="0008395E" w:rsidR="00C8413B">
        <w:rPr>
          <w:rFonts w:ascii="Calibri" w:hAnsi="Calibri" w:cs="Calibri"/>
          <w:vanish w:val="0"/>
          <w:color w:val="auto"/>
          <w:sz w:val="28"/>
        </w:rPr>
        <w:t>Division 1</w:t>
      </w:r>
      <w:r w:rsidRPr="0008395E" w:rsidR="004430AA">
        <w:rPr>
          <w:rFonts w:ascii="Calibri" w:hAnsi="Calibri" w:cs="Calibri"/>
          <w:vanish w:val="0"/>
          <w:color w:val="auto"/>
          <w:sz w:val="28"/>
        </w:rPr>
        <w:t>4</w:t>
      </w:r>
    </w:p>
    <w:p w:rsidR="002C4043" w:rsidP="00BE161A" w:rsidRDefault="002C4043" w14:paraId="74A9BD3D" w14:textId="77777777">
      <w:pPr>
        <w:jc w:val="center"/>
        <w:rPr>
          <w:b/>
          <w:sz w:val="28"/>
          <w:szCs w:val="28"/>
        </w:rPr>
      </w:pPr>
    </w:p>
    <w:p w:rsidR="00BE161A" w:rsidP="00BE161A" w:rsidRDefault="00BE161A" w14:paraId="2ECDCAE4" w14:textId="77777777">
      <w:pPr>
        <w:jc w:val="center"/>
        <w:rPr>
          <w:b/>
          <w:sz w:val="28"/>
          <w:szCs w:val="28"/>
        </w:rPr>
      </w:pPr>
    </w:p>
    <w:p w:rsidR="00BE161A" w:rsidP="00BE161A" w:rsidRDefault="00BE161A" w14:paraId="27ED5EE0" w14:textId="77777777">
      <w:pPr>
        <w:jc w:val="center"/>
        <w:rPr>
          <w:b/>
          <w:sz w:val="28"/>
          <w:szCs w:val="28"/>
        </w:rPr>
      </w:pPr>
      <w:r w:rsidRPr="00C2486C">
        <w:rPr>
          <w:b/>
          <w:noProof/>
          <w:sz w:val="28"/>
          <w:szCs w:val="28"/>
        </w:rPr>
        <w:drawing>
          <wp:inline distT="0" distB="0" distL="0" distR="0" wp14:anchorId="63A4CA86" wp14:editId="43FA6B0B">
            <wp:extent cx="13335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48740"/>
                    </a:xfrm>
                    <a:prstGeom prst="rect">
                      <a:avLst/>
                    </a:prstGeom>
                    <a:noFill/>
                    <a:ln>
                      <a:noFill/>
                    </a:ln>
                  </pic:spPr>
                </pic:pic>
              </a:graphicData>
            </a:graphic>
          </wp:inline>
        </w:drawing>
      </w:r>
    </w:p>
    <w:p w:rsidR="00BE161A" w:rsidP="00BE161A" w:rsidRDefault="00BE161A" w14:paraId="585D8D3E" w14:textId="77777777">
      <w:pPr>
        <w:jc w:val="center"/>
        <w:rPr>
          <w:b/>
          <w:sz w:val="28"/>
          <w:szCs w:val="28"/>
        </w:rPr>
      </w:pPr>
    </w:p>
    <w:p w:rsidR="00BE161A" w:rsidP="00BE161A" w:rsidRDefault="00BE161A" w14:paraId="18006382" w14:textId="77777777">
      <w:pPr>
        <w:jc w:val="center"/>
        <w:rPr>
          <w:b/>
          <w:sz w:val="28"/>
          <w:szCs w:val="28"/>
        </w:rPr>
      </w:pPr>
    </w:p>
    <w:p w:rsidR="00820351" w:rsidP="00820351" w:rsidRDefault="00820351" w14:paraId="587C36BC" w14:textId="77777777">
      <w:pPr>
        <w:rPr>
          <w:b/>
          <w:sz w:val="28"/>
          <w:szCs w:val="28"/>
        </w:rPr>
      </w:pPr>
    </w:p>
    <w:p w:rsidRPr="00C2486C" w:rsidR="00BE161A" w:rsidP="005D2AC8" w:rsidRDefault="00685898" w14:paraId="3EFC6EEE" w14:textId="057AF100">
      <w:pPr>
        <w:ind w:firstLine="720"/>
        <w:rPr>
          <w:b/>
          <w:sz w:val="28"/>
          <w:szCs w:val="28"/>
        </w:rPr>
      </w:pPr>
      <w:r w:rsidRPr="00423F9A">
        <w:rPr>
          <w:color w:val="FF0000"/>
        </w:rPr>
        <w:t>Example Text</w:t>
      </w:r>
      <w:r>
        <w:rPr>
          <w:color w:val="FF0000"/>
        </w:rPr>
        <w:t xml:space="preserve"> </w:t>
      </w:r>
      <w:r w:rsidRPr="00056218" w:rsidR="00C8413B">
        <w:rPr>
          <w:b/>
          <w:sz w:val="32"/>
          <w:szCs w:val="32"/>
        </w:rPr>
        <w:t>MERGER CONCURRENCE POINT NUMBER 4A</w:t>
      </w:r>
    </w:p>
    <w:p w:rsidR="00BE161A" w:rsidP="005D2AC8" w:rsidRDefault="00BE161A" w14:paraId="7B2990C3" w14:textId="13D90738">
      <w:pPr>
        <w:pStyle w:val="HiddenText"/>
        <w:jc w:val="center"/>
      </w:pPr>
      <w:r w:rsidRPr="00CF270E">
        <w:t>Insert Meeting Date/Time</w:t>
      </w:r>
    </w:p>
    <w:p w:rsidR="00056218" w:rsidP="005D2AC8" w:rsidRDefault="00056218" w14:paraId="0EDBF332" w14:textId="77777777">
      <w:pPr>
        <w:jc w:val="center"/>
      </w:pPr>
    </w:p>
    <w:p w:rsidRPr="00056218" w:rsidR="00056218" w:rsidP="005D2AC8" w:rsidRDefault="00056218" w14:paraId="33F1A289" w14:textId="058D2BE1">
      <w:pPr>
        <w:ind w:left="2160"/>
        <w:sectPr w:rsidRPr="00056218" w:rsidR="00056218">
          <w:footerReference w:type="default" r:id="rId13"/>
          <w:pgSz w:w="12240" w:h="15840" w:orient="portrait"/>
          <w:pgMar w:top="1440" w:right="1440" w:bottom="1440" w:left="1440" w:header="720" w:footer="720" w:gutter="0"/>
          <w:cols w:space="720"/>
          <w:docGrid w:linePitch="360"/>
        </w:sectPr>
      </w:pPr>
      <w:r w:rsidRPr="00423F9A">
        <w:rPr>
          <w:color w:val="FF0000"/>
        </w:rPr>
        <w:t>Example Text</w:t>
      </w:r>
      <w:r w:rsidR="00820351">
        <w:rPr>
          <w:color w:val="FF0000"/>
        </w:rPr>
        <w:t xml:space="preserve">  </w:t>
      </w:r>
      <w:r w:rsidR="00820351">
        <w:rPr>
          <w:b/>
          <w:sz w:val="32"/>
          <w:szCs w:val="32"/>
        </w:rPr>
        <w:t xml:space="preserve"> March 10</w:t>
      </w:r>
      <w:r w:rsidR="005D2AC8">
        <w:rPr>
          <w:b/>
          <w:sz w:val="32"/>
          <w:szCs w:val="32"/>
        </w:rPr>
        <w:t xml:space="preserve">, </w:t>
      </w:r>
      <w:r w:rsidR="00820351">
        <w:rPr>
          <w:b/>
          <w:sz w:val="32"/>
          <w:szCs w:val="32"/>
        </w:rPr>
        <w:t>2020</w:t>
      </w:r>
    </w:p>
    <w:p w:rsidRPr="00F50F08" w:rsidR="000A18D6" w:rsidP="000A18D6" w:rsidRDefault="000A18D6" w14:paraId="009FCD16" w14:textId="77777777">
      <w:pPr>
        <w:rPr>
          <w:sz w:val="24"/>
          <w:szCs w:val="24"/>
        </w:rPr>
      </w:pPr>
      <w:r w:rsidRPr="00F50F08">
        <w:rPr>
          <w:sz w:val="24"/>
          <w:szCs w:val="24"/>
        </w:rPr>
        <w:lastRenderedPageBreak/>
        <w:t>Agenda (if desired)</w:t>
      </w:r>
    </w:p>
    <w:p w:rsidRPr="00F50F08" w:rsidR="000A18D6" w:rsidP="000A18D6" w:rsidRDefault="000A18D6" w14:paraId="0D8B6D28" w14:textId="77777777">
      <w:pPr>
        <w:pStyle w:val="TOCHeading"/>
        <w:spacing w:before="0" w:after="120"/>
        <w:rPr>
          <w:color w:val="auto"/>
          <w:sz w:val="24"/>
          <w:szCs w:val="24"/>
          <w:u w:val="single"/>
        </w:rPr>
      </w:pPr>
    </w:p>
    <w:p w:rsidRPr="00F50F08" w:rsidR="000A18D6" w:rsidP="000A18D6" w:rsidRDefault="000A18D6" w14:paraId="38E758CC" w14:textId="77777777">
      <w:pPr>
        <w:pStyle w:val="TOCHeading"/>
        <w:spacing w:before="0" w:after="120"/>
        <w:rPr>
          <w:color w:val="auto"/>
          <w:sz w:val="24"/>
          <w:szCs w:val="24"/>
        </w:rPr>
      </w:pPr>
      <w:r w:rsidRPr="00F50F08">
        <w:rPr>
          <w:color w:val="auto"/>
          <w:sz w:val="24"/>
          <w:szCs w:val="24"/>
          <w:u w:val="single"/>
        </w:rPr>
        <w:t>Insert Table of Contents</w:t>
      </w:r>
      <w:r w:rsidRPr="00F50F08">
        <w:rPr>
          <w:color w:val="auto"/>
          <w:sz w:val="24"/>
          <w:szCs w:val="24"/>
        </w:rPr>
        <w:t xml:space="preserve"> (if desired)</w:t>
      </w:r>
    </w:p>
    <w:p w:rsidRPr="00F50F08" w:rsidR="000A18D6" w:rsidP="000A18D6" w:rsidRDefault="000A18D6" w14:paraId="1E46511B" w14:textId="77777777">
      <w:pPr>
        <w:pStyle w:val="TOCHeading"/>
        <w:spacing w:before="0" w:after="120"/>
        <w:rPr>
          <w:color w:val="auto"/>
          <w:sz w:val="24"/>
          <w:szCs w:val="24"/>
          <w:u w:val="single"/>
        </w:rPr>
      </w:pPr>
    </w:p>
    <w:p w:rsidRPr="00F50F08" w:rsidR="000A18D6" w:rsidP="000A18D6" w:rsidRDefault="000A18D6" w14:paraId="0AA24371" w14:textId="77777777">
      <w:pPr>
        <w:pStyle w:val="TOCHeading"/>
        <w:spacing w:before="0" w:after="120"/>
        <w:rPr>
          <w:color w:val="auto"/>
          <w:sz w:val="24"/>
          <w:szCs w:val="24"/>
        </w:rPr>
      </w:pPr>
      <w:r w:rsidRPr="00F50F08">
        <w:rPr>
          <w:color w:val="auto"/>
          <w:sz w:val="24"/>
          <w:szCs w:val="24"/>
          <w:u w:val="single"/>
        </w:rPr>
        <w:t>Figures</w:t>
      </w:r>
      <w:r w:rsidRPr="00F50F08">
        <w:rPr>
          <w:color w:val="auto"/>
          <w:sz w:val="24"/>
          <w:szCs w:val="24"/>
        </w:rPr>
        <w:t xml:space="preserve"> (included with packet) </w:t>
      </w:r>
    </w:p>
    <w:p w:rsidRPr="00F50F08" w:rsidR="000A18D6" w:rsidP="000A18D6" w:rsidRDefault="000A18D6" w14:paraId="0E01F63C" w14:textId="77777777">
      <w:pPr>
        <w:rPr>
          <w:sz w:val="24"/>
          <w:szCs w:val="24"/>
        </w:rPr>
      </w:pPr>
      <w:r w:rsidRPr="00F50F08">
        <w:rPr>
          <w:sz w:val="24"/>
          <w:szCs w:val="24"/>
        </w:rPr>
        <w:t xml:space="preserve">Vicinity Map </w:t>
      </w:r>
    </w:p>
    <w:p w:rsidRPr="00F50F08" w:rsidR="000A18D6" w:rsidP="000A18D6" w:rsidRDefault="000A18D6" w14:paraId="7C500767" w14:textId="77777777">
      <w:pPr>
        <w:rPr>
          <w:sz w:val="24"/>
          <w:szCs w:val="24"/>
        </w:rPr>
      </w:pPr>
      <w:r w:rsidRPr="00F50F08">
        <w:rPr>
          <w:sz w:val="24"/>
          <w:szCs w:val="24"/>
        </w:rPr>
        <w:t>Environmental Features Map</w:t>
      </w:r>
    </w:p>
    <w:p w:rsidRPr="00F50F08" w:rsidR="000A18D6" w:rsidP="000A18D6" w:rsidRDefault="000A18D6" w14:paraId="2538EFAF" w14:textId="77777777">
      <w:pPr>
        <w:rPr>
          <w:sz w:val="24"/>
          <w:szCs w:val="24"/>
        </w:rPr>
      </w:pPr>
      <w:r w:rsidRPr="00F50F08">
        <w:rPr>
          <w:sz w:val="24"/>
          <w:szCs w:val="24"/>
        </w:rPr>
        <w:t xml:space="preserve">Alternatives Overview Map </w:t>
      </w:r>
    </w:p>
    <w:p w:rsidRPr="00F50F08" w:rsidR="000A18D6" w:rsidP="000A18D6" w:rsidRDefault="000A18D6" w14:paraId="144FCA65" w14:textId="77777777">
      <w:pPr>
        <w:rPr>
          <w:sz w:val="24"/>
          <w:szCs w:val="24"/>
        </w:rPr>
      </w:pPr>
      <w:r w:rsidRPr="00F50F08">
        <w:rPr>
          <w:sz w:val="24"/>
          <w:szCs w:val="24"/>
        </w:rPr>
        <w:t>Project Area Photos (optional)</w:t>
      </w:r>
    </w:p>
    <w:p w:rsidR="00EF0511" w:rsidP="00EF0511" w:rsidRDefault="00EF0511" w14:paraId="5768F016" w14:textId="77777777"/>
    <w:p w:rsidR="00EF0511" w:rsidP="00EF0511" w:rsidRDefault="00EF0511" w14:paraId="02BA5FEC" w14:textId="77777777"/>
    <w:p w:rsidR="00EF0511" w:rsidP="00EF0511" w:rsidRDefault="00EF0511" w14:paraId="3B4F2FE1" w14:textId="77777777"/>
    <w:p w:rsidR="00EF0511" w:rsidP="00EF0511" w:rsidRDefault="00EF0511" w14:paraId="7AEE84E5" w14:textId="77777777"/>
    <w:p w:rsidR="00EF0511" w:rsidP="00EF0511" w:rsidRDefault="00EF0511" w14:paraId="171DC745" w14:textId="77777777"/>
    <w:p w:rsidR="00EF0511" w:rsidP="00EF0511" w:rsidRDefault="00EF0511" w14:paraId="7B848D6E" w14:textId="77777777"/>
    <w:p w:rsidR="00EF0511" w:rsidP="00EF0511" w:rsidRDefault="00EF0511" w14:paraId="5D23B79C" w14:textId="77777777"/>
    <w:p w:rsidR="00EF0511" w:rsidP="00EF0511" w:rsidRDefault="00EF0511" w14:paraId="6291F729" w14:textId="77777777"/>
    <w:p w:rsidR="00EF0511" w:rsidP="00EF0511" w:rsidRDefault="00EF0511" w14:paraId="386D9CC8" w14:textId="77777777"/>
    <w:p w:rsidR="00EF0511" w:rsidP="00EF0511" w:rsidRDefault="00EF0511" w14:paraId="72F6013A" w14:textId="77777777"/>
    <w:p w:rsidR="00EF0511" w:rsidP="00EF0511" w:rsidRDefault="00EF0511" w14:paraId="4C1C7A00" w14:textId="77777777"/>
    <w:p w:rsidR="00EF0511" w:rsidP="00EF0511" w:rsidRDefault="00EF0511" w14:paraId="25844864" w14:textId="77777777"/>
    <w:p w:rsidR="00EF0511" w:rsidP="00EF0511" w:rsidRDefault="00EF0511" w14:paraId="6A0FDF47" w14:textId="77777777"/>
    <w:p w:rsidR="00EF0511" w:rsidP="00EF0511" w:rsidRDefault="00EF0511" w14:paraId="4FC487F8" w14:textId="77777777"/>
    <w:p w:rsidR="00EF0511" w:rsidP="00EF0511" w:rsidRDefault="00EF0511" w14:paraId="5C2B2875" w14:textId="77777777"/>
    <w:p w:rsidR="00EF0511" w:rsidP="00EF0511" w:rsidRDefault="00EF0511" w14:paraId="0DF1176A" w14:textId="77777777"/>
    <w:p w:rsidR="00EF0511" w:rsidP="00EF0511" w:rsidRDefault="00EF0511" w14:paraId="4D68B4AA" w14:textId="77777777"/>
    <w:p w:rsidR="00C0210D" w:rsidP="00EF0511" w:rsidRDefault="00C0210D" w14:paraId="102F08B4" w14:textId="77777777"/>
    <w:p w:rsidR="00EF0511" w:rsidP="00EF0511" w:rsidRDefault="00EF0511" w14:paraId="09DFAA39" w14:textId="77777777"/>
    <w:p w:rsidR="00E630E7" w:rsidP="00EF0511" w:rsidRDefault="00E630E7" w14:paraId="1A365D5F" w14:textId="77777777"/>
    <w:p w:rsidR="00EF0511" w:rsidP="00EF0511" w:rsidRDefault="00EF0511" w14:paraId="4E3532BB" w14:textId="77777777"/>
    <w:p w:rsidRPr="00EF0511" w:rsidR="00EF0511" w:rsidP="00EF0511" w:rsidRDefault="00EF0511" w14:paraId="3FD2D0E1" w14:textId="77777777"/>
    <w:p w:rsidRPr="00C0210D" w:rsidR="00452ED8" w:rsidP="00452ED8" w:rsidRDefault="003A1E8A" w14:paraId="171490EF" w14:textId="7FF98526">
      <w:pPr>
        <w:pStyle w:val="Heading1"/>
        <w:rPr>
          <w:sz w:val="26"/>
          <w:szCs w:val="26"/>
        </w:rPr>
      </w:pPr>
      <w:r w:rsidRPr="00C0210D">
        <w:rPr>
          <w:sz w:val="26"/>
          <w:szCs w:val="26"/>
        </w:rPr>
        <w:lastRenderedPageBreak/>
        <w:t>Introduction</w:t>
      </w:r>
    </w:p>
    <w:p w:rsidRPr="00DB4DA7" w:rsidR="00700A15" w:rsidP="00700A15" w:rsidRDefault="00452ED8" w14:paraId="6C865A04" w14:textId="77777777">
      <w:pPr>
        <w:rPr>
          <w:rFonts w:ascii="Calibri Light" w:hAnsi="Calibri Light"/>
          <w:b/>
          <w:bCs/>
          <w:vanish/>
          <w:color w:val="7030A0"/>
          <w:sz w:val="20"/>
          <w:szCs w:val="20"/>
        </w:rPr>
      </w:pPr>
      <w:r w:rsidRPr="00DB4DA7">
        <w:rPr>
          <w:rFonts w:ascii="Calibri Light" w:hAnsi="Calibri Light"/>
          <w:b/>
          <w:bCs/>
          <w:vanish/>
          <w:color w:val="7030A0"/>
          <w:sz w:val="20"/>
          <w:szCs w:val="20"/>
        </w:rPr>
        <w:t>This section should use provide information such as the Lead federal agency and the primary points of contact for the project.</w:t>
      </w:r>
    </w:p>
    <w:p w:rsidRPr="00E22FAD" w:rsidR="00700A15" w:rsidP="00E77A9C" w:rsidRDefault="00700A15" w14:paraId="45D3B7CD"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9405FC">
        <w:rPr>
          <w:rFonts w:asciiTheme="minorHAnsi" w:hAnsiTheme="minorHAnsi" w:eastAsiaTheme="minorHAnsi" w:cstheme="minorBidi"/>
          <w:color w:val="FF0000"/>
          <w:sz w:val="22"/>
          <w:szCs w:val="22"/>
        </w:rPr>
        <w:t>Example Text:</w:t>
      </w:r>
      <w:r w:rsidRPr="006A0CD9">
        <w:rPr>
          <w:color w:val="FF0000"/>
        </w:rPr>
        <w:t xml:space="preserve"> </w:t>
      </w:r>
      <w:r w:rsidRPr="00E22FAD" w:rsidR="3F0AB885">
        <w:rPr>
          <w:rFonts w:ascii="Calibri" w:hAnsi="Calibri" w:eastAsia="Calibri" w:cs="Calibri"/>
          <w:color w:val="000000" w:themeColor="text1"/>
          <w:sz w:val="22"/>
          <w:szCs w:val="22"/>
        </w:rPr>
        <w:t>Lead federal agency: US Army Corps of Engineers   </w:t>
      </w:r>
    </w:p>
    <w:p w:rsidRPr="00E22FAD" w:rsidR="3F0AB885" w:rsidP="00E77A9C" w:rsidRDefault="3F0AB885" w14:paraId="5601F93B" w14:textId="16974F8E">
      <w:pPr>
        <w:pStyle w:val="paragraph"/>
        <w:spacing w:before="0" w:beforeAutospacing="0" w:after="0" w:afterAutospacing="0"/>
        <w:textAlignment w:val="baseline"/>
        <w:rPr>
          <w:rFonts w:ascii="Calibri" w:hAnsi="Calibri" w:eastAsia="Calibri" w:cs="Calibri"/>
          <w:color w:val="000000" w:themeColor="text1"/>
          <w:sz w:val="22"/>
          <w:szCs w:val="22"/>
        </w:rPr>
      </w:pPr>
      <w:r w:rsidRPr="00E22FAD">
        <w:rPr>
          <w:rFonts w:ascii="Calibri" w:hAnsi="Calibri" w:eastAsia="Calibri" w:cs="Calibri"/>
          <w:color w:val="000000" w:themeColor="text1"/>
          <w:sz w:val="22"/>
          <w:szCs w:val="22"/>
        </w:rPr>
        <w:t>Primary points of contact for the subject project are: </w:t>
      </w:r>
    </w:p>
    <w:tbl>
      <w:tblPr>
        <w:tblStyle w:val="TableGrid"/>
        <w:tblW w:w="0" w:type="auto"/>
        <w:tblLook w:val="04A0" w:firstRow="1" w:lastRow="0" w:firstColumn="1" w:lastColumn="0" w:noHBand="0" w:noVBand="1"/>
      </w:tblPr>
      <w:tblGrid>
        <w:gridCol w:w="4675"/>
        <w:gridCol w:w="4675"/>
      </w:tblGrid>
      <w:tr w:rsidR="008F333F" w:rsidTr="0020512D" w14:paraId="4032CE13" w14:textId="77777777">
        <w:tc>
          <w:tcPr>
            <w:tcW w:w="4675" w:type="dxa"/>
          </w:tcPr>
          <w:p w:rsidR="008F333F" w:rsidP="0020512D" w:rsidRDefault="008F333F" w14:paraId="382B1831"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Agency</w:t>
            </w:r>
          </w:p>
        </w:tc>
        <w:tc>
          <w:tcPr>
            <w:tcW w:w="4675" w:type="dxa"/>
          </w:tcPr>
          <w:p w:rsidR="008F333F" w:rsidP="0020512D" w:rsidRDefault="008F333F" w14:paraId="684BD4E2" w14:textId="77777777">
            <w:pPr>
              <w:pStyle w:val="paragraph"/>
              <w:spacing w:before="0" w:beforeAutospacing="0" w:after="0" w:afterAutospacing="0"/>
              <w:textAlignment w:val="baseline"/>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Name</w:t>
            </w:r>
          </w:p>
        </w:tc>
      </w:tr>
      <w:tr w:rsidR="008F333F" w:rsidTr="0020512D" w14:paraId="0BC60075" w14:textId="77777777">
        <w:tc>
          <w:tcPr>
            <w:tcW w:w="4675" w:type="dxa"/>
          </w:tcPr>
          <w:p w:rsidRPr="00C5625D" w:rsidR="008F333F" w:rsidP="0020512D" w:rsidRDefault="008F333F" w14:paraId="78187EEC"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Federal Highway Administration (FHWA)</w:t>
            </w:r>
          </w:p>
        </w:tc>
        <w:tc>
          <w:tcPr>
            <w:tcW w:w="4675" w:type="dxa"/>
          </w:tcPr>
          <w:p w:rsidRPr="00C5625D" w:rsidR="008F333F" w:rsidP="0020512D" w:rsidRDefault="008F333F" w14:paraId="5ECA23A3"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Sharon King</w:t>
            </w:r>
          </w:p>
        </w:tc>
      </w:tr>
      <w:tr w:rsidR="008F333F" w:rsidTr="0020512D" w14:paraId="369A285D" w14:textId="77777777">
        <w:tc>
          <w:tcPr>
            <w:tcW w:w="4675" w:type="dxa"/>
          </w:tcPr>
          <w:p w:rsidRPr="00C5625D" w:rsidR="008F333F" w:rsidP="0020512D" w:rsidRDefault="008F333F" w14:paraId="460C2C9F"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U.S. Army Corps of Engineers (USACE)</w:t>
            </w:r>
          </w:p>
        </w:tc>
        <w:tc>
          <w:tcPr>
            <w:tcW w:w="4675" w:type="dxa"/>
          </w:tcPr>
          <w:p w:rsidRPr="00C5625D" w:rsidR="008F333F" w:rsidP="0020512D" w:rsidRDefault="008F333F" w14:paraId="5C18985E"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Henry Osborne</w:t>
            </w:r>
          </w:p>
        </w:tc>
      </w:tr>
      <w:tr w:rsidR="008F333F" w:rsidTr="0020512D" w14:paraId="38723C8E" w14:textId="77777777">
        <w:tc>
          <w:tcPr>
            <w:tcW w:w="4675" w:type="dxa"/>
          </w:tcPr>
          <w:p w:rsidRPr="00C5625D" w:rsidR="008F333F" w:rsidP="0020512D" w:rsidRDefault="008F333F" w14:paraId="530B45EF"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Water Resources (NCDWR)</w:t>
            </w:r>
          </w:p>
        </w:tc>
        <w:tc>
          <w:tcPr>
            <w:tcW w:w="4675" w:type="dxa"/>
          </w:tcPr>
          <w:p w:rsidRPr="00C5625D" w:rsidR="008F333F" w:rsidP="0020512D" w:rsidRDefault="008F333F" w14:paraId="7286CCF8"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Jenna Faust</w:t>
            </w:r>
          </w:p>
        </w:tc>
      </w:tr>
      <w:tr w:rsidR="008F333F" w:rsidTr="0020512D" w14:paraId="797DAA9D" w14:textId="77777777">
        <w:tc>
          <w:tcPr>
            <w:tcW w:w="4675" w:type="dxa"/>
          </w:tcPr>
          <w:p w:rsidRPr="00C5625D" w:rsidR="008F333F" w:rsidP="0020512D" w:rsidRDefault="008F333F" w14:paraId="1189F42C"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North Carolina Department of Transportation</w:t>
            </w:r>
          </w:p>
        </w:tc>
        <w:tc>
          <w:tcPr>
            <w:tcW w:w="4675" w:type="dxa"/>
          </w:tcPr>
          <w:p w:rsidRPr="00C5625D" w:rsidR="008F333F" w:rsidP="0020512D" w:rsidRDefault="008F333F" w14:paraId="7468F4A1"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Jo Merger</w:t>
            </w:r>
          </w:p>
        </w:tc>
      </w:tr>
      <w:tr w:rsidR="008F333F" w:rsidTr="0020512D" w14:paraId="53BB9E41" w14:textId="77777777">
        <w:tc>
          <w:tcPr>
            <w:tcW w:w="4675" w:type="dxa"/>
          </w:tcPr>
          <w:p w:rsidRPr="00C5625D" w:rsidR="008F333F" w:rsidP="0020512D" w:rsidRDefault="008F333F" w14:paraId="6507390D"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HNTB</w:t>
            </w:r>
          </w:p>
        </w:tc>
        <w:tc>
          <w:tcPr>
            <w:tcW w:w="4675" w:type="dxa"/>
          </w:tcPr>
          <w:p w:rsidRPr="00C5625D" w:rsidR="008F333F" w:rsidP="0020512D" w:rsidRDefault="008F333F" w14:paraId="612496D7" w14:textId="77777777">
            <w:pPr>
              <w:pStyle w:val="paragraph"/>
              <w:spacing w:before="0" w:beforeAutospacing="0" w:after="0" w:afterAutospacing="0"/>
              <w:textAlignment w:val="baseline"/>
              <w:rPr>
                <w:rFonts w:ascii="Calibri" w:hAnsi="Calibri" w:eastAsia="Calibri" w:cs="Calibri"/>
                <w:color w:val="000000" w:themeColor="text1"/>
                <w:sz w:val="22"/>
                <w:szCs w:val="22"/>
              </w:rPr>
            </w:pPr>
            <w:r w:rsidRPr="00C5625D">
              <w:rPr>
                <w:rFonts w:ascii="Calibri" w:hAnsi="Calibri" w:eastAsia="Calibri" w:cs="Calibri"/>
                <w:color w:val="000000" w:themeColor="text1"/>
                <w:sz w:val="22"/>
                <w:szCs w:val="22"/>
              </w:rPr>
              <w:t>Jane Merger</w:t>
            </w:r>
          </w:p>
        </w:tc>
      </w:tr>
    </w:tbl>
    <w:p w:rsidRPr="00565104" w:rsidR="3F0AB885" w:rsidP="00565104" w:rsidRDefault="3F0AB885" w14:paraId="7F824C4F" w14:textId="7356CA9A">
      <w:pPr>
        <w:spacing w:before="0" w:after="160" w:line="264" w:lineRule="auto"/>
      </w:pPr>
      <w:r w:rsidRPr="00565104">
        <w:t xml:space="preserve">The purpose of this meeting is to reach concurrence on the </w:t>
      </w:r>
      <w:r w:rsidR="00E22FAD">
        <w:t>A</w:t>
      </w:r>
      <w:r w:rsidRPr="00565104">
        <w:t xml:space="preserve">voidance and </w:t>
      </w:r>
      <w:r w:rsidR="00E22FAD">
        <w:t>M</w:t>
      </w:r>
      <w:r w:rsidRPr="00565104">
        <w:t xml:space="preserve">inimization </w:t>
      </w:r>
      <w:r w:rsidR="00E22FAD">
        <w:t>M</w:t>
      </w:r>
      <w:r w:rsidRPr="00565104">
        <w:t xml:space="preserve">easures (AMM) that have been developed over the course of the project and note the potential impacts of the project on the surrounding environment.  </w:t>
      </w:r>
    </w:p>
    <w:p w:rsidRPr="00C0210D" w:rsidR="003A1E8A" w:rsidP="00A850BB" w:rsidRDefault="003A1E8A" w14:paraId="2B4A9ED6" w14:textId="61A957FF">
      <w:pPr>
        <w:pStyle w:val="Heading2"/>
        <w:rPr>
          <w:szCs w:val="24"/>
        </w:rPr>
      </w:pPr>
      <w:r w:rsidRPr="00C0210D">
        <w:rPr>
          <w:szCs w:val="24"/>
        </w:rPr>
        <w:t>Project Description</w:t>
      </w:r>
    </w:p>
    <w:p w:rsidRPr="00DB4DA7" w:rsidR="003A1E8A" w:rsidP="002C4043" w:rsidRDefault="00F54AE7" w14:paraId="68BC5361" w14:textId="77777777">
      <w:pPr>
        <w:pStyle w:val="HiddenText"/>
        <w:rPr>
          <w:b/>
          <w:bCs/>
          <w:sz w:val="20"/>
          <w:szCs w:val="20"/>
        </w:rPr>
      </w:pPr>
      <w:r w:rsidRPr="00DB4DA7">
        <w:rPr>
          <w:b/>
          <w:bCs/>
          <w:sz w:val="20"/>
          <w:szCs w:val="20"/>
        </w:rPr>
        <w:t>This section should use the STIP description to introduce the project, provide the start and end points, the length of the project, and the project identification.  It should also introduce Figure 1, the project location map.</w:t>
      </w:r>
    </w:p>
    <w:p w:rsidR="00D40692" w:rsidP="00D40692" w:rsidRDefault="006A0CD9" w14:paraId="6D751404" w14:textId="43D7E151">
      <w:r w:rsidRPr="0000192D">
        <w:rPr>
          <w:color w:val="FF0000"/>
        </w:rPr>
        <w:t>Example Text</w:t>
      </w:r>
      <w:r w:rsidRPr="006A0CD9">
        <w:rPr>
          <w:color w:val="FF0000"/>
        </w:rPr>
        <w:t xml:space="preserve">: </w:t>
      </w:r>
      <w:r w:rsidR="00D40692">
        <w:t xml:space="preserve">The North Carolina Department of Transportation (NCDOT) proposes to improve SR 1540 (Wilson Road) from US 276 to SR 1504 (Old US 64/Old Hendersonville Highway), approximately 3.7 miles, as shown on </w:t>
      </w:r>
      <w:r w:rsidRPr="007F0B2C" w:rsidR="00D40692">
        <w:rPr>
          <w:bCs/>
        </w:rPr>
        <w:t>Figure 1.</w:t>
      </w:r>
      <w:r w:rsidR="00D40692">
        <w:t xml:space="preserve">  This state-funded project is included in the State Transportation Improvement Program (STIP) as project number R-5763.  The project proposes to upgrade Wilson Road moving it out of the 50</w:t>
      </w:r>
      <w:r w:rsidR="00803BD3">
        <w:t>0</w:t>
      </w:r>
      <w:r w:rsidR="00D40692">
        <w:t xml:space="preserve">-year floodplain associated with the French Broad River and improve the safety of Wilson Road.  </w:t>
      </w:r>
    </w:p>
    <w:p w:rsidRPr="00F54AE7" w:rsidR="00F54AE7" w:rsidP="00D40692" w:rsidRDefault="00D40692" w14:paraId="1BD78FB3" w14:textId="3F8DD257">
      <w:r>
        <w:t>Because of the potential impacts to human and natural resources, STIP Project R-5763 will follow the Section 404/NEPA Merger Process.  An Individual Permit is expected, although final discretion lies with the US Army Corps of Engineers (USACE).</w:t>
      </w:r>
    </w:p>
    <w:p w:rsidR="003A1E8A" w:rsidP="00A850BB" w:rsidRDefault="008D7E46" w14:paraId="37B0893D" w14:textId="70587150">
      <w:pPr>
        <w:pStyle w:val="Heading2"/>
      </w:pPr>
      <w:r>
        <w:t xml:space="preserve">Project </w:t>
      </w:r>
      <w:r w:rsidR="001B62DB">
        <w:t>History and Merger Plan</w:t>
      </w:r>
    </w:p>
    <w:p w:rsidRPr="00DB4DA7" w:rsidR="00CA24E7" w:rsidP="00E22FAD" w:rsidRDefault="00CA24E7" w14:paraId="787FA74A" w14:textId="1B5A1A05">
      <w:pPr>
        <w:pStyle w:val="HiddenText"/>
        <w:rPr>
          <w:rStyle w:val="eop"/>
          <w:rFonts w:cs="Calibri Light"/>
          <w:b/>
          <w:bCs/>
          <w:sz w:val="20"/>
          <w:szCs w:val="20"/>
          <w:shd w:val="clear" w:color="auto" w:fill="FFFFFF"/>
        </w:rPr>
      </w:pPr>
      <w:r w:rsidRPr="00DB4DA7">
        <w:rPr>
          <w:rStyle w:val="normaltextrun"/>
          <w:rFonts w:cs="Calibri Light"/>
          <w:b/>
          <w:bCs/>
          <w:sz w:val="20"/>
          <w:szCs w:val="20"/>
          <w:shd w:val="clear" w:color="auto" w:fill="FFFFFF"/>
        </w:rPr>
        <w:t>This section should briefly state the project’s history to-date and include the previous concurrence point decisions. This section should provide a basic schedule and cost information. The project schedule should be discussed in context with the proposed Merger Plan for the project.  In this section, hyperlink the phrase “Merger Plan” and link it to the location in which current merger plan for the project resides (i.e., SharePoint)</w:t>
      </w:r>
      <w:r w:rsidR="00E22FAD">
        <w:rPr>
          <w:rStyle w:val="normaltextrun"/>
          <w:rFonts w:cs="Calibri Light"/>
          <w:b/>
          <w:bCs/>
          <w:sz w:val="20"/>
          <w:szCs w:val="20"/>
          <w:shd w:val="clear" w:color="auto" w:fill="FFFFFF"/>
        </w:rPr>
        <w:t>.</w:t>
      </w:r>
    </w:p>
    <w:p w:rsidRPr="00C43A75" w:rsidR="008519C7" w:rsidP="00C43A75" w:rsidRDefault="00DF4D66" w14:paraId="5BD0279F" w14:textId="201A4D51">
      <w:pPr>
        <w:pStyle w:val="Subtitle"/>
        <w:rPr>
          <w:rFonts w:ascii="Calibri" w:hAnsi="Calibri" w:cs="Calibri"/>
          <w:vanish w:val="0"/>
          <w:color w:val="auto"/>
        </w:rPr>
      </w:pPr>
      <w:r w:rsidRPr="0000192D">
        <w:rPr>
          <w:rFonts w:asciiTheme="minorHAnsi" w:hAnsiTheme="minorHAnsi" w:eastAsiaTheme="minorHAnsi"/>
          <w:vanish w:val="0"/>
          <w:color w:val="FF0000"/>
          <w:spacing w:val="0"/>
        </w:rPr>
        <w:t>Example Text</w:t>
      </w:r>
      <w:r w:rsidR="0000192D">
        <w:rPr>
          <w:rFonts w:asciiTheme="minorHAnsi" w:hAnsiTheme="minorHAnsi" w:eastAsiaTheme="minorHAnsi"/>
          <w:vanish w:val="0"/>
          <w:color w:val="FF0000"/>
          <w:spacing w:val="0"/>
        </w:rPr>
        <w:t xml:space="preserve">: </w:t>
      </w:r>
      <w:r w:rsidRPr="009C6730" w:rsidR="00A612A2">
        <w:rPr>
          <w:rFonts w:asciiTheme="minorHAnsi" w:hAnsiTheme="minorHAnsi" w:eastAsiaTheme="minorHAnsi"/>
          <w:vanish w:val="0"/>
          <w:color w:val="auto"/>
          <w:spacing w:val="0"/>
        </w:rPr>
        <w:t xml:space="preserve">The project is in the 2018-2027 NCDOT STIP that was approved by the NCDOT Board of Transportation on </w:t>
      </w:r>
      <w:r w:rsidRPr="009C6730" w:rsidR="007731AD">
        <w:rPr>
          <w:rFonts w:asciiTheme="minorHAnsi" w:hAnsiTheme="minorHAnsi" w:eastAsiaTheme="minorHAnsi"/>
          <w:vanish w:val="0"/>
          <w:color w:val="auto"/>
          <w:spacing w:val="0"/>
        </w:rPr>
        <w:t>October</w:t>
      </w:r>
      <w:r w:rsidRPr="009C6730" w:rsidR="00A612A2">
        <w:rPr>
          <w:rFonts w:asciiTheme="minorHAnsi" w:hAnsiTheme="minorHAnsi" w:eastAsiaTheme="minorHAnsi"/>
          <w:vanish w:val="0"/>
          <w:color w:val="auto"/>
          <w:spacing w:val="0"/>
        </w:rPr>
        <w:t xml:space="preserve"> 1, 2018, and most recently revised</w:t>
      </w:r>
      <w:r w:rsidRPr="009C6730" w:rsidR="007731AD">
        <w:rPr>
          <w:rFonts w:asciiTheme="minorHAnsi" w:hAnsiTheme="minorHAnsi" w:eastAsiaTheme="minorHAnsi"/>
          <w:vanish w:val="0"/>
          <w:color w:val="auto"/>
          <w:spacing w:val="0"/>
        </w:rPr>
        <w:t xml:space="preserve"> April</w:t>
      </w:r>
      <w:r w:rsidRPr="009C6730" w:rsidR="00A612A2">
        <w:rPr>
          <w:rFonts w:asciiTheme="minorHAnsi" w:hAnsiTheme="minorHAnsi" w:eastAsiaTheme="minorHAnsi"/>
          <w:vanish w:val="0"/>
          <w:color w:val="auto"/>
          <w:spacing w:val="0"/>
        </w:rPr>
        <w:t xml:space="preserve"> 1, 2020. Right-of-way (ROW) and Construction funding are scheduled for 2022. The current STIP cost estimate is presented in Table 1. The proposed project schedule is included in Table 2 and is based on the </w:t>
      </w:r>
      <w:r w:rsidRPr="0092735D" w:rsidR="00A612A2">
        <w:rPr>
          <w:rFonts w:asciiTheme="minorHAnsi" w:hAnsiTheme="minorHAnsi" w:eastAsiaTheme="minorHAnsi"/>
          <w:vanish w:val="0"/>
          <w:color w:val="auto"/>
          <w:spacing w:val="0"/>
        </w:rPr>
        <w:t>Merger Plan</w:t>
      </w:r>
      <w:r w:rsidR="0092735D">
        <w:rPr>
          <w:rFonts w:asciiTheme="minorHAnsi" w:hAnsiTheme="minorHAnsi" w:eastAsiaTheme="minorHAnsi"/>
          <w:vanish w:val="0"/>
          <w:color w:val="auto"/>
          <w:spacing w:val="0"/>
        </w:rPr>
        <w:t xml:space="preserve">. </w:t>
      </w:r>
      <w:r w:rsidRPr="0092735D" w:rsidR="00A612A2">
        <w:rPr>
          <w:rFonts w:asciiTheme="minorHAnsi" w:hAnsiTheme="minorHAnsi" w:eastAsiaTheme="minorHAnsi"/>
          <w:vanish w:val="0"/>
          <w:color w:val="auto"/>
          <w:spacing w:val="0"/>
        </w:rPr>
        <w:t xml:space="preserve">The </w:t>
      </w:r>
      <w:r w:rsidRPr="009C6730" w:rsidR="00A612A2">
        <w:rPr>
          <w:rFonts w:asciiTheme="minorHAnsi" w:hAnsiTheme="minorHAnsi" w:eastAsiaTheme="minorHAnsi"/>
          <w:vanish w:val="0"/>
          <w:color w:val="auto"/>
          <w:spacing w:val="0"/>
        </w:rPr>
        <w:t>schedule and cost estimates are draft and subject to change. </w:t>
      </w:r>
    </w:p>
    <w:p w:rsidRPr="00D00BF8" w:rsidR="00CA24E7" w:rsidP="00D00BF8" w:rsidRDefault="00346DC8" w14:paraId="7FB25BFB" w14:textId="2F1D5D07">
      <w:pPr>
        <w:spacing w:before="0" w:after="0"/>
        <w:textAlignment w:val="baseline"/>
        <w:rPr>
          <w:rFonts w:ascii="Calibri" w:hAnsi="Calibri" w:eastAsia="Times New Roman" w:cs="Calibri"/>
        </w:rPr>
      </w:pPr>
      <w:r w:rsidRPr="00D00BF8">
        <w:rPr>
          <w:rFonts w:ascii="Calibri" w:hAnsi="Calibri" w:eastAsia="Times New Roman" w:cs="Calibri"/>
          <w:b/>
          <w:bCs/>
        </w:rPr>
        <w:t xml:space="preserve">Table 1. </w:t>
      </w:r>
      <w:r w:rsidRPr="00D00BF8">
        <w:rPr>
          <w:rFonts w:ascii="Calibri" w:hAnsi="Calibri" w:eastAsia="Times New Roman" w:cs="Calibri"/>
        </w:rPr>
        <w:t xml:space="preserve">2018-2027 STIP </w:t>
      </w:r>
      <w:r w:rsidRPr="00D00BF8" w:rsidR="008519C7">
        <w:rPr>
          <w:rFonts w:ascii="Calibri" w:hAnsi="Calibri" w:eastAsia="Times New Roman" w:cs="Calibri"/>
        </w:rPr>
        <w:t>R-5763 Cost Estimate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79"/>
      </w:tblGrid>
      <w:tr w:rsidRPr="00D00BF8" w:rsidR="00346DC8" w:rsidTr="0020512D" w14:paraId="13DEF5B4" w14:textId="77777777">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D00BF8" w:rsidR="00346DC8" w:rsidP="00D00BF8" w:rsidRDefault="00346DC8" w14:paraId="7440515A" w14:textId="77777777">
            <w:pPr>
              <w:spacing w:before="0" w:after="0"/>
              <w:textAlignment w:val="baseline"/>
              <w:rPr>
                <w:rFonts w:ascii="Calibri" w:hAnsi="Calibri" w:eastAsia="Times New Roman" w:cs="Calibri"/>
                <w:b/>
                <w:bCs/>
              </w:rPr>
            </w:pPr>
            <w:r w:rsidRPr="00D50325">
              <w:rPr>
                <w:rFonts w:ascii="Calibri" w:hAnsi="Calibri" w:eastAsia="Times New Roman" w:cs="Calibri"/>
                <w:b/>
                <w:bCs/>
              </w:rPr>
              <w:t>Phase</w:t>
            </w:r>
            <w:r w:rsidRPr="00D00BF8">
              <w:rPr>
                <w:rFonts w:ascii="Calibri" w:hAnsi="Calibri" w:eastAsia="Times New Roman" w:cs="Calibri"/>
                <w:b/>
                <w:bCs/>
              </w:rPr>
              <w:t> </w:t>
            </w:r>
          </w:p>
        </w:tc>
        <w:tc>
          <w:tcPr>
            <w:tcW w:w="4665" w:type="dxa"/>
            <w:tcBorders>
              <w:top w:val="single" w:color="auto" w:sz="6" w:space="0"/>
              <w:left w:val="nil"/>
              <w:bottom w:val="single" w:color="auto" w:sz="6" w:space="0"/>
              <w:right w:val="single" w:color="auto" w:sz="6" w:space="0"/>
            </w:tcBorders>
            <w:shd w:val="clear" w:color="auto" w:fill="auto"/>
            <w:hideMark/>
          </w:tcPr>
          <w:p w:rsidRPr="00D00BF8" w:rsidR="00346DC8" w:rsidP="00D00BF8" w:rsidRDefault="00346DC8" w14:paraId="627DEC4B" w14:textId="77777777">
            <w:pPr>
              <w:spacing w:before="0" w:after="0"/>
              <w:textAlignment w:val="baseline"/>
              <w:rPr>
                <w:rFonts w:ascii="Calibri" w:hAnsi="Calibri" w:eastAsia="Times New Roman" w:cs="Calibri"/>
                <w:b/>
                <w:bCs/>
              </w:rPr>
            </w:pPr>
            <w:r w:rsidRPr="00D50325">
              <w:rPr>
                <w:rFonts w:ascii="Calibri" w:hAnsi="Calibri" w:eastAsia="Times New Roman" w:cs="Calibri"/>
                <w:b/>
                <w:bCs/>
              </w:rPr>
              <w:t>Cost Estimate</w:t>
            </w:r>
            <w:r w:rsidRPr="00D00BF8">
              <w:rPr>
                <w:rFonts w:ascii="Calibri" w:hAnsi="Calibri" w:eastAsia="Times New Roman" w:cs="Calibri"/>
                <w:b/>
                <w:bCs/>
              </w:rPr>
              <w:t> </w:t>
            </w:r>
          </w:p>
        </w:tc>
      </w:tr>
      <w:tr w:rsidRPr="00D816C5" w:rsidR="00346DC8" w:rsidTr="0020512D" w14:paraId="454B48C8"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346DC8" w:rsidP="0020512D" w:rsidRDefault="00346DC8" w14:paraId="6B84C8EA" w14:textId="77777777">
            <w:pPr>
              <w:spacing w:after="0"/>
              <w:textAlignment w:val="baseline"/>
              <w:rPr>
                <w:rFonts w:ascii="Times New Roman" w:hAnsi="Times New Roman" w:eastAsia="Times New Roman" w:cs="Times New Roman"/>
              </w:rPr>
            </w:pPr>
            <w:r w:rsidRPr="00D50325">
              <w:rPr>
                <w:rFonts w:ascii="Calibri" w:hAnsi="Calibri" w:eastAsia="Times New Roman" w:cs="Calibri"/>
              </w:rPr>
              <w:t>Right of Way </w:t>
            </w:r>
          </w:p>
        </w:tc>
        <w:tc>
          <w:tcPr>
            <w:tcW w:w="4665" w:type="dxa"/>
            <w:tcBorders>
              <w:top w:val="nil"/>
              <w:left w:val="nil"/>
              <w:bottom w:val="single" w:color="auto" w:sz="6" w:space="0"/>
              <w:right w:val="single" w:color="auto" w:sz="6" w:space="0"/>
            </w:tcBorders>
            <w:shd w:val="clear" w:color="auto" w:fill="auto"/>
            <w:hideMark/>
          </w:tcPr>
          <w:p w:rsidRPr="00D50325" w:rsidR="00346DC8" w:rsidP="0020512D" w:rsidRDefault="00346DC8" w14:paraId="601CA0A2" w14:textId="6AC85212">
            <w:pPr>
              <w:spacing w:after="0"/>
              <w:textAlignment w:val="baseline"/>
              <w:rPr>
                <w:rFonts w:ascii="Times New Roman" w:hAnsi="Times New Roman" w:eastAsia="Times New Roman" w:cs="Times New Roman"/>
              </w:rPr>
            </w:pPr>
            <w:r w:rsidRPr="00D50325">
              <w:rPr>
                <w:rFonts w:ascii="Calibri" w:hAnsi="Calibri" w:eastAsia="Times New Roman" w:cs="Calibri"/>
              </w:rPr>
              <w:t>$</w:t>
            </w:r>
            <w:r w:rsidR="00084A37">
              <w:rPr>
                <w:rFonts w:ascii="Calibri" w:hAnsi="Calibri" w:eastAsia="Times New Roman" w:cs="Calibri"/>
              </w:rPr>
              <w:t>4</w:t>
            </w:r>
            <w:r w:rsidRPr="00D50325">
              <w:rPr>
                <w:rFonts w:ascii="Calibri" w:hAnsi="Calibri" w:eastAsia="Times New Roman" w:cs="Calibri"/>
              </w:rPr>
              <w:t>,2</w:t>
            </w:r>
            <w:r w:rsidR="00084A37">
              <w:rPr>
                <w:rFonts w:ascii="Calibri" w:hAnsi="Calibri" w:eastAsia="Times New Roman" w:cs="Calibri"/>
              </w:rPr>
              <w:t>3</w:t>
            </w:r>
            <w:r w:rsidRPr="00D50325">
              <w:rPr>
                <w:rFonts w:ascii="Calibri" w:hAnsi="Calibri" w:eastAsia="Times New Roman" w:cs="Calibri"/>
              </w:rPr>
              <w:t>8,000 </w:t>
            </w:r>
          </w:p>
        </w:tc>
      </w:tr>
      <w:tr w:rsidRPr="00D816C5" w:rsidR="00346DC8" w:rsidTr="0020512D" w14:paraId="7D449D07"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346DC8" w:rsidP="0020512D" w:rsidRDefault="00346DC8" w14:paraId="74340A01" w14:textId="77777777">
            <w:pPr>
              <w:spacing w:after="0"/>
              <w:textAlignment w:val="baseline"/>
              <w:rPr>
                <w:rFonts w:ascii="Times New Roman" w:hAnsi="Times New Roman" w:eastAsia="Times New Roman" w:cs="Times New Roman"/>
              </w:rPr>
            </w:pPr>
            <w:r w:rsidRPr="00D50325">
              <w:rPr>
                <w:rFonts w:ascii="Calibri" w:hAnsi="Calibri" w:eastAsia="Times New Roman" w:cs="Calibri"/>
              </w:rPr>
              <w:t>Utilities </w:t>
            </w:r>
          </w:p>
        </w:tc>
        <w:tc>
          <w:tcPr>
            <w:tcW w:w="4665" w:type="dxa"/>
            <w:tcBorders>
              <w:top w:val="nil"/>
              <w:left w:val="nil"/>
              <w:bottom w:val="single" w:color="auto" w:sz="6" w:space="0"/>
              <w:right w:val="single" w:color="auto" w:sz="6" w:space="0"/>
            </w:tcBorders>
            <w:shd w:val="clear" w:color="auto" w:fill="auto"/>
            <w:hideMark/>
          </w:tcPr>
          <w:p w:rsidRPr="00D50325" w:rsidR="00346DC8" w:rsidP="0020512D" w:rsidRDefault="00346DC8" w14:paraId="0B70B10B" w14:textId="2C7A8999">
            <w:pPr>
              <w:spacing w:after="0"/>
              <w:textAlignment w:val="baseline"/>
              <w:rPr>
                <w:rFonts w:ascii="Times New Roman" w:hAnsi="Times New Roman" w:eastAsia="Times New Roman" w:cs="Times New Roman"/>
              </w:rPr>
            </w:pPr>
            <w:r w:rsidRPr="00D50325">
              <w:rPr>
                <w:rFonts w:ascii="Calibri" w:hAnsi="Calibri" w:eastAsia="Times New Roman" w:cs="Calibri"/>
              </w:rPr>
              <w:t>$</w:t>
            </w:r>
            <w:r w:rsidR="00084A37">
              <w:rPr>
                <w:rFonts w:ascii="Calibri" w:hAnsi="Calibri" w:eastAsia="Times New Roman" w:cs="Calibri"/>
              </w:rPr>
              <w:t>4</w:t>
            </w:r>
            <w:r w:rsidRPr="00D50325">
              <w:rPr>
                <w:rFonts w:ascii="Calibri" w:hAnsi="Calibri" w:eastAsia="Times New Roman" w:cs="Calibri"/>
              </w:rPr>
              <w:t>00,000 </w:t>
            </w:r>
          </w:p>
        </w:tc>
      </w:tr>
      <w:tr w:rsidRPr="00D816C5" w:rsidR="00346DC8" w:rsidTr="0020512D" w14:paraId="2CBE8A6B"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346DC8" w:rsidP="0020512D" w:rsidRDefault="00346DC8" w14:paraId="4C4911EC" w14:textId="77777777">
            <w:pPr>
              <w:spacing w:after="0"/>
              <w:textAlignment w:val="baseline"/>
              <w:rPr>
                <w:rFonts w:ascii="Times New Roman" w:hAnsi="Times New Roman" w:eastAsia="Times New Roman" w:cs="Times New Roman"/>
              </w:rPr>
            </w:pPr>
            <w:r w:rsidRPr="00D50325">
              <w:rPr>
                <w:rFonts w:ascii="Calibri" w:hAnsi="Calibri" w:eastAsia="Times New Roman" w:cs="Calibri"/>
              </w:rPr>
              <w:lastRenderedPageBreak/>
              <w:t>Construction </w:t>
            </w:r>
          </w:p>
        </w:tc>
        <w:tc>
          <w:tcPr>
            <w:tcW w:w="4665" w:type="dxa"/>
            <w:tcBorders>
              <w:top w:val="nil"/>
              <w:left w:val="nil"/>
              <w:bottom w:val="single" w:color="auto" w:sz="6" w:space="0"/>
              <w:right w:val="single" w:color="auto" w:sz="6" w:space="0"/>
            </w:tcBorders>
            <w:shd w:val="clear" w:color="auto" w:fill="auto"/>
            <w:hideMark/>
          </w:tcPr>
          <w:p w:rsidRPr="00D50325" w:rsidR="00346DC8" w:rsidP="0020512D" w:rsidRDefault="00346DC8" w14:paraId="2A4178A8" w14:textId="5C22E9A8">
            <w:pPr>
              <w:spacing w:after="0"/>
              <w:textAlignment w:val="baseline"/>
              <w:rPr>
                <w:rFonts w:ascii="Times New Roman" w:hAnsi="Times New Roman" w:eastAsia="Times New Roman" w:cs="Times New Roman"/>
              </w:rPr>
            </w:pPr>
            <w:r w:rsidRPr="00D50325">
              <w:rPr>
                <w:rFonts w:ascii="Calibri" w:hAnsi="Calibri" w:eastAsia="Times New Roman" w:cs="Calibri"/>
              </w:rPr>
              <w:t>$</w:t>
            </w:r>
            <w:r w:rsidR="00084A37">
              <w:rPr>
                <w:rFonts w:ascii="Calibri" w:hAnsi="Calibri" w:eastAsia="Times New Roman" w:cs="Calibri"/>
              </w:rPr>
              <w:t>40</w:t>
            </w:r>
            <w:r w:rsidRPr="00D50325">
              <w:rPr>
                <w:rFonts w:ascii="Calibri" w:hAnsi="Calibri" w:eastAsia="Times New Roman" w:cs="Calibri"/>
              </w:rPr>
              <w:t>,5</w:t>
            </w:r>
            <w:r w:rsidR="00084A37">
              <w:rPr>
                <w:rFonts w:ascii="Calibri" w:hAnsi="Calibri" w:eastAsia="Times New Roman" w:cs="Calibri"/>
              </w:rPr>
              <w:t>6</w:t>
            </w:r>
            <w:r w:rsidRPr="00D50325">
              <w:rPr>
                <w:rFonts w:ascii="Calibri" w:hAnsi="Calibri" w:eastAsia="Times New Roman" w:cs="Calibri"/>
              </w:rPr>
              <w:t>6,000 </w:t>
            </w:r>
          </w:p>
        </w:tc>
      </w:tr>
      <w:tr w:rsidRPr="00D816C5" w:rsidR="00346DC8" w:rsidTr="0020512D" w14:paraId="0370069B" w14:textId="77777777">
        <w:tc>
          <w:tcPr>
            <w:tcW w:w="4665" w:type="dxa"/>
            <w:tcBorders>
              <w:top w:val="nil"/>
              <w:left w:val="single" w:color="auto" w:sz="6" w:space="0"/>
              <w:bottom w:val="single" w:color="auto" w:sz="6" w:space="0"/>
              <w:right w:val="single" w:color="auto" w:sz="6" w:space="0"/>
            </w:tcBorders>
            <w:shd w:val="clear" w:color="auto" w:fill="auto"/>
            <w:hideMark/>
          </w:tcPr>
          <w:p w:rsidRPr="00D50325" w:rsidR="00346DC8" w:rsidP="0020512D" w:rsidRDefault="00346DC8" w14:paraId="24D0E5FE" w14:textId="77777777">
            <w:pPr>
              <w:spacing w:after="0"/>
              <w:textAlignment w:val="baseline"/>
              <w:rPr>
                <w:rFonts w:ascii="Times New Roman" w:hAnsi="Times New Roman" w:eastAsia="Times New Roman" w:cs="Times New Roman"/>
              </w:rPr>
            </w:pPr>
            <w:r w:rsidRPr="00D50325">
              <w:rPr>
                <w:rFonts w:ascii="Calibri" w:hAnsi="Calibri" w:eastAsia="Times New Roman" w:cs="Calibri"/>
                <w:b/>
                <w:bCs/>
              </w:rPr>
              <w:t>Total</w:t>
            </w:r>
            <w:r w:rsidRPr="00D50325">
              <w:rPr>
                <w:rFonts w:ascii="Calibri" w:hAnsi="Calibri" w:eastAsia="Times New Roman" w:cs="Calibri"/>
              </w:rPr>
              <w:t>* </w:t>
            </w:r>
          </w:p>
        </w:tc>
        <w:tc>
          <w:tcPr>
            <w:tcW w:w="4665" w:type="dxa"/>
            <w:tcBorders>
              <w:top w:val="nil"/>
              <w:left w:val="nil"/>
              <w:bottom w:val="single" w:color="auto" w:sz="6" w:space="0"/>
              <w:right w:val="single" w:color="auto" w:sz="6" w:space="0"/>
            </w:tcBorders>
            <w:shd w:val="clear" w:color="auto" w:fill="auto"/>
            <w:hideMark/>
          </w:tcPr>
          <w:p w:rsidRPr="00D50325" w:rsidR="00346DC8" w:rsidP="0020512D" w:rsidRDefault="00346DC8" w14:paraId="7D1400CF" w14:textId="357743A2">
            <w:pPr>
              <w:spacing w:after="0"/>
              <w:textAlignment w:val="baseline"/>
              <w:rPr>
                <w:rFonts w:ascii="Times New Roman" w:hAnsi="Times New Roman" w:eastAsia="Times New Roman" w:cs="Times New Roman"/>
              </w:rPr>
            </w:pPr>
            <w:r w:rsidRPr="00D50325">
              <w:rPr>
                <w:rFonts w:ascii="Calibri" w:hAnsi="Calibri" w:eastAsia="Times New Roman" w:cs="Calibri"/>
                <w:b/>
                <w:bCs/>
              </w:rPr>
              <w:t>$</w:t>
            </w:r>
            <w:r w:rsidR="00326496">
              <w:rPr>
                <w:rFonts w:ascii="Calibri" w:hAnsi="Calibri" w:eastAsia="Times New Roman" w:cs="Calibri"/>
                <w:b/>
                <w:bCs/>
              </w:rPr>
              <w:t>45,204,000</w:t>
            </w:r>
            <w:r w:rsidRPr="00D50325">
              <w:rPr>
                <w:rFonts w:ascii="Calibri" w:hAnsi="Calibri" w:eastAsia="Times New Roman" w:cs="Calibri"/>
              </w:rPr>
              <w:t> </w:t>
            </w:r>
          </w:p>
        </w:tc>
      </w:tr>
      <w:tr w:rsidRPr="00D816C5" w:rsidR="00346DC8" w:rsidTr="0020512D" w14:paraId="56863BE5" w14:textId="77777777">
        <w:tc>
          <w:tcPr>
            <w:tcW w:w="9345" w:type="dxa"/>
            <w:gridSpan w:val="2"/>
            <w:tcBorders>
              <w:top w:val="nil"/>
              <w:left w:val="single" w:color="auto" w:sz="6" w:space="0"/>
              <w:bottom w:val="single" w:color="auto" w:sz="6" w:space="0"/>
              <w:right w:val="single" w:color="auto" w:sz="6" w:space="0"/>
            </w:tcBorders>
            <w:shd w:val="clear" w:color="auto" w:fill="auto"/>
            <w:hideMark/>
          </w:tcPr>
          <w:p w:rsidRPr="00D816C5" w:rsidR="00346DC8" w:rsidP="00326496" w:rsidRDefault="00346DC8" w14:paraId="7BBA1018" w14:textId="77777777">
            <w:pPr>
              <w:spacing w:before="0" w:after="0"/>
              <w:textAlignment w:val="baseline"/>
              <w:rPr>
                <w:rFonts w:ascii="Times New Roman" w:hAnsi="Times New Roman" w:eastAsia="Times New Roman" w:cs="Times New Roman"/>
                <w:sz w:val="24"/>
                <w:szCs w:val="24"/>
              </w:rPr>
            </w:pPr>
            <w:r w:rsidRPr="00D816C5">
              <w:rPr>
                <w:rFonts w:ascii="Calibri" w:hAnsi="Calibri" w:eastAsia="Times New Roman" w:cs="Calibri"/>
              </w:rPr>
              <w:t>*</w:t>
            </w:r>
            <w:r w:rsidRPr="00D816C5">
              <w:rPr>
                <w:rFonts w:ascii="Calibri" w:hAnsi="Calibri" w:eastAsia="Times New Roman" w:cs="Calibri"/>
                <w:sz w:val="18"/>
                <w:szCs w:val="18"/>
              </w:rPr>
              <w:t>Includes $1,000,000 in prior years costs.   </w:t>
            </w:r>
          </w:p>
          <w:p w:rsidRPr="00D816C5" w:rsidR="00346DC8" w:rsidP="00326496" w:rsidRDefault="00346DC8" w14:paraId="2C0853DE" w14:textId="77777777">
            <w:pPr>
              <w:spacing w:before="0" w:after="0"/>
              <w:textAlignment w:val="baseline"/>
              <w:rPr>
                <w:rFonts w:ascii="Times New Roman" w:hAnsi="Times New Roman" w:eastAsia="Times New Roman" w:cs="Times New Roman"/>
                <w:sz w:val="24"/>
                <w:szCs w:val="24"/>
              </w:rPr>
            </w:pPr>
            <w:r w:rsidRPr="00D816C5">
              <w:rPr>
                <w:rFonts w:ascii="Calibri" w:hAnsi="Calibri" w:eastAsia="Times New Roman" w:cs="Calibri"/>
                <w:sz w:val="18"/>
                <w:szCs w:val="18"/>
              </w:rPr>
              <w:t>Note: cost estimates are subject to change. </w:t>
            </w:r>
          </w:p>
        </w:tc>
      </w:tr>
    </w:tbl>
    <w:p w:rsidR="00434310" w:rsidP="00434310" w:rsidRDefault="00434310" w14:paraId="15913EA3" w14:textId="77777777">
      <w:pPr>
        <w:spacing w:before="0" w:after="0"/>
        <w:textAlignment w:val="baseline"/>
        <w:rPr>
          <w:rFonts w:ascii="Calibri" w:hAnsi="Calibri" w:eastAsia="Times New Roman" w:cs="Calibri"/>
          <w:b/>
          <w:bCs/>
        </w:rPr>
      </w:pPr>
    </w:p>
    <w:p w:rsidRPr="00434310" w:rsidR="00DB4DA7" w:rsidP="00434310" w:rsidRDefault="00326496" w14:paraId="04438612" w14:textId="5B34D8C7">
      <w:pPr>
        <w:spacing w:before="0" w:after="0"/>
        <w:textAlignment w:val="baseline"/>
        <w:rPr>
          <w:rFonts w:ascii="Calibri" w:hAnsi="Calibri" w:eastAsia="Times New Roman" w:cs="Calibri"/>
          <w:b/>
          <w:bCs/>
        </w:rPr>
      </w:pPr>
      <w:r w:rsidRPr="00434310">
        <w:rPr>
          <w:rFonts w:ascii="Calibri" w:hAnsi="Calibri" w:eastAsia="Times New Roman" w:cs="Calibri"/>
          <w:b/>
          <w:bCs/>
        </w:rPr>
        <w:t xml:space="preserve">Table </w:t>
      </w:r>
      <w:r w:rsidRPr="00434310" w:rsidR="00E77BE3">
        <w:rPr>
          <w:rFonts w:ascii="Calibri" w:hAnsi="Calibri" w:eastAsia="Times New Roman" w:cs="Calibri"/>
          <w:b/>
          <w:bCs/>
        </w:rPr>
        <w:t xml:space="preserve">2. </w:t>
      </w:r>
      <w:r w:rsidRPr="00434310" w:rsidR="00E77BE3">
        <w:rPr>
          <w:rFonts w:ascii="Calibri" w:hAnsi="Calibri" w:eastAsia="Times New Roman" w:cs="Calibri"/>
        </w:rPr>
        <w:t>STIP R-</w:t>
      </w:r>
      <w:r w:rsidRPr="00434310" w:rsidR="00BA5100">
        <w:rPr>
          <w:rFonts w:ascii="Calibri" w:hAnsi="Calibri" w:eastAsia="Times New Roman" w:cs="Calibri"/>
        </w:rPr>
        <w:t>5763 Project Schedule</w:t>
      </w:r>
      <w:r w:rsidR="0000066E">
        <w:rPr>
          <w:rFonts w:ascii="Calibri" w:hAnsi="Calibri" w:eastAsia="Times New Roman" w:cs="Calibri"/>
        </w:rPr>
        <w:t>*</w:t>
      </w:r>
    </w:p>
    <w:tbl>
      <w:tblPr>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434310" w:rsidR="00021A3D" w:rsidTr="0020512D" w14:paraId="2C2DFD18"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434310" w:rsidR="00021A3D" w:rsidP="00434310" w:rsidRDefault="00021A3D" w14:paraId="4CEC46EB" w14:textId="77777777">
            <w:pPr>
              <w:spacing w:before="0" w:after="0"/>
              <w:textAlignment w:val="baseline"/>
              <w:rPr>
                <w:rFonts w:ascii="Calibri" w:hAnsi="Calibri" w:eastAsia="Times New Roman" w:cs="Calibri"/>
                <w:b/>
                <w:bCs/>
              </w:rPr>
            </w:pPr>
            <w:r w:rsidRPr="006C68AE">
              <w:rPr>
                <w:rFonts w:ascii="Calibri" w:hAnsi="Calibri" w:eastAsia="Times New Roman" w:cs="Calibri"/>
                <w:b/>
                <w:bCs/>
              </w:rPr>
              <w:t>Milestone</w:t>
            </w:r>
            <w:r w:rsidRPr="00434310">
              <w:rPr>
                <w:rFonts w:ascii="Calibri" w:hAnsi="Calibri" w:eastAsia="Times New Roman" w:cs="Calibri"/>
                <w:b/>
                <w:bCs/>
              </w:rPr>
              <w:t> </w:t>
            </w:r>
          </w:p>
        </w:tc>
        <w:tc>
          <w:tcPr>
            <w:tcW w:w="3105" w:type="dxa"/>
            <w:tcBorders>
              <w:top w:val="single" w:color="auto" w:sz="6" w:space="0"/>
              <w:left w:val="nil"/>
              <w:bottom w:val="single" w:color="auto" w:sz="6" w:space="0"/>
              <w:right w:val="single" w:color="auto" w:sz="6" w:space="0"/>
            </w:tcBorders>
            <w:shd w:val="clear" w:color="auto" w:fill="auto"/>
            <w:hideMark/>
          </w:tcPr>
          <w:p w:rsidRPr="00434310" w:rsidR="00021A3D" w:rsidP="00434310" w:rsidRDefault="00021A3D" w14:paraId="1F698F19" w14:textId="77777777">
            <w:pPr>
              <w:spacing w:before="0" w:after="0"/>
              <w:textAlignment w:val="baseline"/>
              <w:rPr>
                <w:rFonts w:ascii="Calibri" w:hAnsi="Calibri" w:eastAsia="Times New Roman" w:cs="Calibri"/>
                <w:b/>
                <w:bCs/>
              </w:rPr>
            </w:pPr>
            <w:r w:rsidRPr="006C68AE">
              <w:rPr>
                <w:rFonts w:ascii="Calibri" w:hAnsi="Calibri" w:eastAsia="Times New Roman" w:cs="Calibri"/>
                <w:b/>
                <w:bCs/>
              </w:rPr>
              <w:t>Format</w:t>
            </w:r>
            <w:r w:rsidRPr="00434310">
              <w:rPr>
                <w:rFonts w:ascii="Calibri" w:hAnsi="Calibri" w:eastAsia="Times New Roman" w:cs="Calibri"/>
                <w:b/>
                <w:bCs/>
              </w:rPr>
              <w:t> </w:t>
            </w:r>
          </w:p>
        </w:tc>
        <w:tc>
          <w:tcPr>
            <w:tcW w:w="3105" w:type="dxa"/>
            <w:tcBorders>
              <w:top w:val="single" w:color="auto" w:sz="6" w:space="0"/>
              <w:left w:val="nil"/>
              <w:bottom w:val="single" w:color="auto" w:sz="6" w:space="0"/>
              <w:right w:val="single" w:color="auto" w:sz="6" w:space="0"/>
            </w:tcBorders>
            <w:shd w:val="clear" w:color="auto" w:fill="auto"/>
            <w:hideMark/>
          </w:tcPr>
          <w:p w:rsidRPr="00434310" w:rsidR="00021A3D" w:rsidP="00434310" w:rsidRDefault="00021A3D" w14:paraId="2FA370E0" w14:textId="77777777">
            <w:pPr>
              <w:spacing w:before="0" w:after="0"/>
              <w:textAlignment w:val="baseline"/>
              <w:rPr>
                <w:rFonts w:ascii="Calibri" w:hAnsi="Calibri" w:eastAsia="Times New Roman" w:cs="Calibri"/>
                <w:b/>
                <w:bCs/>
              </w:rPr>
            </w:pPr>
            <w:r w:rsidRPr="006C68AE">
              <w:rPr>
                <w:rFonts w:ascii="Calibri" w:hAnsi="Calibri" w:eastAsia="Times New Roman" w:cs="Calibri"/>
                <w:b/>
                <w:bCs/>
              </w:rPr>
              <w:t>Anticipated Date</w:t>
            </w:r>
            <w:r w:rsidRPr="00434310">
              <w:rPr>
                <w:rFonts w:ascii="Calibri" w:hAnsi="Calibri" w:eastAsia="Times New Roman" w:cs="Calibri"/>
                <w:b/>
                <w:bCs/>
              </w:rPr>
              <w:t> </w:t>
            </w:r>
          </w:p>
        </w:tc>
      </w:tr>
      <w:tr w:rsidRPr="006C68AE" w:rsidR="00021A3D" w:rsidTr="0020512D" w14:paraId="2E02F86D"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021A3D" w:rsidP="0020512D" w:rsidRDefault="00021A3D" w14:paraId="086A38D9"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CP 4B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6E1380DF"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Virtual Meeting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7D43D302" w14:textId="77777777">
            <w:pPr>
              <w:spacing w:after="0"/>
              <w:textAlignment w:val="baseline"/>
              <w:rPr>
                <w:rFonts w:ascii="Times New Roman" w:hAnsi="Times New Roman" w:eastAsia="Times New Roman" w:cs="Times New Roman"/>
                <w:sz w:val="24"/>
                <w:szCs w:val="24"/>
              </w:rPr>
            </w:pPr>
            <w:r>
              <w:rPr>
                <w:rFonts w:ascii="Calibri" w:hAnsi="Calibri" w:eastAsia="Times New Roman" w:cs="Calibri"/>
              </w:rPr>
              <w:t>February</w:t>
            </w:r>
            <w:r w:rsidRPr="006C68AE">
              <w:rPr>
                <w:rFonts w:ascii="Calibri" w:hAnsi="Calibri" w:eastAsia="Times New Roman" w:cs="Calibri"/>
              </w:rPr>
              <w:t xml:space="preserve"> 2021 </w:t>
            </w:r>
          </w:p>
        </w:tc>
      </w:tr>
      <w:tr w:rsidRPr="006C68AE" w:rsidR="00021A3D" w:rsidTr="0020512D" w14:paraId="36A10059"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021A3D" w:rsidP="0020512D" w:rsidRDefault="00021A3D" w14:paraId="43013B73"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CP 4C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21527A0E"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Virtual Meeting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7421254D" w14:textId="77777777">
            <w:pPr>
              <w:spacing w:after="0"/>
              <w:textAlignment w:val="baseline"/>
              <w:rPr>
                <w:rFonts w:ascii="Times New Roman" w:hAnsi="Times New Roman" w:eastAsia="Times New Roman" w:cs="Times New Roman"/>
                <w:sz w:val="24"/>
                <w:szCs w:val="24"/>
              </w:rPr>
            </w:pPr>
            <w:r>
              <w:rPr>
                <w:rFonts w:ascii="Calibri" w:hAnsi="Calibri" w:eastAsia="Times New Roman" w:cs="Calibri"/>
              </w:rPr>
              <w:t>April</w:t>
            </w:r>
            <w:r w:rsidRPr="006C68AE">
              <w:rPr>
                <w:rFonts w:ascii="Calibri" w:hAnsi="Calibri" w:eastAsia="Times New Roman" w:cs="Calibri"/>
              </w:rPr>
              <w:t xml:space="preserve"> 2021 </w:t>
            </w:r>
          </w:p>
        </w:tc>
      </w:tr>
      <w:tr w:rsidRPr="006C68AE" w:rsidR="00021A3D" w:rsidTr="0020512D" w14:paraId="7C4A85E5"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021A3D" w:rsidP="0020512D" w:rsidRDefault="00021A3D" w14:paraId="59971618"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color w:val="000000"/>
                <w:shd w:val="clear" w:color="auto" w:fill="FFFFFF"/>
              </w:rPr>
              <w:t>Begin ROW Acquisition </w:t>
            </w:r>
            <w:r w:rsidRPr="006C68AE">
              <w:rPr>
                <w:rFonts w:ascii="Calibri" w:hAnsi="Calibri" w:eastAsia="Times New Roman" w:cs="Calibri"/>
                <w:color w:val="000000"/>
              </w:rPr>
              <w:t>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143786AA"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3135E979"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June 2022 </w:t>
            </w:r>
          </w:p>
        </w:tc>
      </w:tr>
      <w:tr w:rsidRPr="006C68AE" w:rsidR="00021A3D" w:rsidTr="0020512D" w14:paraId="622C0DAA" w14:textId="77777777">
        <w:tc>
          <w:tcPr>
            <w:tcW w:w="3105" w:type="dxa"/>
            <w:tcBorders>
              <w:top w:val="nil"/>
              <w:left w:val="single" w:color="auto" w:sz="6" w:space="0"/>
              <w:bottom w:val="single" w:color="auto" w:sz="6" w:space="0"/>
              <w:right w:val="single" w:color="auto" w:sz="6" w:space="0"/>
            </w:tcBorders>
            <w:shd w:val="clear" w:color="auto" w:fill="auto"/>
            <w:hideMark/>
          </w:tcPr>
          <w:p w:rsidRPr="006C68AE" w:rsidR="00021A3D" w:rsidP="0020512D" w:rsidRDefault="00021A3D" w14:paraId="51FF9235"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color w:val="000000"/>
                <w:shd w:val="clear" w:color="auto" w:fill="FFFFFF"/>
              </w:rPr>
              <w:t>Begin Construction </w:t>
            </w:r>
            <w:r w:rsidRPr="006C68AE">
              <w:rPr>
                <w:rFonts w:ascii="Calibri" w:hAnsi="Calibri" w:eastAsia="Times New Roman" w:cs="Calibri"/>
                <w:color w:val="000000"/>
              </w:rPr>
              <w:t>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5498EA5F"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 </w:t>
            </w:r>
          </w:p>
        </w:tc>
        <w:tc>
          <w:tcPr>
            <w:tcW w:w="3105" w:type="dxa"/>
            <w:tcBorders>
              <w:top w:val="nil"/>
              <w:left w:val="nil"/>
              <w:bottom w:val="single" w:color="auto" w:sz="6" w:space="0"/>
              <w:right w:val="single" w:color="auto" w:sz="6" w:space="0"/>
            </w:tcBorders>
            <w:shd w:val="clear" w:color="auto" w:fill="auto"/>
            <w:hideMark/>
          </w:tcPr>
          <w:p w:rsidRPr="006C68AE" w:rsidR="00021A3D" w:rsidP="0020512D" w:rsidRDefault="00021A3D" w14:paraId="096426AA" w14:textId="77777777">
            <w:pPr>
              <w:spacing w:after="0"/>
              <w:textAlignment w:val="baseline"/>
              <w:rPr>
                <w:rFonts w:ascii="Times New Roman" w:hAnsi="Times New Roman" w:eastAsia="Times New Roman" w:cs="Times New Roman"/>
                <w:sz w:val="24"/>
                <w:szCs w:val="24"/>
              </w:rPr>
            </w:pPr>
            <w:r w:rsidRPr="006C68AE">
              <w:rPr>
                <w:rFonts w:ascii="Calibri" w:hAnsi="Calibri" w:eastAsia="Times New Roman" w:cs="Calibri"/>
              </w:rPr>
              <w:t>June 202</w:t>
            </w:r>
            <w:r>
              <w:rPr>
                <w:rFonts w:ascii="Calibri" w:hAnsi="Calibri" w:eastAsia="Times New Roman" w:cs="Calibri"/>
              </w:rPr>
              <w:t>2</w:t>
            </w:r>
            <w:r w:rsidRPr="006C68AE">
              <w:rPr>
                <w:rFonts w:ascii="Calibri" w:hAnsi="Calibri" w:eastAsia="Times New Roman" w:cs="Calibri"/>
              </w:rPr>
              <w:t> </w:t>
            </w:r>
          </w:p>
        </w:tc>
      </w:tr>
    </w:tbl>
    <w:p w:rsidRPr="006E451A" w:rsidR="00BA5100" w:rsidP="006E451A" w:rsidRDefault="00F105F5" w14:paraId="58AEB29C" w14:textId="7018E2CC">
      <w:pPr>
        <w:spacing w:before="0" w:after="0"/>
        <w:textAlignment w:val="baseline"/>
        <w:rPr>
          <w:rFonts w:ascii="Segoe UI" w:hAnsi="Segoe UI" w:eastAsia="Times New Roman" w:cs="Segoe UI"/>
          <w:sz w:val="18"/>
          <w:szCs w:val="18"/>
        </w:rPr>
      </w:pPr>
      <w:r w:rsidRPr="00F105F5">
        <w:rPr>
          <w:rFonts w:ascii="Calibri" w:hAnsi="Calibri" w:eastAsia="Times New Roman" w:cs="Calibri"/>
          <w:sz w:val="16"/>
          <w:szCs w:val="16"/>
        </w:rPr>
        <w:t>*Tentative, subject to change. </w:t>
      </w:r>
    </w:p>
    <w:p w:rsidR="00CF0282" w:rsidP="000C3C31" w:rsidRDefault="00010024" w14:paraId="31792DB4" w14:textId="2766317D">
      <w:pPr>
        <w:pStyle w:val="Heading2"/>
      </w:pPr>
      <w:r>
        <w:t>Past Merger Meetings S</w:t>
      </w:r>
      <w:r w:rsidR="008902FC">
        <w:t>u</w:t>
      </w:r>
      <w:r>
        <w:t>mmary</w:t>
      </w:r>
    </w:p>
    <w:p w:rsidRPr="005B5E3E" w:rsidR="005B5E3E" w:rsidP="005B5E3E" w:rsidRDefault="005B5E3E" w14:paraId="7F34AEB6" w14:textId="1E384984">
      <w:pPr>
        <w:pStyle w:val="Subtitle"/>
        <w:rPr>
          <w:b/>
          <w:bCs/>
          <w:sz w:val="20"/>
          <w:szCs w:val="20"/>
        </w:rPr>
      </w:pPr>
      <w:r w:rsidRPr="005B5E3E">
        <w:rPr>
          <w:b/>
          <w:bCs/>
          <w:sz w:val="20"/>
          <w:szCs w:val="20"/>
        </w:rPr>
        <w:t xml:space="preserve">This section should briefly discuss past merger meeting dates and public involvement efforts (if applicable). Note any major changes that may have occurred between meetings. </w:t>
      </w:r>
    </w:p>
    <w:p w:rsidRPr="009C6730" w:rsidR="00830B70" w:rsidP="008E1965" w:rsidRDefault="006A0CD9" w14:paraId="4889633A" w14:textId="0645866B">
      <w:r w:rsidRPr="006A0CD9">
        <w:rPr>
          <w:color w:val="FF0000"/>
        </w:rPr>
        <w:t xml:space="preserve">Example Text: </w:t>
      </w:r>
    </w:p>
    <w:p w:rsidR="00830B70" w:rsidP="00830B70" w:rsidRDefault="00830B70" w14:paraId="6421118E" w14:textId="7D13198B">
      <w:r w:rsidRPr="000514BD">
        <w:rPr>
          <w:b/>
          <w:bCs/>
        </w:rPr>
        <w:t>CP</w:t>
      </w:r>
      <w:r w:rsidRPr="000514BD" w:rsidR="00E736CF">
        <w:rPr>
          <w:b/>
          <w:bCs/>
        </w:rPr>
        <w:t xml:space="preserve"> 1:</w:t>
      </w:r>
      <w:r w:rsidR="00E736CF">
        <w:t xml:space="preserve"> Merger Meeting was held on January 24, 2019</w:t>
      </w:r>
      <w:r w:rsidR="00B746D8">
        <w:t xml:space="preserve">. The Purpose and Need </w:t>
      </w:r>
      <w:r w:rsidR="000514BD">
        <w:t xml:space="preserve">and study area were defined. Concurrence was reached. </w:t>
      </w:r>
      <w:r w:rsidR="00B746D8">
        <w:t xml:space="preserve"> </w:t>
      </w:r>
    </w:p>
    <w:p w:rsidR="003570CE" w:rsidP="00830B70" w:rsidRDefault="003570CE" w14:paraId="060963FA" w14:textId="6082DE4D">
      <w:r w:rsidRPr="00E62761">
        <w:rPr>
          <w:b/>
          <w:bCs/>
        </w:rPr>
        <w:t>CP 2:</w:t>
      </w:r>
      <w:r>
        <w:t xml:space="preserve"> Merger meeting was held on March 20, 2019. </w:t>
      </w:r>
      <w:r w:rsidR="008F5021">
        <w:t>Detailed Study Alternatives</w:t>
      </w:r>
      <w:r w:rsidR="00F97929">
        <w:t xml:space="preserve"> </w:t>
      </w:r>
      <w:r w:rsidR="00872FF3">
        <w:t>were carried forward: No</w:t>
      </w:r>
      <w:r w:rsidR="0005779A">
        <w:t>-Build and Build Alternative 1</w:t>
      </w:r>
      <w:r w:rsidR="00E62761">
        <w:t xml:space="preserve">. Concurrence was reached. </w:t>
      </w:r>
    </w:p>
    <w:p w:rsidR="00E62761" w:rsidP="00830B70" w:rsidRDefault="00E62761" w14:paraId="1AB62756" w14:textId="41423C9C">
      <w:r w:rsidRPr="00493C3E">
        <w:rPr>
          <w:b/>
          <w:bCs/>
        </w:rPr>
        <w:t xml:space="preserve">CP </w:t>
      </w:r>
      <w:r w:rsidRPr="00493C3E" w:rsidR="00F97D7F">
        <w:rPr>
          <w:b/>
          <w:bCs/>
        </w:rPr>
        <w:t>2A</w:t>
      </w:r>
      <w:r w:rsidR="00F97D7F">
        <w:t xml:space="preserve">: Merger meeting was held on June 22, 2019. Major Hydraulic structures and Alignment </w:t>
      </w:r>
      <w:r w:rsidR="00931258">
        <w:t xml:space="preserve">Review were discussed. </w:t>
      </w:r>
      <w:r w:rsidR="00493C3E">
        <w:t xml:space="preserve">Concurrence was reached. </w:t>
      </w:r>
    </w:p>
    <w:p w:rsidRPr="00A33115" w:rsidR="00493C3E" w:rsidP="00830B70" w:rsidRDefault="00493C3E" w14:paraId="3FED78DB" w14:textId="2504D381">
      <w:r w:rsidRPr="00493C3E">
        <w:rPr>
          <w:b/>
          <w:bCs/>
        </w:rPr>
        <w:t>CP 3:</w:t>
      </w:r>
      <w:r>
        <w:t xml:space="preserve"> </w:t>
      </w:r>
      <w:r w:rsidR="00DD23C7">
        <w:t xml:space="preserve">Merger Meeting was held on March 18, 2020. </w:t>
      </w:r>
      <w:r w:rsidR="00DB47DA">
        <w:t xml:space="preserve">It was determined that the </w:t>
      </w:r>
      <w:r w:rsidRPr="000506EC" w:rsidR="00DB47DA">
        <w:t>LEDPA</w:t>
      </w:r>
      <w:r w:rsidR="00DB47DA">
        <w:t xml:space="preserve"> is </w:t>
      </w:r>
      <w:r w:rsidRPr="00A33115" w:rsidR="00DB47DA">
        <w:t xml:space="preserve">the Build Alternative. Concurrence was reached. </w:t>
      </w:r>
    </w:p>
    <w:p w:rsidRPr="00002D63" w:rsidR="0039173D" w:rsidP="00002D63" w:rsidRDefault="0039173D" w14:paraId="0EFE5F3F" w14:textId="19C7820B">
      <w:pPr>
        <w:pStyle w:val="Heading2"/>
      </w:pPr>
      <w:r w:rsidRPr="00002D63">
        <w:t>Purpose and Need</w:t>
      </w:r>
    </w:p>
    <w:p w:rsidRPr="00830B70" w:rsidR="0039173D" w:rsidP="00830B70" w:rsidRDefault="0039173D" w14:paraId="0E01CE88" w14:textId="3230B165">
      <w:r w:rsidRPr="00002D63">
        <w:t>T</w:t>
      </w:r>
      <w:r w:rsidRPr="00002D63" w:rsidR="00FB6B60">
        <w:t xml:space="preserve">he </w:t>
      </w:r>
      <w:r w:rsidR="00231EB1">
        <w:t>P</w:t>
      </w:r>
      <w:r w:rsidRPr="00002D63" w:rsidR="00FB6B60">
        <w:t xml:space="preserve">urpose of the project is </w:t>
      </w:r>
      <w:r w:rsidR="00CF26D5">
        <w:t xml:space="preserve">upgrade Wilson Road </w:t>
      </w:r>
      <w:r w:rsidR="00002D63">
        <w:t>to move it away from the</w:t>
      </w:r>
      <w:r w:rsidR="00CF26D5">
        <w:t xml:space="preserve"> 500-year floodplain associated with the French Broad River.  The Need is to </w:t>
      </w:r>
      <w:r w:rsidR="00002D63">
        <w:t xml:space="preserve">improve safety on Wilson Road and prevent flooding and associated infrastructure damage. </w:t>
      </w:r>
    </w:p>
    <w:p w:rsidRPr="00D22D0D" w:rsidR="000506EC" w:rsidP="00CF0282" w:rsidRDefault="00CF0282" w14:paraId="07C26606" w14:textId="5A02705A">
      <w:pPr>
        <w:pStyle w:val="Heading1"/>
        <w:rPr>
          <w:sz w:val="26"/>
          <w:szCs w:val="26"/>
        </w:rPr>
      </w:pPr>
      <w:r w:rsidRPr="00D22D0D">
        <w:rPr>
          <w:sz w:val="26"/>
          <w:szCs w:val="26"/>
        </w:rPr>
        <w:t>Avoidance and Minimization</w:t>
      </w:r>
    </w:p>
    <w:p w:rsidRPr="00E20CE5" w:rsidR="00A95780" w:rsidP="00A95780" w:rsidRDefault="00CF0282" w14:paraId="260BBC38" w14:textId="664F9916">
      <w:pPr>
        <w:pStyle w:val="HiddenText"/>
        <w:rPr>
          <w:b/>
          <w:bCs/>
          <w:vanish w:val="0"/>
          <w:sz w:val="20"/>
          <w:szCs w:val="20"/>
        </w:rPr>
      </w:pPr>
      <w:r w:rsidRPr="00E20CE5">
        <w:rPr>
          <w:b/>
          <w:bCs/>
          <w:sz w:val="20"/>
          <w:szCs w:val="20"/>
        </w:rPr>
        <w:t>Provide a table that shows the summary of impacts for the Preferred Alternative using slope stake limits plus 25 feet</w:t>
      </w:r>
      <w:r w:rsidRPr="00E20CE5" w:rsidR="00CA2948">
        <w:rPr>
          <w:b/>
          <w:bCs/>
          <w:sz w:val="20"/>
          <w:szCs w:val="20"/>
        </w:rPr>
        <w:t>, for designs based on surveyed data</w:t>
      </w:r>
      <w:r w:rsidRPr="00E20CE5">
        <w:rPr>
          <w:b/>
          <w:bCs/>
          <w:sz w:val="20"/>
          <w:szCs w:val="20"/>
        </w:rPr>
        <w:t>.</w:t>
      </w:r>
      <w:r w:rsidRPr="00E20CE5" w:rsidR="00BB7AA2">
        <w:rPr>
          <w:b/>
          <w:bCs/>
          <w:sz w:val="20"/>
          <w:szCs w:val="20"/>
        </w:rPr>
        <w:t xml:space="preserve">  You may have information developed over the life of the</w:t>
      </w:r>
      <w:r w:rsidRPr="00E20CE5" w:rsidR="00A85D2A">
        <w:rPr>
          <w:b/>
          <w:bCs/>
          <w:sz w:val="20"/>
          <w:szCs w:val="20"/>
        </w:rPr>
        <w:t xml:space="preserve"> project</w:t>
      </w:r>
      <w:r w:rsidRPr="00E20CE5" w:rsidR="00BB7AA2">
        <w:rPr>
          <w:b/>
          <w:bCs/>
          <w:sz w:val="20"/>
          <w:szCs w:val="20"/>
        </w:rPr>
        <w:t xml:space="preserve"> to provide a comparison of impacts using slope stake limits plus 40 feet</w:t>
      </w:r>
      <w:r w:rsidRPr="00E20CE5" w:rsidR="00601C3C">
        <w:rPr>
          <w:b/>
          <w:bCs/>
          <w:sz w:val="20"/>
          <w:szCs w:val="20"/>
        </w:rPr>
        <w:t xml:space="preserve"> (for areas without surveyed data)</w:t>
      </w:r>
      <w:r w:rsidRPr="00E20CE5" w:rsidR="00D711D0">
        <w:rPr>
          <w:b/>
          <w:bCs/>
          <w:sz w:val="20"/>
          <w:szCs w:val="20"/>
        </w:rPr>
        <w:t>,</w:t>
      </w:r>
      <w:r w:rsidRPr="00E20CE5" w:rsidR="00BB7AA2">
        <w:rPr>
          <w:b/>
          <w:bCs/>
          <w:sz w:val="20"/>
          <w:szCs w:val="20"/>
        </w:rPr>
        <w:t xml:space="preserve"> in addition to the required slope stake limits plus 25 feet.</w:t>
      </w:r>
      <w:r w:rsidRPr="00E20CE5" w:rsidR="00A85D2A">
        <w:rPr>
          <w:b/>
          <w:bCs/>
          <w:sz w:val="20"/>
          <w:szCs w:val="20"/>
        </w:rPr>
        <w:t xml:space="preserve">  If that is the case, note the </w:t>
      </w:r>
      <w:r w:rsidRPr="00E20CE5" w:rsidR="00601C3C">
        <w:rPr>
          <w:b/>
          <w:bCs/>
          <w:sz w:val="20"/>
          <w:szCs w:val="20"/>
        </w:rPr>
        <w:t xml:space="preserve">reasons for the different buffered slope stake limits </w:t>
      </w:r>
      <w:r w:rsidRPr="00E20CE5" w:rsidR="00A85D2A">
        <w:rPr>
          <w:b/>
          <w:bCs/>
          <w:sz w:val="20"/>
          <w:szCs w:val="20"/>
        </w:rPr>
        <w:t>and then the difference in the last column</w:t>
      </w:r>
      <w:r w:rsidRPr="00E20CE5" w:rsidR="00867A40">
        <w:rPr>
          <w:b/>
          <w:bCs/>
          <w:sz w:val="20"/>
          <w:szCs w:val="20"/>
        </w:rPr>
        <w:t xml:space="preserve"> of the impacts table</w:t>
      </w:r>
      <w:r w:rsidRPr="00E20CE5" w:rsidR="00A85D2A">
        <w:rPr>
          <w:b/>
          <w:bCs/>
          <w:sz w:val="20"/>
          <w:szCs w:val="20"/>
        </w:rPr>
        <w:t>.</w:t>
      </w:r>
    </w:p>
    <w:p w:rsidRPr="00E20CE5" w:rsidR="00BB7AA2" w:rsidP="002C4043" w:rsidRDefault="00BB7AA2" w14:paraId="2D4EEC17" w14:textId="16B0BD4F">
      <w:pPr>
        <w:pStyle w:val="HiddenText"/>
        <w:rPr>
          <w:b/>
          <w:bCs/>
          <w:sz w:val="20"/>
          <w:szCs w:val="20"/>
        </w:rPr>
      </w:pPr>
      <w:r w:rsidRPr="00E20CE5">
        <w:rPr>
          <w:b/>
          <w:bCs/>
          <w:sz w:val="20"/>
          <w:szCs w:val="20"/>
        </w:rPr>
        <w:t xml:space="preserve">The table includes common resources.  Remove resources that are not applicable to your project and add resources that are applicable to your project but are not included in the table. </w:t>
      </w:r>
      <w:r w:rsidRPr="00E20CE5" w:rsidR="007D72CA">
        <w:rPr>
          <w:b/>
          <w:bCs/>
          <w:sz w:val="20"/>
          <w:szCs w:val="20"/>
        </w:rPr>
        <w:t>Generally, the s</w:t>
      </w:r>
      <w:r w:rsidRPr="00E20CE5" w:rsidR="00D6479F">
        <w:rPr>
          <w:b/>
          <w:bCs/>
          <w:sz w:val="20"/>
          <w:szCs w:val="20"/>
        </w:rPr>
        <w:t xml:space="preserve">implest </w:t>
      </w:r>
      <w:r w:rsidRPr="00E20CE5" w:rsidR="00894D11">
        <w:rPr>
          <w:b/>
          <w:bCs/>
          <w:sz w:val="20"/>
          <w:szCs w:val="20"/>
        </w:rPr>
        <w:t xml:space="preserve">process is </w:t>
      </w:r>
      <w:r w:rsidRPr="00E20CE5" w:rsidR="00D6479F">
        <w:rPr>
          <w:b/>
          <w:bCs/>
          <w:sz w:val="20"/>
          <w:szCs w:val="20"/>
        </w:rPr>
        <w:t>to use table created for CP3.</w:t>
      </w:r>
      <w:r w:rsidRPr="00E20CE5">
        <w:rPr>
          <w:b/>
          <w:bCs/>
          <w:sz w:val="20"/>
          <w:szCs w:val="20"/>
        </w:rPr>
        <w:t xml:space="preserve"> </w:t>
      </w:r>
      <w:r w:rsidRPr="00E20CE5" w:rsidR="002B6B8C">
        <w:rPr>
          <w:b/>
          <w:bCs/>
          <w:sz w:val="20"/>
          <w:szCs w:val="20"/>
        </w:rPr>
        <w:t>If there have been any reductions since LEDPA (CP3) they can be shown with additional Columns in the table for comparison.</w:t>
      </w:r>
    </w:p>
    <w:p w:rsidR="00037E92" w:rsidP="00E20CE5" w:rsidRDefault="00DF151E" w14:paraId="42CBA4C3" w14:textId="4011A6BF">
      <w:pPr>
        <w:spacing w:line="276" w:lineRule="auto"/>
      </w:pPr>
      <w:r w:rsidRPr="00037E92">
        <w:rPr>
          <w:color w:val="FF0000"/>
        </w:rPr>
        <w:lastRenderedPageBreak/>
        <w:t>Example Text</w:t>
      </w:r>
      <w:r>
        <w:t xml:space="preserve">: </w:t>
      </w:r>
      <w:r w:rsidR="00037E92">
        <w:t xml:space="preserve">Avoidance and minimization measures (AMMs) have been undertaken throughout development of the R-5753 project.  </w:t>
      </w:r>
      <w:r w:rsidRPr="00E67315" w:rsidR="00037E92">
        <w:t xml:space="preserve">All avoidance and minimization measures for all resources </w:t>
      </w:r>
      <w:r w:rsidR="00037E92">
        <w:t>are</w:t>
      </w:r>
      <w:r w:rsidRPr="00E67315" w:rsidR="00037E92">
        <w:t xml:space="preserve"> documented using the Avoidance and Minimization Measures Tracker on the </w:t>
      </w:r>
      <w:r w:rsidR="00037E92">
        <w:t xml:space="preserve">R-5753 </w:t>
      </w:r>
      <w:r w:rsidRPr="00E67315" w:rsidR="00037E92">
        <w:t xml:space="preserve">project’s </w:t>
      </w:r>
      <w:r w:rsidRPr="0001116D" w:rsidR="00037E92">
        <w:t>Connect SharePoint site</w:t>
      </w:r>
      <w:r w:rsidRPr="00E67315" w:rsidR="00037E92">
        <w:t>.</w:t>
      </w:r>
    </w:p>
    <w:p w:rsidR="00037E92" w:rsidP="00CF0282" w:rsidRDefault="00C76C88" w14:paraId="4AF824F1" w14:textId="318300C5">
      <w:pPr>
        <w:pStyle w:val="Heading2"/>
      </w:pPr>
      <w:r>
        <w:t>Summary of Impacts</w:t>
      </w:r>
    </w:p>
    <w:p w:rsidRPr="00E20CE5" w:rsidR="00E20CE5" w:rsidP="00E20CE5" w:rsidRDefault="00E20CE5" w14:paraId="578F4F02" w14:textId="63D03CAB">
      <w:r w:rsidRPr="00037E92">
        <w:rPr>
          <w:color w:val="FF0000"/>
        </w:rPr>
        <w:t>Example Text</w:t>
      </w:r>
      <w:r>
        <w:rPr>
          <w:color w:val="FF0000"/>
        </w:rPr>
        <w:t xml:space="preserve">: </w:t>
      </w:r>
      <w:r w:rsidR="00C57A28">
        <w:t>Potential impacts to resources for Build Alternative 1 are provided in Table 3, below.</w:t>
      </w:r>
    </w:p>
    <w:p w:rsidR="00CF0282" w:rsidP="00CF0282" w:rsidRDefault="00CF0282" w14:paraId="42F78051" w14:textId="2CDDC096">
      <w:r w:rsidRPr="009B7A9E">
        <w:rPr>
          <w:b/>
          <w:bCs/>
        </w:rPr>
        <w:t xml:space="preserve">Table </w:t>
      </w:r>
      <w:r w:rsidRPr="009B7A9E" w:rsidR="009B7A9E">
        <w:rPr>
          <w:b/>
          <w:bCs/>
        </w:rPr>
        <w:t>3</w:t>
      </w:r>
      <w:r>
        <w:t>.  Summary of Preferred Alternative Impacts</w:t>
      </w:r>
    </w:p>
    <w:tbl>
      <w:tblPr>
        <w:tblStyle w:val="TableGrid"/>
        <w:tblW w:w="9445" w:type="dxa"/>
        <w:tblLook w:val="04A0" w:firstRow="1" w:lastRow="0" w:firstColumn="1" w:lastColumn="0" w:noHBand="0" w:noVBand="1"/>
      </w:tblPr>
      <w:tblGrid>
        <w:gridCol w:w="4045"/>
        <w:gridCol w:w="5400"/>
      </w:tblGrid>
      <w:tr w:rsidRPr="002B6B8C" w:rsidR="000E7139" w:rsidTr="03158614" w14:paraId="78512B65" w14:textId="77777777">
        <w:trPr>
          <w:tblHeader/>
        </w:trPr>
        <w:tc>
          <w:tcPr>
            <w:tcW w:w="4045" w:type="dxa"/>
          </w:tcPr>
          <w:p w:rsidRPr="002B6B8C" w:rsidR="000E7139" w:rsidP="00CF0282" w:rsidRDefault="000E7139" w14:paraId="12414487" w14:textId="7DBA8E6C">
            <w:pPr>
              <w:rPr>
                <w:b/>
                <w:sz w:val="24"/>
              </w:rPr>
            </w:pPr>
            <w:r w:rsidRPr="002B6B8C">
              <w:rPr>
                <w:b/>
                <w:sz w:val="24"/>
              </w:rPr>
              <w:t>Resource</w:t>
            </w:r>
          </w:p>
        </w:tc>
        <w:tc>
          <w:tcPr>
            <w:tcW w:w="5400" w:type="dxa"/>
          </w:tcPr>
          <w:p w:rsidRPr="002B6B8C" w:rsidR="000E7139" w:rsidP="00CF0282" w:rsidRDefault="000E7139" w14:paraId="6CEEAE5B" w14:textId="13E2778F">
            <w:pPr>
              <w:rPr>
                <w:b/>
                <w:sz w:val="24"/>
              </w:rPr>
            </w:pPr>
            <w:r w:rsidRPr="002B6B8C">
              <w:rPr>
                <w:b/>
                <w:sz w:val="24"/>
              </w:rPr>
              <w:t>Preferred Alternative</w:t>
            </w:r>
            <w:r w:rsidR="00C321D2">
              <w:rPr>
                <w:b/>
                <w:sz w:val="24"/>
              </w:rPr>
              <w:t xml:space="preserve"> (Build</w:t>
            </w:r>
            <w:r w:rsidR="00981736">
              <w:rPr>
                <w:b/>
                <w:sz w:val="24"/>
              </w:rPr>
              <w:t xml:space="preserve"> Alternative 1</w:t>
            </w:r>
            <w:r w:rsidR="00C321D2">
              <w:rPr>
                <w:b/>
                <w:sz w:val="24"/>
              </w:rPr>
              <w:t>)</w:t>
            </w:r>
          </w:p>
        </w:tc>
      </w:tr>
      <w:tr w:rsidR="000E7139" w:rsidTr="03158614" w14:paraId="4AE47711" w14:textId="77777777">
        <w:tc>
          <w:tcPr>
            <w:tcW w:w="4045" w:type="dxa"/>
          </w:tcPr>
          <w:p w:rsidR="000E7139" w:rsidP="00CF0282" w:rsidRDefault="000E7139" w14:paraId="5CFAAC8A" w14:textId="77777777">
            <w:r>
              <w:t>Length of Project (miles)</w:t>
            </w:r>
          </w:p>
        </w:tc>
        <w:tc>
          <w:tcPr>
            <w:tcW w:w="5400" w:type="dxa"/>
          </w:tcPr>
          <w:p w:rsidRPr="007775DC" w:rsidR="000E7139" w:rsidP="00CF0282" w:rsidRDefault="000E7139" w14:paraId="17BA04E0" w14:textId="50363BE2">
            <w:r w:rsidRPr="007775DC">
              <w:t>3.7</w:t>
            </w:r>
          </w:p>
        </w:tc>
      </w:tr>
      <w:tr w:rsidR="000E7139" w:rsidTr="03158614" w14:paraId="0A8D63D9" w14:textId="77777777">
        <w:tc>
          <w:tcPr>
            <w:tcW w:w="4045" w:type="dxa"/>
          </w:tcPr>
          <w:p w:rsidR="000E7139" w:rsidP="00D53D77" w:rsidRDefault="000E7139" w14:paraId="1B50DA02" w14:textId="77777777">
            <w:pPr>
              <w:ind w:left="330"/>
            </w:pPr>
            <w:r>
              <w:t>Bridge(s) (number and length(s))</w:t>
            </w:r>
          </w:p>
        </w:tc>
        <w:tc>
          <w:tcPr>
            <w:tcW w:w="5400" w:type="dxa"/>
          </w:tcPr>
          <w:p w:rsidRPr="007775DC" w:rsidR="000E7139" w:rsidP="007775DC" w:rsidRDefault="004571F9" w14:paraId="3C54DFB3" w14:textId="430920B3">
            <w:pPr>
              <w:spacing w:before="20" w:after="20" w:line="240" w:lineRule="exact"/>
            </w:pPr>
            <w:r w:rsidRPr="007775DC">
              <w:t>1 over Williamson Creek, approximately 300 feet</w:t>
            </w:r>
          </w:p>
          <w:p w:rsidRPr="007775DC" w:rsidR="004571F9" w:rsidP="007775DC" w:rsidRDefault="004571F9" w14:paraId="07C8337B" w14:textId="08795689">
            <w:pPr>
              <w:spacing w:before="20" w:after="20" w:line="240" w:lineRule="exact"/>
            </w:pPr>
            <w:r w:rsidRPr="007775DC">
              <w:t xml:space="preserve">1 over French Broad River, </w:t>
            </w:r>
            <w:r w:rsidRPr="007775DC" w:rsidR="001701F0">
              <w:t>greater than 1,000 feet</w:t>
            </w:r>
          </w:p>
        </w:tc>
      </w:tr>
      <w:tr w:rsidR="000E7139" w:rsidTr="03158614" w14:paraId="2AB02745" w14:textId="77777777">
        <w:tc>
          <w:tcPr>
            <w:tcW w:w="4045" w:type="dxa"/>
          </w:tcPr>
          <w:p w:rsidRPr="00E765A9" w:rsidR="000E7139" w:rsidP="00CF0282" w:rsidRDefault="000E7139" w14:paraId="2EE4D35E" w14:textId="46D3A89C">
            <w:pPr>
              <w:rPr>
                <w:vertAlign w:val="superscript"/>
              </w:rPr>
            </w:pPr>
            <w:r>
              <w:t>Stream(s) (linear feet)</w:t>
            </w:r>
            <w:r w:rsidR="00E765A9">
              <w:rPr>
                <w:vertAlign w:val="superscript"/>
              </w:rPr>
              <w:t>+</w:t>
            </w:r>
          </w:p>
        </w:tc>
        <w:tc>
          <w:tcPr>
            <w:tcW w:w="5400" w:type="dxa"/>
          </w:tcPr>
          <w:p w:rsidRPr="007775DC" w:rsidR="000E7139" w:rsidP="00CF0282" w:rsidRDefault="03158614" w14:paraId="1B8D79B1" w14:textId="31F8B447">
            <w:r w:rsidRPr="007775DC">
              <w:t>2,99</w:t>
            </w:r>
            <w:r w:rsidRPr="007775DC" w:rsidR="00E5346E">
              <w:t>0*</w:t>
            </w:r>
          </w:p>
        </w:tc>
      </w:tr>
      <w:tr w:rsidR="000E7139" w:rsidTr="03158614" w14:paraId="7813DA8F" w14:textId="77777777">
        <w:tc>
          <w:tcPr>
            <w:tcW w:w="4045" w:type="dxa"/>
          </w:tcPr>
          <w:p w:rsidRPr="00E765A9" w:rsidR="000E7139" w:rsidP="00CF0282" w:rsidRDefault="000E7139" w14:paraId="42DF5743" w14:textId="6A75F2B5">
            <w:pPr>
              <w:rPr>
                <w:vertAlign w:val="superscript"/>
              </w:rPr>
            </w:pPr>
            <w:r>
              <w:t>Wetland(s) (acres)</w:t>
            </w:r>
            <w:r w:rsidR="00E66733">
              <w:rPr>
                <w:vertAlign w:val="superscript"/>
              </w:rPr>
              <w:t>+</w:t>
            </w:r>
          </w:p>
        </w:tc>
        <w:tc>
          <w:tcPr>
            <w:tcW w:w="5400" w:type="dxa"/>
          </w:tcPr>
          <w:p w:rsidRPr="007775DC" w:rsidR="000E7139" w:rsidP="00CF0282" w:rsidRDefault="03158614" w14:paraId="0D236CFA" w14:textId="67CB367A">
            <w:r w:rsidRPr="007775DC">
              <w:t>0.30</w:t>
            </w:r>
            <w:r w:rsidRPr="007775DC" w:rsidR="00DC7A29">
              <w:t>**</w:t>
            </w:r>
          </w:p>
        </w:tc>
      </w:tr>
      <w:tr w:rsidR="000E7139" w:rsidTr="03158614" w14:paraId="2019D819" w14:textId="77777777">
        <w:tc>
          <w:tcPr>
            <w:tcW w:w="4045" w:type="dxa"/>
          </w:tcPr>
          <w:p w:rsidR="000E7139" w:rsidP="00CF0282" w:rsidRDefault="000E7139" w14:paraId="2CB4863A" w14:textId="77777777">
            <w:r>
              <w:t>Surface Water(s) (acres)</w:t>
            </w:r>
          </w:p>
        </w:tc>
        <w:tc>
          <w:tcPr>
            <w:tcW w:w="5400" w:type="dxa"/>
          </w:tcPr>
          <w:p w:rsidRPr="007775DC" w:rsidR="000E7139" w:rsidP="00CF0282" w:rsidRDefault="008F4537" w14:paraId="248E36AA" w14:textId="0FBC1AAA">
            <w:r w:rsidRPr="007775DC">
              <w:t>0.16</w:t>
            </w:r>
          </w:p>
        </w:tc>
      </w:tr>
      <w:tr w:rsidR="000E7139" w:rsidTr="007775DC" w14:paraId="65BF7915" w14:textId="77777777">
        <w:trPr>
          <w:trHeight w:val="395"/>
        </w:trPr>
        <w:tc>
          <w:tcPr>
            <w:tcW w:w="4045" w:type="dxa"/>
          </w:tcPr>
          <w:p w:rsidR="000E7139" w:rsidP="00D53D77" w:rsidRDefault="000E7139" w14:paraId="111BA64F" w14:textId="77777777">
            <w:pPr>
              <w:ind w:firstLine="330"/>
            </w:pPr>
            <w:r>
              <w:t>Floodway (acres)</w:t>
            </w:r>
          </w:p>
        </w:tc>
        <w:tc>
          <w:tcPr>
            <w:tcW w:w="5400" w:type="dxa"/>
          </w:tcPr>
          <w:p w:rsidRPr="007775DC" w:rsidR="000E7139" w:rsidP="00CF0282" w:rsidRDefault="000D448C" w14:paraId="6CC7E762" w14:textId="10E9C7E5">
            <w:r w:rsidRPr="007775DC">
              <w:t>10.9</w:t>
            </w:r>
          </w:p>
        </w:tc>
      </w:tr>
      <w:tr w:rsidR="000E7139" w:rsidTr="03158614" w14:paraId="7674CB3B" w14:textId="77777777">
        <w:tc>
          <w:tcPr>
            <w:tcW w:w="4045" w:type="dxa"/>
          </w:tcPr>
          <w:p w:rsidRPr="00EF221A" w:rsidR="000E7139" w:rsidP="00D53D77" w:rsidRDefault="000E7139" w14:paraId="7D951582" w14:textId="78019B4D">
            <w:pPr>
              <w:ind w:left="330"/>
              <w:rPr>
                <w:vertAlign w:val="superscript"/>
              </w:rPr>
            </w:pPr>
            <w:r>
              <w:t>100-year floodplain (acres)</w:t>
            </w:r>
            <w:r w:rsidR="00EF221A">
              <w:rPr>
                <w:vertAlign w:val="superscript"/>
              </w:rPr>
              <w:t>+</w:t>
            </w:r>
          </w:p>
        </w:tc>
        <w:tc>
          <w:tcPr>
            <w:tcW w:w="5400" w:type="dxa"/>
          </w:tcPr>
          <w:p w:rsidRPr="007775DC" w:rsidR="000E7139" w:rsidP="00CF0282" w:rsidRDefault="002B4CD9" w14:paraId="5B67183B" w14:textId="374F7D72">
            <w:r w:rsidRPr="007775DC">
              <w:t>37.4</w:t>
            </w:r>
          </w:p>
        </w:tc>
      </w:tr>
      <w:tr w:rsidR="000E7139" w:rsidTr="03158614" w14:paraId="1749B302" w14:textId="77777777">
        <w:tc>
          <w:tcPr>
            <w:tcW w:w="4045" w:type="dxa"/>
          </w:tcPr>
          <w:p w:rsidRPr="00EF221A" w:rsidR="000E7139" w:rsidP="00D53D77" w:rsidRDefault="000E7139" w14:paraId="79A59848" w14:textId="70AFC5B1">
            <w:pPr>
              <w:ind w:left="330"/>
              <w:rPr>
                <w:vertAlign w:val="superscript"/>
              </w:rPr>
            </w:pPr>
            <w:r>
              <w:t>500-year floodplain (acres)</w:t>
            </w:r>
            <w:r w:rsidR="00EF221A">
              <w:rPr>
                <w:vertAlign w:val="superscript"/>
              </w:rPr>
              <w:t>+</w:t>
            </w:r>
          </w:p>
        </w:tc>
        <w:tc>
          <w:tcPr>
            <w:tcW w:w="5400" w:type="dxa"/>
          </w:tcPr>
          <w:p w:rsidRPr="007775DC" w:rsidR="000E7139" w:rsidP="00CF0282" w:rsidRDefault="006E451A" w14:paraId="60CFFA1D" w14:textId="286D9E3A">
            <w:r w:rsidRPr="007775DC">
              <w:t>1</w:t>
            </w:r>
            <w:r w:rsidRPr="007775DC" w:rsidR="0085397E">
              <w:t>7.9</w:t>
            </w:r>
          </w:p>
        </w:tc>
      </w:tr>
      <w:tr w:rsidR="000E7139" w:rsidTr="00923DDF" w14:paraId="1155C0A7" w14:textId="77777777">
        <w:trPr>
          <w:trHeight w:val="638"/>
        </w:trPr>
        <w:tc>
          <w:tcPr>
            <w:tcW w:w="4045" w:type="dxa"/>
          </w:tcPr>
          <w:p w:rsidR="000E7139" w:rsidP="000F4A0F" w:rsidRDefault="000E7139" w14:paraId="01651AFD" w14:textId="3224E473">
            <w:r>
              <w:t xml:space="preserve">Threatened &amp; Endangered Species </w:t>
            </w:r>
          </w:p>
        </w:tc>
        <w:tc>
          <w:tcPr>
            <w:tcW w:w="5400" w:type="dxa"/>
          </w:tcPr>
          <w:p w:rsidRPr="007775DC" w:rsidR="00A03A48" w:rsidP="007775DC" w:rsidRDefault="00701ADA" w14:paraId="1140A9D8" w14:textId="56693990">
            <w:pPr>
              <w:spacing w:before="20" w:after="20" w:line="240" w:lineRule="exact"/>
            </w:pPr>
            <w:r w:rsidRPr="007775DC">
              <w:t>Northern Long-Eared Bat (E)</w:t>
            </w:r>
          </w:p>
          <w:p w:rsidRPr="007775DC" w:rsidR="00701ADA" w:rsidP="007775DC" w:rsidRDefault="00203FA8" w14:paraId="1EC9056C" w14:textId="31DC16AB">
            <w:pPr>
              <w:spacing w:before="20" w:after="20" w:line="240" w:lineRule="exact"/>
            </w:pPr>
            <w:r w:rsidRPr="007775DC">
              <w:t>Neuse River Waterdog</w:t>
            </w:r>
            <w:r w:rsidRPr="007775DC" w:rsidR="006D05B4">
              <w:t xml:space="preserve"> (T)</w:t>
            </w:r>
          </w:p>
        </w:tc>
      </w:tr>
      <w:tr w:rsidR="000E7139" w:rsidTr="005139AD" w14:paraId="29260FF0" w14:textId="77777777">
        <w:trPr>
          <w:trHeight w:val="890"/>
        </w:trPr>
        <w:tc>
          <w:tcPr>
            <w:tcW w:w="4045" w:type="dxa"/>
          </w:tcPr>
          <w:p w:rsidR="000E7139" w:rsidP="00CF0282" w:rsidRDefault="000E7139" w14:paraId="418622A3" w14:textId="391BB733">
            <w:r>
              <w:t xml:space="preserve">Historic </w:t>
            </w:r>
            <w:r w:rsidR="00C321D2">
              <w:t xml:space="preserve">Architecture </w:t>
            </w:r>
            <w:r>
              <w:t>Propert</w:t>
            </w:r>
            <w:r w:rsidR="00DA0823">
              <w:t>ies</w:t>
            </w:r>
            <w:r>
              <w:t xml:space="preserve"> </w:t>
            </w:r>
          </w:p>
        </w:tc>
        <w:tc>
          <w:tcPr>
            <w:tcW w:w="5400" w:type="dxa"/>
          </w:tcPr>
          <w:p w:rsidRPr="007775DC" w:rsidR="005A57C8" w:rsidP="007775DC" w:rsidRDefault="005A57C8" w14:paraId="103E31A8" w14:textId="6F40EAFE">
            <w:pPr>
              <w:spacing w:before="20" w:after="20" w:line="240" w:lineRule="exact"/>
            </w:pPr>
            <w:r w:rsidRPr="007775DC">
              <w:t>Albert and Mary Jenkins House</w:t>
            </w:r>
            <w:r w:rsidRPr="007775DC" w:rsidR="00FB2C43">
              <w:t xml:space="preserve"> </w:t>
            </w:r>
            <w:r w:rsidRPr="007775DC" w:rsidR="00644233">
              <w:t>(E)</w:t>
            </w:r>
            <w:r w:rsidRPr="007775DC" w:rsidR="00FB2C43">
              <w:t>– No Adverse Effect</w:t>
            </w:r>
          </w:p>
          <w:p w:rsidRPr="007775DC" w:rsidR="00787D26" w:rsidP="007775DC" w:rsidRDefault="00715D6E" w14:paraId="244F0A11" w14:textId="069E5F77">
            <w:pPr>
              <w:spacing w:before="20" w:after="20" w:line="240" w:lineRule="exact"/>
            </w:pPr>
            <w:r w:rsidRPr="007775DC">
              <w:t xml:space="preserve">Glen </w:t>
            </w:r>
            <w:proofErr w:type="spellStart"/>
            <w:r w:rsidRPr="007775DC">
              <w:t>Cannon</w:t>
            </w:r>
            <w:proofErr w:type="spellEnd"/>
            <w:r w:rsidRPr="007775DC">
              <w:t xml:space="preserve"> Country Club</w:t>
            </w:r>
            <w:r w:rsidRPr="007775DC" w:rsidR="008F3E8F">
              <w:t xml:space="preserve"> – </w:t>
            </w:r>
            <w:r w:rsidRPr="007775DC" w:rsidR="00FB2C43">
              <w:t>No Effect</w:t>
            </w:r>
          </w:p>
          <w:p w:rsidRPr="007775DC" w:rsidR="00715D6E" w:rsidP="007775DC" w:rsidRDefault="009165B0" w14:paraId="51EB913E" w14:textId="4274CA14">
            <w:pPr>
              <w:spacing w:before="20" w:after="20" w:line="240" w:lineRule="exact"/>
            </w:pPr>
            <w:r w:rsidRPr="007775DC">
              <w:t>Pisgah Forest US Post Office</w:t>
            </w:r>
            <w:r w:rsidRPr="007775DC" w:rsidR="008F3E8F">
              <w:t xml:space="preserve"> </w:t>
            </w:r>
            <w:r w:rsidRPr="007775DC" w:rsidR="00644233">
              <w:t>(L)</w:t>
            </w:r>
            <w:r w:rsidRPr="007775DC" w:rsidR="008F3E8F">
              <w:t>– No Effect</w:t>
            </w:r>
          </w:p>
        </w:tc>
      </w:tr>
      <w:tr w:rsidR="000E7139" w:rsidTr="007775DC" w14:paraId="49254D62" w14:textId="77777777">
        <w:trPr>
          <w:trHeight w:val="287"/>
        </w:trPr>
        <w:tc>
          <w:tcPr>
            <w:tcW w:w="4045" w:type="dxa"/>
          </w:tcPr>
          <w:p w:rsidR="000E7139" w:rsidP="00CF0282" w:rsidRDefault="000E7139" w14:paraId="6B6E7D42" w14:textId="77777777">
            <w:r>
              <w:t>Noise Receptors (number and number impacted)</w:t>
            </w:r>
          </w:p>
        </w:tc>
        <w:tc>
          <w:tcPr>
            <w:tcW w:w="5400" w:type="dxa"/>
          </w:tcPr>
          <w:p w:rsidRPr="007775DC" w:rsidR="000E7139" w:rsidP="00CF0282" w:rsidRDefault="00EA11FC" w14:paraId="08C838F4" w14:textId="1276774E">
            <w:r w:rsidRPr="007775DC">
              <w:t>82</w:t>
            </w:r>
            <w:r w:rsidRPr="007775DC" w:rsidR="00AD1ECD">
              <w:t xml:space="preserve"> / 2</w:t>
            </w:r>
          </w:p>
        </w:tc>
      </w:tr>
      <w:tr w:rsidR="000E7139" w:rsidTr="007775DC" w14:paraId="1DBD6C0D" w14:textId="77777777">
        <w:trPr>
          <w:trHeight w:val="485"/>
        </w:trPr>
        <w:tc>
          <w:tcPr>
            <w:tcW w:w="4045" w:type="dxa"/>
          </w:tcPr>
          <w:p w:rsidR="000E7139" w:rsidP="00CF0282" w:rsidRDefault="000E7139" w14:paraId="11C439F4" w14:textId="77777777">
            <w:r>
              <w:t>Environmental Justice / Title VI populations</w:t>
            </w:r>
          </w:p>
        </w:tc>
        <w:tc>
          <w:tcPr>
            <w:tcW w:w="5400" w:type="dxa"/>
          </w:tcPr>
          <w:p w:rsidRPr="007775DC" w:rsidR="000E7139" w:rsidP="00CF0282" w:rsidRDefault="00B7421B" w14:paraId="2FEFEDBB" w14:textId="2BB9E0B7">
            <w:r w:rsidRPr="007775DC">
              <w:t>1 mobile home park</w:t>
            </w:r>
          </w:p>
        </w:tc>
      </w:tr>
      <w:tr w:rsidR="00F520FF" w:rsidTr="03158614" w14:paraId="3E54C867" w14:textId="77777777">
        <w:tc>
          <w:tcPr>
            <w:tcW w:w="4045" w:type="dxa"/>
          </w:tcPr>
          <w:p w:rsidR="00F520FF" w:rsidP="00CF0282" w:rsidRDefault="00F520FF" w14:paraId="24F97AFD" w14:textId="7521EF98">
            <w:r>
              <w:t>Daycare(s)</w:t>
            </w:r>
          </w:p>
        </w:tc>
        <w:tc>
          <w:tcPr>
            <w:tcW w:w="5400" w:type="dxa"/>
          </w:tcPr>
          <w:p w:rsidRPr="007775DC" w:rsidR="00F520FF" w:rsidP="00CF0282" w:rsidRDefault="00B46A84" w14:paraId="11EFF9F4" w14:textId="1D8187AE">
            <w:r w:rsidRPr="007775DC">
              <w:t>Nana’s and Mommy’s Too</w:t>
            </w:r>
          </w:p>
        </w:tc>
      </w:tr>
      <w:tr w:rsidR="000E7139" w:rsidTr="03158614" w14:paraId="2501D467" w14:textId="77777777">
        <w:tc>
          <w:tcPr>
            <w:tcW w:w="4045" w:type="dxa"/>
          </w:tcPr>
          <w:p w:rsidR="000E7139" w:rsidP="00CF0282" w:rsidRDefault="000E7139" w14:paraId="5361DC82" w14:textId="77777777">
            <w:r>
              <w:t>Parcel(s) (number and acres)</w:t>
            </w:r>
          </w:p>
        </w:tc>
        <w:tc>
          <w:tcPr>
            <w:tcW w:w="5400" w:type="dxa"/>
          </w:tcPr>
          <w:p w:rsidRPr="007775DC" w:rsidR="000E7139" w:rsidP="00CF0282" w:rsidRDefault="00340122" w14:paraId="6C553766" w14:textId="4E5E2469">
            <w:r w:rsidRPr="007775DC">
              <w:t xml:space="preserve">112 / </w:t>
            </w:r>
            <w:r w:rsidRPr="007775DC" w:rsidR="00034205">
              <w:t>67.4</w:t>
            </w:r>
          </w:p>
        </w:tc>
      </w:tr>
    </w:tbl>
    <w:p w:rsidRPr="00EF221A" w:rsidR="00EF221A" w:rsidP="008427BD" w:rsidRDefault="00EF221A" w14:paraId="0D4E9E95" w14:textId="5A1EFDA1">
      <w:pPr>
        <w:pStyle w:val="paragraph"/>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vertAlign w:val="superscript"/>
        </w:rPr>
        <w:t>+</w:t>
      </w:r>
      <w:r>
        <w:rPr>
          <w:rStyle w:val="normaltextrun"/>
          <w:rFonts w:ascii="Calibri" w:hAnsi="Calibri" w:cs="Calibri"/>
          <w:sz w:val="18"/>
          <w:szCs w:val="18"/>
        </w:rPr>
        <w:t>Impacts calculated based on slope stake limits plus an additional 40 feet.</w:t>
      </w:r>
    </w:p>
    <w:p w:rsidRPr="008427BD" w:rsidR="008427BD" w:rsidP="008427BD" w:rsidRDefault="008427BD" w14:paraId="289AE37C" w14:textId="224006B9">
      <w:pPr>
        <w:pStyle w:val="paragraph"/>
        <w:spacing w:before="0" w:beforeAutospacing="0" w:after="0" w:afterAutospacing="0"/>
        <w:textAlignment w:val="baseline"/>
        <w:rPr>
          <w:rFonts w:ascii="Segoe UI" w:hAnsi="Segoe UI" w:cs="Segoe UI"/>
          <w:sz w:val="18"/>
          <w:szCs w:val="18"/>
        </w:rPr>
      </w:pPr>
      <w:r w:rsidRPr="008427BD">
        <w:rPr>
          <w:rStyle w:val="normaltextrun"/>
          <w:rFonts w:ascii="Calibri" w:hAnsi="Calibri" w:cs="Calibri"/>
          <w:sz w:val="18"/>
          <w:szCs w:val="18"/>
        </w:rPr>
        <w:t>*Stream impacts reported to the nearest 10 feet</w:t>
      </w:r>
      <w:r w:rsidRPr="008427BD">
        <w:rPr>
          <w:rStyle w:val="eop"/>
          <w:rFonts w:ascii="Calibri" w:hAnsi="Calibri" w:cs="Calibri"/>
          <w:sz w:val="18"/>
          <w:szCs w:val="18"/>
        </w:rPr>
        <w:t> </w:t>
      </w:r>
    </w:p>
    <w:p w:rsidRPr="008427BD" w:rsidR="008427BD" w:rsidP="008427BD" w:rsidRDefault="008427BD" w14:paraId="5915E79C" w14:textId="4F32522F">
      <w:pPr>
        <w:pStyle w:val="paragraph"/>
        <w:spacing w:before="0" w:beforeAutospacing="0" w:after="0" w:afterAutospacing="0"/>
        <w:textAlignment w:val="baseline"/>
        <w:rPr>
          <w:rStyle w:val="eop"/>
          <w:rFonts w:ascii="Calibri" w:hAnsi="Calibri" w:cs="Calibri"/>
          <w:sz w:val="18"/>
          <w:szCs w:val="18"/>
        </w:rPr>
      </w:pPr>
      <w:r w:rsidRPr="008427BD">
        <w:rPr>
          <w:rStyle w:val="normaltextrun"/>
          <w:rFonts w:ascii="Calibri" w:hAnsi="Calibri" w:cs="Calibri"/>
          <w:sz w:val="18"/>
          <w:szCs w:val="18"/>
        </w:rPr>
        <w:t>** Wetland impacts reported to the nearest 0.1 acre</w:t>
      </w:r>
      <w:r w:rsidRPr="008427BD">
        <w:rPr>
          <w:rStyle w:val="eop"/>
          <w:rFonts w:ascii="Calibri" w:hAnsi="Calibri" w:cs="Calibri"/>
          <w:sz w:val="18"/>
          <w:szCs w:val="18"/>
        </w:rPr>
        <w:t> </w:t>
      </w:r>
    </w:p>
    <w:p w:rsidRPr="00EF221A" w:rsidR="00644233" w:rsidP="00EF221A" w:rsidRDefault="00644233" w14:paraId="682ABD7A" w14:textId="7CA71BF1">
      <w:pPr>
        <w:pStyle w:val="paragraph"/>
        <w:spacing w:before="0" w:beforeAutospacing="0" w:after="0" w:afterAutospacing="0"/>
        <w:textAlignment w:val="baseline"/>
        <w:rPr>
          <w:rStyle w:val="normaltextrun"/>
          <w:rFonts w:ascii="Calibri" w:hAnsi="Calibri" w:cs="Calibri"/>
          <w:sz w:val="18"/>
          <w:szCs w:val="18"/>
        </w:rPr>
      </w:pPr>
      <w:r w:rsidRPr="00EF221A">
        <w:rPr>
          <w:rStyle w:val="normaltextrun"/>
          <w:rFonts w:ascii="Calibri" w:hAnsi="Calibri" w:cs="Calibri"/>
          <w:vanish/>
          <w:sz w:val="18"/>
          <w:szCs w:val="18"/>
        </w:rPr>
        <w:t xml:space="preserve">E= Eligible </w:t>
      </w:r>
      <w:r w:rsidRPr="00EF221A" w:rsidR="00C666AC">
        <w:rPr>
          <w:rStyle w:val="normaltextrun"/>
          <w:rFonts w:ascii="Calibri" w:hAnsi="Calibri" w:cs="Calibri"/>
          <w:vanish/>
          <w:sz w:val="18"/>
          <w:szCs w:val="18"/>
        </w:rPr>
        <w:t>for National Register of Historic Places (NRHP)</w:t>
      </w:r>
    </w:p>
    <w:p w:rsidRPr="00F93C2D" w:rsidR="00317E08" w:rsidP="00F93C2D" w:rsidRDefault="00C666AC" w14:paraId="62A179F7" w14:textId="21E82213">
      <w:pPr>
        <w:pStyle w:val="paragraph"/>
        <w:spacing w:before="0" w:beforeAutospacing="0" w:after="0" w:afterAutospacing="0"/>
        <w:textAlignment w:val="baseline"/>
        <w:rPr>
          <w:rStyle w:val="SubtitleChar"/>
          <w:rFonts w:ascii="Calibri" w:hAnsi="Calibri" w:eastAsia="Times New Roman" w:cs="Calibri"/>
          <w:vanish w:val="0"/>
          <w:color w:val="auto"/>
          <w:spacing w:val="0"/>
          <w:sz w:val="18"/>
          <w:szCs w:val="18"/>
        </w:rPr>
      </w:pPr>
      <w:r w:rsidRPr="00EF221A">
        <w:rPr>
          <w:rStyle w:val="normaltextrun"/>
          <w:rFonts w:ascii="Calibri" w:hAnsi="Calibri" w:cs="Calibri"/>
          <w:sz w:val="18"/>
          <w:szCs w:val="18"/>
        </w:rPr>
        <w:t>L= Listed on</w:t>
      </w:r>
      <w:r w:rsidRPr="00EF221A" w:rsidR="0050252F">
        <w:rPr>
          <w:rStyle w:val="normaltextrun"/>
          <w:rFonts w:ascii="Calibri" w:hAnsi="Calibri" w:cs="Calibri"/>
          <w:sz w:val="18"/>
          <w:szCs w:val="18"/>
        </w:rPr>
        <w:t xml:space="preserve"> NRHP</w:t>
      </w:r>
    </w:p>
    <w:p w:rsidRPr="00550806" w:rsidR="00550806" w:rsidP="009771E1" w:rsidRDefault="00786749" w14:paraId="65CEECE3" w14:textId="2884BEF2">
      <w:pPr>
        <w:pStyle w:val="Heading2"/>
      </w:pPr>
      <w:r>
        <w:lastRenderedPageBreak/>
        <w:t>Avoidance and Minimization Measures Documentation</w:t>
      </w:r>
    </w:p>
    <w:p w:rsidRPr="00B568B2" w:rsidR="006A0CD9" w:rsidP="002C4043" w:rsidRDefault="00CF0282" w14:paraId="4ADC2618" w14:textId="561444D5">
      <w:pPr>
        <w:pStyle w:val="HiddenText"/>
        <w:rPr>
          <w:rStyle w:val="SubtitleChar"/>
          <w:rFonts w:eastAsiaTheme="minorHAnsi"/>
          <w:b/>
          <w:bCs/>
          <w:vanish/>
          <w:spacing w:val="0"/>
          <w:sz w:val="20"/>
          <w:szCs w:val="20"/>
        </w:rPr>
      </w:pPr>
      <w:r w:rsidRPr="00B568B2">
        <w:rPr>
          <w:rStyle w:val="SubtitleChar"/>
          <w:rFonts w:eastAsiaTheme="minorHAnsi"/>
          <w:b/>
          <w:bCs/>
          <w:vanish/>
          <w:spacing w:val="0"/>
          <w:sz w:val="20"/>
          <w:szCs w:val="20"/>
        </w:rPr>
        <w:t xml:space="preserve">Summarize the avoidance and minimization measures that have been documented throughout project development using the </w:t>
      </w:r>
      <w:r w:rsidRPr="0001116D">
        <w:rPr>
          <w:rStyle w:val="SubtitleChar"/>
          <w:rFonts w:eastAsiaTheme="minorHAnsi"/>
          <w:b/>
          <w:bCs/>
          <w:vanish/>
          <w:spacing w:val="0"/>
          <w:sz w:val="20"/>
          <w:szCs w:val="20"/>
        </w:rPr>
        <w:t>AMM Guidance</w:t>
      </w:r>
      <w:r w:rsidRPr="00B568B2">
        <w:rPr>
          <w:rStyle w:val="SubtitleChar"/>
          <w:rFonts w:eastAsiaTheme="minorHAnsi"/>
          <w:b/>
          <w:bCs/>
          <w:vanish/>
          <w:spacing w:val="0"/>
          <w:sz w:val="20"/>
          <w:szCs w:val="20"/>
        </w:rPr>
        <w:t xml:space="preserve">.  </w:t>
      </w:r>
      <w:r w:rsidRPr="00B568B2" w:rsidR="006A0CD9">
        <w:rPr>
          <w:rStyle w:val="SubtitleChar"/>
          <w:rFonts w:eastAsiaTheme="minorHAnsi"/>
          <w:b/>
          <w:bCs/>
          <w:vanish/>
          <w:spacing w:val="0"/>
          <w:sz w:val="20"/>
          <w:szCs w:val="20"/>
        </w:rPr>
        <w:t xml:space="preserve">The AMMs should be listed by the Concurrence Point at which they were agreed to.  </w:t>
      </w:r>
      <w:r w:rsidRPr="00B568B2" w:rsidR="002C4043">
        <w:rPr>
          <w:rStyle w:val="SubtitleChar"/>
          <w:rFonts w:eastAsiaTheme="minorHAnsi"/>
          <w:b/>
          <w:bCs/>
          <w:vanish/>
          <w:spacing w:val="0"/>
          <w:sz w:val="20"/>
          <w:szCs w:val="20"/>
        </w:rPr>
        <w:t>If there were no new AMMs made at a Concurrent Point</w:t>
      </w:r>
      <w:r w:rsidRPr="00B568B2" w:rsidR="002B6B8C">
        <w:rPr>
          <w:rStyle w:val="SubtitleChar"/>
          <w:rFonts w:eastAsiaTheme="minorHAnsi"/>
          <w:b/>
          <w:bCs/>
          <w:vanish/>
          <w:spacing w:val="0"/>
          <w:sz w:val="20"/>
          <w:szCs w:val="20"/>
        </w:rPr>
        <w:t>,</w:t>
      </w:r>
      <w:r w:rsidRPr="00B568B2" w:rsidR="002C4043">
        <w:rPr>
          <w:rStyle w:val="SubtitleChar"/>
          <w:rFonts w:eastAsiaTheme="minorHAnsi"/>
          <w:b/>
          <w:bCs/>
          <w:vanish/>
          <w:spacing w:val="0"/>
          <w:sz w:val="20"/>
          <w:szCs w:val="20"/>
        </w:rPr>
        <w:t xml:space="preserve"> then leave the Concurrence Point header and state “No </w:t>
      </w:r>
      <w:r w:rsidRPr="00B568B2" w:rsidR="002B6B8C">
        <w:rPr>
          <w:rStyle w:val="SubtitleChar"/>
          <w:rFonts w:eastAsiaTheme="minorHAnsi"/>
          <w:b/>
          <w:bCs/>
          <w:vanish/>
          <w:spacing w:val="0"/>
          <w:sz w:val="20"/>
          <w:szCs w:val="20"/>
        </w:rPr>
        <w:t xml:space="preserve">new </w:t>
      </w:r>
      <w:r w:rsidRPr="00B568B2" w:rsidR="002C4043">
        <w:rPr>
          <w:rStyle w:val="SubtitleChar"/>
          <w:rFonts w:eastAsiaTheme="minorHAnsi"/>
          <w:b/>
          <w:bCs/>
          <w:vanish/>
          <w:spacing w:val="0"/>
          <w:sz w:val="20"/>
          <w:szCs w:val="20"/>
        </w:rPr>
        <w:t>Avoidance and Minimization Measures were agreed to at this point.”</w:t>
      </w:r>
    </w:p>
    <w:p w:rsidRPr="00B568B2" w:rsidR="00CF0282" w:rsidP="002C4043" w:rsidRDefault="006A0CD9" w14:paraId="7AAE53E0" w14:textId="2D48B4F0">
      <w:pPr>
        <w:pStyle w:val="HiddenText"/>
        <w:rPr>
          <w:rStyle w:val="SubtitleChar"/>
          <w:rFonts w:eastAsiaTheme="minorHAnsi"/>
          <w:b/>
          <w:bCs/>
          <w:vanish/>
          <w:spacing w:val="0"/>
          <w:sz w:val="20"/>
          <w:szCs w:val="20"/>
        </w:rPr>
      </w:pPr>
      <w:r w:rsidRPr="00B568B2">
        <w:rPr>
          <w:rStyle w:val="SubtitleChar"/>
          <w:rFonts w:eastAsiaTheme="minorHAnsi"/>
          <w:b/>
          <w:bCs/>
          <w:vanish/>
          <w:spacing w:val="0"/>
          <w:sz w:val="20"/>
          <w:szCs w:val="20"/>
        </w:rPr>
        <w:t>In some cases, there may be AMMs that were agreed to and later in project development it was determined that these measures could not be met.  If so, strikethrough the original measure and provide an explanation for why it is no longer avoidable</w:t>
      </w:r>
      <w:r w:rsidRPr="00B568B2" w:rsidR="00FA0A5D">
        <w:rPr>
          <w:rStyle w:val="SubtitleChar"/>
          <w:rFonts w:eastAsiaTheme="minorHAnsi"/>
          <w:b/>
          <w:bCs/>
          <w:vanish/>
          <w:spacing w:val="0"/>
          <w:sz w:val="20"/>
          <w:szCs w:val="20"/>
        </w:rPr>
        <w:t xml:space="preserve"> or can be minimized</w:t>
      </w:r>
      <w:r w:rsidRPr="00B568B2">
        <w:rPr>
          <w:rStyle w:val="SubtitleChar"/>
          <w:rFonts w:eastAsiaTheme="minorHAnsi"/>
          <w:b/>
          <w:bCs/>
          <w:vanish/>
          <w:spacing w:val="0"/>
          <w:sz w:val="20"/>
          <w:szCs w:val="20"/>
        </w:rPr>
        <w:t>.</w:t>
      </w:r>
    </w:p>
    <w:p w:rsidRPr="00B568B2" w:rsidR="006A0CD9" w:rsidP="002C4043" w:rsidRDefault="006A0CD9" w14:paraId="0CD4C23F" w14:textId="412266B7">
      <w:pPr>
        <w:pStyle w:val="HiddenText"/>
        <w:rPr>
          <w:b/>
          <w:bCs/>
          <w:sz w:val="20"/>
          <w:szCs w:val="20"/>
        </w:rPr>
      </w:pPr>
      <w:r w:rsidRPr="00B568B2">
        <w:rPr>
          <w:rStyle w:val="SubtitleChar"/>
          <w:rFonts w:eastAsiaTheme="minorHAnsi"/>
          <w:b/>
          <w:bCs/>
          <w:vanish/>
          <w:spacing w:val="0"/>
          <w:sz w:val="20"/>
          <w:szCs w:val="20"/>
        </w:rPr>
        <w:t xml:space="preserve">Sometimes a figure best illustrates an AMM.  If that is the case, </w:t>
      </w:r>
      <w:r w:rsidR="00A72A2D">
        <w:rPr>
          <w:rStyle w:val="SubtitleChar"/>
          <w:rFonts w:eastAsiaTheme="minorHAnsi"/>
          <w:b/>
          <w:bCs/>
          <w:vanish/>
          <w:spacing w:val="0"/>
          <w:sz w:val="20"/>
          <w:szCs w:val="20"/>
        </w:rPr>
        <w:t>e</w:t>
      </w:r>
      <w:r w:rsidRPr="00B568B2">
        <w:rPr>
          <w:rStyle w:val="SubtitleChar"/>
          <w:rFonts w:eastAsiaTheme="minorHAnsi"/>
          <w:b/>
          <w:bCs/>
          <w:vanish/>
          <w:spacing w:val="0"/>
          <w:sz w:val="20"/>
          <w:szCs w:val="20"/>
        </w:rPr>
        <w:t xml:space="preserve">mbed </w:t>
      </w:r>
      <w:r w:rsidRPr="00B568B2" w:rsidR="002B6B8C">
        <w:rPr>
          <w:rStyle w:val="SubtitleChar"/>
          <w:rFonts w:eastAsiaTheme="minorHAnsi"/>
          <w:b/>
          <w:bCs/>
          <w:vanish/>
          <w:spacing w:val="0"/>
          <w:sz w:val="20"/>
          <w:szCs w:val="20"/>
        </w:rPr>
        <w:t xml:space="preserve">or reference </w:t>
      </w:r>
      <w:r w:rsidRPr="00B568B2">
        <w:rPr>
          <w:rStyle w:val="SubtitleChar"/>
          <w:rFonts w:eastAsiaTheme="minorHAnsi"/>
          <w:b/>
          <w:bCs/>
          <w:vanish/>
          <w:spacing w:val="0"/>
          <w:sz w:val="20"/>
          <w:szCs w:val="20"/>
        </w:rPr>
        <w:t>it in the appropriate location with explanatory text.</w:t>
      </w:r>
    </w:p>
    <w:p w:rsidRPr="006A0CD9" w:rsidR="00CF0282" w:rsidP="00CF0282" w:rsidRDefault="006A0CD9" w14:paraId="592CA6C1" w14:textId="77777777">
      <w:pPr>
        <w:rPr>
          <w:color w:val="FF0000"/>
        </w:rPr>
      </w:pPr>
      <w:r w:rsidRPr="006A0CD9">
        <w:rPr>
          <w:color w:val="FF0000"/>
        </w:rPr>
        <w:t>Example text:</w:t>
      </w:r>
    </w:p>
    <w:p w:rsidRPr="00E90130" w:rsidR="006A0CD9" w:rsidP="00CF0282" w:rsidRDefault="006A0CD9" w14:paraId="210618FA" w14:textId="435C2B85">
      <w:pPr>
        <w:rPr>
          <w:b/>
          <w:bCs/>
        </w:rPr>
      </w:pPr>
      <w:r w:rsidRPr="00E90130">
        <w:rPr>
          <w:b/>
          <w:bCs/>
        </w:rPr>
        <w:t xml:space="preserve">Planning Phase and Merger Screening </w:t>
      </w:r>
      <w:r w:rsidRPr="00E90130" w:rsidR="001961D6">
        <w:rPr>
          <w:b/>
          <w:bCs/>
        </w:rPr>
        <w:t>and Concurrence Point 1</w:t>
      </w:r>
      <w:r w:rsidRPr="00E90130" w:rsidR="00636A35">
        <w:rPr>
          <w:b/>
          <w:bCs/>
        </w:rPr>
        <w:t>:</w:t>
      </w:r>
    </w:p>
    <w:p w:rsidR="00280D8B" w:rsidP="00B846B5" w:rsidRDefault="00F8023F" w14:paraId="4BF0309C" w14:textId="1815FD3B">
      <w:pPr>
        <w:pStyle w:val="ListParagraph"/>
        <w:numPr>
          <w:ilvl w:val="0"/>
          <w:numId w:val="15"/>
        </w:numPr>
        <w:rPr>
          <w:rFonts w:ascii="Calibri" w:hAnsi="Calibri" w:eastAsia="Calibri" w:cs="Times New Roman"/>
        </w:rPr>
      </w:pPr>
      <w:r>
        <w:rPr>
          <w:rFonts w:ascii="Calibri" w:hAnsi="Calibri" w:eastAsia="Calibri" w:cs="Times New Roman"/>
        </w:rPr>
        <w:t xml:space="preserve">Minimized study area </w:t>
      </w:r>
      <w:r w:rsidRPr="0027534B" w:rsidR="005620A5">
        <w:rPr>
          <w:rFonts w:ascii="Calibri" w:hAnsi="Calibri" w:eastAsia="Calibri" w:cs="Times New Roman"/>
        </w:rPr>
        <w:t>to avoid impacts to the French Broad River where it is adjacent to the roadway.  The study area is sized to accommodate an improvement of Wilson Road on existing alignment where possible and realignment where necessary to bring the horizontal and vertical alignment up to current design standards.</w:t>
      </w:r>
    </w:p>
    <w:p w:rsidR="005620A5" w:rsidP="00B846B5" w:rsidRDefault="00586922" w14:paraId="2B7E5356" w14:textId="0E8E93B3">
      <w:pPr>
        <w:pStyle w:val="ListParagraph"/>
        <w:numPr>
          <w:ilvl w:val="0"/>
          <w:numId w:val="15"/>
        </w:numPr>
        <w:rPr>
          <w:rFonts w:ascii="Calibri" w:hAnsi="Calibri" w:eastAsia="Calibri" w:cs="Times New Roman"/>
        </w:rPr>
      </w:pPr>
      <w:r w:rsidRPr="0027534B">
        <w:rPr>
          <w:rFonts w:ascii="Calibri" w:hAnsi="Calibri" w:eastAsia="Calibri" w:cs="Times New Roman"/>
        </w:rPr>
        <w:t xml:space="preserve">The 2016 Feasibility Study evaluated a new location concept and found it to have substantial additional impacts to the human and natural environment when compared to the proposed upgrade of the existing alignment.  </w:t>
      </w:r>
    </w:p>
    <w:p w:rsidRPr="00B65441" w:rsidR="00B65441" w:rsidP="00B65441" w:rsidRDefault="00B65441" w14:paraId="54AB866D" w14:textId="77777777">
      <w:pPr>
        <w:pStyle w:val="ListParagraph"/>
        <w:numPr>
          <w:ilvl w:val="0"/>
          <w:numId w:val="15"/>
        </w:numPr>
        <w:spacing w:after="0"/>
        <w:rPr>
          <w:rFonts w:ascii="Calibri" w:hAnsi="Calibri" w:eastAsia="Calibri" w:cs="Times New Roman"/>
        </w:rPr>
      </w:pPr>
      <w:r w:rsidRPr="00B65441">
        <w:rPr>
          <w:rFonts w:ascii="Calibri" w:hAnsi="Calibri" w:eastAsia="Calibri" w:cs="Times New Roman"/>
        </w:rPr>
        <w:t xml:space="preserve">The Feasibility Study analyzed three concepts:  </w:t>
      </w:r>
    </w:p>
    <w:p w:rsidRPr="0001116D" w:rsidR="00B65441" w:rsidP="00B65441" w:rsidRDefault="00B65441" w14:paraId="3650A316" w14:textId="5709D2C0">
      <w:pPr>
        <w:pStyle w:val="ListParagraph"/>
        <w:numPr>
          <w:ilvl w:val="1"/>
          <w:numId w:val="15"/>
        </w:numPr>
        <w:spacing w:after="0"/>
        <w:rPr>
          <w:rFonts w:ascii="Calibri" w:hAnsi="Calibri" w:eastAsia="Calibri" w:cs="Times New Roman"/>
        </w:rPr>
      </w:pPr>
      <w:r w:rsidRPr="00B65441">
        <w:rPr>
          <w:rFonts w:ascii="Calibri" w:hAnsi="Calibri" w:eastAsia="Calibri" w:cs="Times New Roman"/>
        </w:rPr>
        <w:t xml:space="preserve">Concept 1 – Minor upgrades and improvements </w:t>
      </w:r>
      <w:r w:rsidRPr="0001116D">
        <w:rPr>
          <w:rFonts w:ascii="Calibri" w:hAnsi="Calibri" w:eastAsia="Calibri" w:cs="Times New Roman"/>
        </w:rPr>
        <w:t xml:space="preserve">using </w:t>
      </w:r>
      <w:r w:rsidRPr="001558D0">
        <w:rPr>
          <w:rFonts w:ascii="Calibri" w:hAnsi="Calibri" w:eastAsia="Calibri" w:cs="Times New Roman"/>
        </w:rPr>
        <w:t>3R</w:t>
      </w:r>
      <w:r w:rsidRPr="0001116D">
        <w:rPr>
          <w:rFonts w:ascii="Calibri" w:hAnsi="Calibri" w:eastAsia="Calibri" w:cs="Times New Roman"/>
        </w:rPr>
        <w:t xml:space="preserve"> guidelines</w:t>
      </w:r>
    </w:p>
    <w:p w:rsidRPr="0001116D" w:rsidR="009A3DD3" w:rsidP="009A3DD3" w:rsidRDefault="009A3DD3" w14:paraId="3D70F88C" w14:textId="2DEF0025">
      <w:pPr>
        <w:pStyle w:val="ListParagraph"/>
        <w:numPr>
          <w:ilvl w:val="2"/>
          <w:numId w:val="15"/>
        </w:numPr>
        <w:spacing w:after="0"/>
        <w:rPr>
          <w:rFonts w:ascii="Calibri" w:hAnsi="Calibri" w:eastAsia="Calibri" w:cs="Times New Roman"/>
        </w:rPr>
      </w:pPr>
      <w:r w:rsidRPr="0001116D">
        <w:rPr>
          <w:rFonts w:ascii="Calibri" w:hAnsi="Calibri" w:eastAsia="Calibri" w:cs="Times New Roman"/>
        </w:rPr>
        <w:t>Determined this does not meet purpose and need</w:t>
      </w:r>
    </w:p>
    <w:p w:rsidRPr="009A3DD3" w:rsidR="00B65441" w:rsidP="00B65441" w:rsidRDefault="00B65441" w14:paraId="4E8D441B" w14:textId="44E55159">
      <w:pPr>
        <w:pStyle w:val="ListParagraph"/>
        <w:numPr>
          <w:ilvl w:val="0"/>
          <w:numId w:val="17"/>
        </w:numPr>
        <w:spacing w:after="0"/>
        <w:rPr>
          <w:rFonts w:ascii="Calibri" w:hAnsi="Calibri" w:eastAsia="Calibri" w:cs="Times New Roman"/>
        </w:rPr>
      </w:pPr>
      <w:r w:rsidRPr="00B65441">
        <w:rPr>
          <w:rFonts w:ascii="Calibri" w:hAnsi="Calibri" w:eastAsia="Calibri" w:cs="Times New Roman"/>
        </w:rPr>
        <w:t>Concept 2 – Upgrade the road to Major Collector design standards</w:t>
      </w:r>
    </w:p>
    <w:p w:rsidRPr="00B65441" w:rsidR="009A3DD3" w:rsidP="009A3DD3" w:rsidRDefault="00937BE6" w14:paraId="2C6EAF3B" w14:textId="3CC30C25">
      <w:pPr>
        <w:pStyle w:val="ListParagraph"/>
        <w:numPr>
          <w:ilvl w:val="1"/>
          <w:numId w:val="17"/>
        </w:numPr>
        <w:spacing w:after="0"/>
        <w:rPr>
          <w:rFonts w:ascii="Calibri" w:hAnsi="Calibri" w:eastAsia="Calibri" w:cs="Times New Roman"/>
        </w:rPr>
      </w:pPr>
      <w:r>
        <w:rPr>
          <w:rFonts w:ascii="Calibri" w:hAnsi="Calibri" w:eastAsia="Calibri" w:cs="Times New Roman"/>
        </w:rPr>
        <w:t>Meets purpose and need and had fewer impacts and was less costly than Concept 3</w:t>
      </w:r>
    </w:p>
    <w:p w:rsidRPr="00937BE6" w:rsidR="00B65441" w:rsidP="00B65441" w:rsidRDefault="00B65441" w14:paraId="1C7A93BB" w14:textId="21B5C10F">
      <w:pPr>
        <w:pStyle w:val="ListParagraph"/>
        <w:numPr>
          <w:ilvl w:val="0"/>
          <w:numId w:val="17"/>
        </w:numPr>
        <w:spacing w:after="0"/>
        <w:rPr>
          <w:rFonts w:ascii="Calibri" w:hAnsi="Calibri" w:eastAsia="Calibri" w:cs="Times New Roman"/>
        </w:rPr>
      </w:pPr>
      <w:r w:rsidRPr="00B65441">
        <w:rPr>
          <w:rFonts w:ascii="Calibri" w:hAnsi="Calibri" w:eastAsia="Calibri" w:cs="Times New Roman"/>
        </w:rPr>
        <w:t>Concept 3 – Upgrade the road to Principal Arterial design standards</w:t>
      </w:r>
    </w:p>
    <w:p w:rsidRPr="00B65441" w:rsidR="00937BE6" w:rsidP="00937BE6" w:rsidRDefault="00937BE6" w14:paraId="54BC1937" w14:textId="7F4F398A">
      <w:pPr>
        <w:pStyle w:val="ListParagraph"/>
        <w:numPr>
          <w:ilvl w:val="1"/>
          <w:numId w:val="17"/>
        </w:numPr>
        <w:spacing w:after="0"/>
        <w:rPr>
          <w:rFonts w:ascii="Calibri" w:hAnsi="Calibri" w:eastAsia="Calibri" w:cs="Times New Roman"/>
        </w:rPr>
      </w:pPr>
      <w:r>
        <w:rPr>
          <w:rFonts w:ascii="Calibri" w:hAnsi="Calibri" w:eastAsia="Calibri" w:cs="Times New Roman"/>
        </w:rPr>
        <w:t>R</w:t>
      </w:r>
      <w:r w:rsidRPr="0027534B">
        <w:rPr>
          <w:rFonts w:ascii="Calibri" w:hAnsi="Calibri" w:eastAsia="Calibri" w:cs="Times New Roman"/>
        </w:rPr>
        <w:t>equired the road to be realigned on new location, resulting in higher residential relocations and a higher cost.</w:t>
      </w:r>
    </w:p>
    <w:p w:rsidRPr="00AA7732" w:rsidR="00B65441" w:rsidP="00AA7732" w:rsidRDefault="00B65441" w14:paraId="0EC4FDFE" w14:textId="4492A519">
      <w:pPr>
        <w:spacing w:before="0"/>
        <w:ind w:left="720"/>
        <w:rPr>
          <w:rFonts w:ascii="Calibri" w:hAnsi="Calibri" w:eastAsia="Calibri" w:cs="Times New Roman"/>
        </w:rPr>
      </w:pPr>
      <w:r w:rsidRPr="00AA7732">
        <w:rPr>
          <w:rFonts w:ascii="Calibri" w:hAnsi="Calibri" w:eastAsia="Calibri" w:cs="Times New Roman"/>
        </w:rPr>
        <w:t>Therefore, NCDOT recommended Concept 2 be carried forward, which includes adjustments to the horizontal and vertical alignment while retaining current alignment to the extent feasible.</w:t>
      </w:r>
    </w:p>
    <w:p w:rsidRPr="00E90130" w:rsidR="006A0CD9" w:rsidP="006A0CD9" w:rsidRDefault="006A0CD9" w14:paraId="184761BB" w14:textId="2E200601">
      <w:pPr>
        <w:rPr>
          <w:b/>
          <w:bCs/>
        </w:rPr>
      </w:pPr>
      <w:r w:rsidRPr="00E90130">
        <w:rPr>
          <w:b/>
          <w:bCs/>
        </w:rPr>
        <w:t>Concurrence Point 2</w:t>
      </w:r>
      <w:r w:rsidR="00E90130">
        <w:rPr>
          <w:b/>
          <w:bCs/>
        </w:rPr>
        <w:t>:</w:t>
      </w:r>
    </w:p>
    <w:p w:rsidR="006A0CD9" w:rsidP="006A0CD9" w:rsidRDefault="006D0E60" w14:paraId="057CF66A" w14:textId="62B9867C">
      <w:pPr>
        <w:pStyle w:val="ListParagraph"/>
        <w:numPr>
          <w:ilvl w:val="0"/>
          <w:numId w:val="14"/>
        </w:numPr>
      </w:pPr>
      <w:r>
        <w:rPr>
          <w:rFonts w:ascii="Calibri" w:hAnsi="Calibri" w:eastAsia="Calibri"/>
        </w:rPr>
        <w:t>Build Alternative 1 and Build Alternative 2 shifted the alignment of the majority of the road away from the French Broad River.  Build Alternative 1 replaces the bridge over the French Broad River on new alignment, avoiding the need for an additional temporary bridge, which would have additional impacts.</w:t>
      </w:r>
    </w:p>
    <w:p w:rsidRPr="00407FD0" w:rsidR="006A0CD9" w:rsidP="006A0CD9" w:rsidRDefault="00E174DA" w14:paraId="2605EBD1" w14:textId="5311FD07">
      <w:pPr>
        <w:pStyle w:val="ListParagraph"/>
        <w:numPr>
          <w:ilvl w:val="0"/>
          <w:numId w:val="14"/>
        </w:numPr>
      </w:pPr>
      <w:r>
        <w:rPr>
          <w:rFonts w:ascii="Calibri" w:hAnsi="Calibri" w:eastAsia="Calibri"/>
        </w:rPr>
        <w:t xml:space="preserve">The French Broad River was avoided to minimize impacts to the Appalachian </w:t>
      </w:r>
      <w:proofErr w:type="spellStart"/>
      <w:r>
        <w:rPr>
          <w:rFonts w:ascii="Calibri" w:hAnsi="Calibri" w:eastAsia="Calibri"/>
        </w:rPr>
        <w:t>elktoe</w:t>
      </w:r>
      <w:proofErr w:type="spellEnd"/>
      <w:r>
        <w:rPr>
          <w:rFonts w:ascii="Calibri" w:hAnsi="Calibri" w:eastAsia="Calibri"/>
        </w:rPr>
        <w:t>.</w:t>
      </w:r>
    </w:p>
    <w:p w:rsidRPr="00CF0282" w:rsidR="00407FD0" w:rsidP="006A0CD9" w:rsidRDefault="00407FD0" w14:paraId="7424E076" w14:textId="45C416C9">
      <w:pPr>
        <w:pStyle w:val="ListParagraph"/>
        <w:numPr>
          <w:ilvl w:val="0"/>
          <w:numId w:val="14"/>
        </w:numPr>
      </w:pPr>
      <w:r w:rsidRPr="00B2425B">
        <w:rPr>
          <w:rFonts w:ascii="Calibri" w:hAnsi="Calibri" w:eastAsia="Calibri"/>
        </w:rPr>
        <w:t>Build Alternative 1 impacts the fewest residences and businesses.</w:t>
      </w:r>
    </w:p>
    <w:p w:rsidRPr="008E2753" w:rsidR="006A0CD9" w:rsidP="006A0CD9" w:rsidRDefault="006A0CD9" w14:paraId="4C348A51" w14:textId="2DDDA523">
      <w:pPr>
        <w:rPr>
          <w:b/>
          <w:bCs/>
        </w:rPr>
      </w:pPr>
      <w:r w:rsidRPr="008E2753">
        <w:rPr>
          <w:b/>
          <w:bCs/>
        </w:rPr>
        <w:t>Concurrence Point 2A</w:t>
      </w:r>
      <w:r w:rsidRPr="008E2753" w:rsidR="006A541D">
        <w:rPr>
          <w:b/>
          <w:bCs/>
        </w:rPr>
        <w:t>:</w:t>
      </w:r>
    </w:p>
    <w:p w:rsidRPr="00CA1344" w:rsidR="002629FB" w:rsidP="00CA1344" w:rsidRDefault="002629FB" w14:paraId="6AC47F04" w14:textId="6C210A08">
      <w:pPr>
        <w:pStyle w:val="ListParagraph"/>
        <w:numPr>
          <w:ilvl w:val="0"/>
          <w:numId w:val="14"/>
        </w:numPr>
      </w:pPr>
      <w:r w:rsidRPr="002629FB">
        <w:rPr>
          <w:rFonts w:ascii="Calibri" w:hAnsi="Calibri" w:eastAsia="Calibri"/>
        </w:rPr>
        <w:t>The bridge over Williamson Creek will be approximately 300 feet.</w:t>
      </w:r>
      <w:r w:rsidRPr="00E30830" w:rsidR="00E30830">
        <w:rPr>
          <w:rStyle w:val="normaltextrun"/>
          <w:rFonts w:ascii="Calibri" w:hAnsi="Calibri" w:cs="Calibri"/>
          <w:color w:val="000000"/>
          <w:shd w:val="clear" w:color="auto" w:fill="FFFFFF"/>
        </w:rPr>
        <w:t xml:space="preserve"> </w:t>
      </w:r>
      <w:r w:rsidR="00E30830">
        <w:rPr>
          <w:rStyle w:val="normaltextrun"/>
          <w:rFonts w:ascii="Calibri" w:hAnsi="Calibri" w:cs="Calibri"/>
          <w:color w:val="000000"/>
          <w:shd w:val="clear" w:color="auto" w:fill="FFFFFF"/>
        </w:rPr>
        <w:t>The proposed structure will be of length to have a “no-rise” effect on the floodplain.</w:t>
      </w:r>
      <w:r w:rsidR="00E30830">
        <w:rPr>
          <w:rStyle w:val="eop"/>
          <w:rFonts w:ascii="Calibri" w:hAnsi="Calibri" w:cs="Calibri"/>
          <w:color w:val="000000"/>
          <w:shd w:val="clear" w:color="auto" w:fill="FFFFFF"/>
        </w:rPr>
        <w:t> </w:t>
      </w:r>
    </w:p>
    <w:p w:rsidRPr="00E3561C" w:rsidR="006A0CD9" w:rsidP="006A0CD9" w:rsidRDefault="006A0CD9" w14:paraId="5B5F3036" w14:textId="2B04BC3C">
      <w:pPr>
        <w:rPr>
          <w:b/>
          <w:bCs/>
        </w:rPr>
      </w:pPr>
      <w:r w:rsidRPr="00E3561C">
        <w:rPr>
          <w:b/>
          <w:bCs/>
        </w:rPr>
        <w:t>Concurrence Point 3</w:t>
      </w:r>
      <w:r w:rsidR="00E3561C">
        <w:rPr>
          <w:b/>
          <w:bCs/>
        </w:rPr>
        <w:t>:</w:t>
      </w:r>
    </w:p>
    <w:p w:rsidRPr="00AA1FBD" w:rsidR="002C4043" w:rsidP="00AA1FBD" w:rsidRDefault="002C4043" w14:paraId="6DC9687F" w14:textId="685641B5">
      <w:pPr>
        <w:pStyle w:val="ListParagraph"/>
        <w:numPr>
          <w:ilvl w:val="0"/>
          <w:numId w:val="14"/>
        </w:numPr>
        <w:rPr>
          <w:rStyle w:val="SubtitleChar"/>
          <w:rFonts w:ascii="Calibri" w:hAnsi="Calibri"/>
          <w:vanish w:val="0"/>
          <w:color w:val="auto"/>
          <w:spacing w:val="0"/>
        </w:rPr>
      </w:pPr>
      <w:r w:rsidRPr="00AA1FBD">
        <w:rPr>
          <w:rStyle w:val="SubtitleChar"/>
          <w:rFonts w:ascii="Calibri" w:hAnsi="Calibri"/>
          <w:vanish w:val="0"/>
          <w:color w:val="auto"/>
          <w:spacing w:val="0"/>
        </w:rPr>
        <w:t xml:space="preserve">No </w:t>
      </w:r>
      <w:r w:rsidRPr="00AA1FBD" w:rsidR="00501845">
        <w:rPr>
          <w:rStyle w:val="SubtitleChar"/>
          <w:rFonts w:ascii="Calibri" w:hAnsi="Calibri"/>
          <w:vanish w:val="0"/>
          <w:color w:val="auto"/>
          <w:spacing w:val="0"/>
        </w:rPr>
        <w:t xml:space="preserve">new </w:t>
      </w:r>
      <w:r w:rsidRPr="00AA1FBD">
        <w:rPr>
          <w:rStyle w:val="SubtitleChar"/>
          <w:rFonts w:ascii="Calibri" w:hAnsi="Calibri"/>
          <w:vanish w:val="0"/>
          <w:color w:val="auto"/>
          <w:spacing w:val="0"/>
        </w:rPr>
        <w:t>Avoidance and Minimization Measures were agreed to at this point.</w:t>
      </w:r>
    </w:p>
    <w:p w:rsidRPr="00E3561C" w:rsidR="006A0CD9" w:rsidP="006A0CD9" w:rsidRDefault="006A0CD9" w14:paraId="62BACB04" w14:textId="77777777">
      <w:pPr>
        <w:rPr>
          <w:b/>
          <w:bCs/>
        </w:rPr>
      </w:pPr>
      <w:r w:rsidRPr="00E3561C">
        <w:rPr>
          <w:b/>
          <w:bCs/>
        </w:rPr>
        <w:lastRenderedPageBreak/>
        <w:t>Concurrence Point 4A</w:t>
      </w:r>
    </w:p>
    <w:p w:rsidR="006A0CD9" w:rsidP="006A0CD9" w:rsidRDefault="00803490" w14:paraId="330B5476" w14:textId="6A5E3723">
      <w:pPr>
        <w:pStyle w:val="ListParagraph"/>
        <w:numPr>
          <w:ilvl w:val="0"/>
          <w:numId w:val="14"/>
        </w:numPr>
      </w:pPr>
      <w:r>
        <w:t xml:space="preserve">A local ditch section was used on Wilson Rd to reduce impacts, instead of the standard, hinged arterial ditch for a roadway of this volume and classification. Using a 6:1 ditch </w:t>
      </w:r>
      <w:proofErr w:type="spellStart"/>
      <w:r>
        <w:t>frontslope</w:t>
      </w:r>
      <w:proofErr w:type="spellEnd"/>
      <w:r>
        <w:t xml:space="preserve"> results in a narrower clear zone which allows for use of a 2:1 backslope.</w:t>
      </w:r>
    </w:p>
    <w:p w:rsidRPr="00AA1FBD" w:rsidR="006A0CD9" w:rsidP="00AA1FBD" w:rsidRDefault="00C85468" w14:paraId="6C6FAB86" w14:textId="31ADF3F1">
      <w:pPr>
        <w:pStyle w:val="HiddenText"/>
        <w:rPr>
          <w:b/>
          <w:bCs/>
          <w:sz w:val="20"/>
          <w:szCs w:val="20"/>
        </w:rPr>
      </w:pPr>
      <w:r w:rsidRPr="0024454B">
        <w:rPr>
          <w:b/>
          <w:bCs/>
          <w:sz w:val="20"/>
          <w:szCs w:val="20"/>
        </w:rPr>
        <w:t>Additional AMMs may be added during the meeting.  These will be recorded as CP4A AMMs and recorded in the meeting summary and Concurrence Form.</w:t>
      </w:r>
    </w:p>
    <w:p w:rsidRPr="00D22D0D" w:rsidR="00983691" w:rsidP="00983691" w:rsidRDefault="00983691" w14:paraId="23BFB7B5" w14:textId="177DF3F9">
      <w:pPr>
        <w:pStyle w:val="Heading1"/>
        <w:rPr>
          <w:sz w:val="26"/>
          <w:szCs w:val="26"/>
        </w:rPr>
      </w:pPr>
      <w:r w:rsidRPr="00D22D0D">
        <w:rPr>
          <w:rStyle w:val="normaltextrun"/>
          <w:rFonts w:ascii="Calibri" w:hAnsi="Calibri" w:cs="Calibri" w:eastAsiaTheme="minorEastAsia"/>
          <w:bCs/>
          <w:sz w:val="26"/>
          <w:szCs w:val="26"/>
        </w:rPr>
        <w:t>Merger Plan Review/Next Steps</w:t>
      </w:r>
      <w:r w:rsidRPr="00D22D0D">
        <w:rPr>
          <w:rStyle w:val="eop"/>
          <w:rFonts w:ascii="Calibri" w:hAnsi="Calibri" w:cs="Calibri"/>
          <w:sz w:val="26"/>
          <w:szCs w:val="26"/>
        </w:rPr>
        <w:t> </w:t>
      </w:r>
    </w:p>
    <w:p w:rsidRPr="00983691" w:rsidR="00983691" w:rsidP="00983691" w:rsidRDefault="00983691" w14:paraId="0CF756A0" w14:textId="77777777">
      <w:pPr>
        <w:pStyle w:val="paragraph"/>
        <w:spacing w:before="0" w:beforeAutospacing="0" w:after="0" w:afterAutospacing="0"/>
        <w:textAlignment w:val="baseline"/>
        <w:rPr>
          <w:rFonts w:ascii="Calibri Light" w:hAnsi="Calibri Light" w:eastAsiaTheme="minorHAnsi" w:cstheme="minorBidi"/>
          <w:b/>
          <w:bCs/>
          <w:vanish/>
          <w:color w:val="7030A0"/>
          <w:sz w:val="20"/>
          <w:szCs w:val="20"/>
        </w:rPr>
      </w:pPr>
      <w:r w:rsidRPr="00983691">
        <w:rPr>
          <w:rFonts w:ascii="Calibri Light" w:hAnsi="Calibri Light" w:eastAsiaTheme="minorHAnsi" w:cstheme="minorBidi"/>
          <w:b/>
          <w:bCs/>
          <w:vanish/>
          <w:color w:val="7030A0"/>
          <w:sz w:val="20"/>
          <w:szCs w:val="20"/>
        </w:rPr>
        <w:t>This section should include a brief discussion of next steps. If packet concurrence is achieved, the Project Manager will make needed changes to the plan based on agency comment and update the plan on the project SharePoint site.  If a meeting is held, there should be a discussion about the draft Merger Plan and any changes that will be made based on agency input during the meeting.  </w:t>
      </w:r>
      <w:r w:rsidRPr="00983691">
        <w:rPr>
          <w:rFonts w:eastAsiaTheme="minorHAnsi" w:cstheme="minorBidi"/>
          <w:b/>
          <w:bCs/>
          <w:vanish/>
          <w:sz w:val="20"/>
          <w:szCs w:val="20"/>
        </w:rPr>
        <w:t> </w:t>
      </w:r>
    </w:p>
    <w:p w:rsidR="00983691" w:rsidP="00983691" w:rsidRDefault="00983691" w14:paraId="07C2F0A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FF0000"/>
          <w:sz w:val="22"/>
          <w:szCs w:val="22"/>
        </w:rPr>
        <w:t> </w:t>
      </w:r>
    </w:p>
    <w:p w:rsidR="00983691" w:rsidP="00983691" w:rsidRDefault="00983691" w14:paraId="5C95DBF3" w14:textId="0D0ECC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inorEastAsia"/>
          <w:color w:val="FF0000"/>
          <w:sz w:val="22"/>
          <w:szCs w:val="22"/>
        </w:rPr>
        <w:t>Example Text</w:t>
      </w:r>
      <w:r>
        <w:rPr>
          <w:rStyle w:val="normaltextrun"/>
          <w:rFonts w:ascii="Calibri" w:hAnsi="Calibri" w:cs="Calibri" w:eastAsiaTheme="minorEastAsia"/>
          <w:sz w:val="22"/>
          <w:szCs w:val="22"/>
        </w:rPr>
        <w:t xml:space="preserve"> </w:t>
      </w:r>
      <w:r>
        <w:rPr>
          <w:rStyle w:val="normaltextrun"/>
          <w:rFonts w:ascii="Calibri" w:hAnsi="Calibri" w:cs="Calibri" w:eastAsiaTheme="minorEastAsia"/>
          <w:color w:val="000000"/>
          <w:sz w:val="22"/>
          <w:szCs w:val="22"/>
          <w:shd w:val="clear" w:color="auto" w:fill="FFFFFF"/>
        </w:rPr>
        <w:t>Based on the proposed Merger Plan for the project, NCDOT proposes the next Merger Meeting will be CP 4B (</w:t>
      </w:r>
      <w:r w:rsidR="006B726D">
        <w:rPr>
          <w:rStyle w:val="normaltextrun"/>
          <w:rFonts w:ascii="Calibri" w:hAnsi="Calibri" w:cs="Calibri" w:eastAsiaTheme="minorEastAsia"/>
          <w:color w:val="000000"/>
          <w:sz w:val="22"/>
          <w:szCs w:val="22"/>
          <w:shd w:val="clear" w:color="auto" w:fill="FFFFFF"/>
        </w:rPr>
        <w:t>Hydraulic Design Review</w:t>
      </w:r>
      <w:r>
        <w:rPr>
          <w:rStyle w:val="normaltextrun"/>
          <w:rFonts w:ascii="Calibri" w:hAnsi="Calibri" w:cs="Calibri" w:eastAsiaTheme="minorEastAsia"/>
          <w:color w:val="000000"/>
          <w:sz w:val="22"/>
          <w:szCs w:val="22"/>
          <w:shd w:val="clear" w:color="auto" w:fill="FFFFFF"/>
        </w:rPr>
        <w:t>).</w:t>
      </w:r>
      <w:r w:rsidR="006B726D">
        <w:rPr>
          <w:rStyle w:val="normaltextrun"/>
          <w:rFonts w:ascii="Calibri" w:hAnsi="Calibri" w:cs="Calibri" w:eastAsiaTheme="minorEastAsia"/>
          <w:color w:val="000000"/>
          <w:sz w:val="22"/>
          <w:szCs w:val="22"/>
          <w:shd w:val="clear" w:color="auto" w:fill="FFFFFF"/>
        </w:rPr>
        <w:t xml:space="preserve"> </w:t>
      </w:r>
      <w:r>
        <w:rPr>
          <w:rStyle w:val="normaltextrun"/>
          <w:rFonts w:ascii="Calibri" w:hAnsi="Calibri" w:cs="Calibri" w:eastAsiaTheme="minorEastAsia"/>
          <w:color w:val="000000"/>
          <w:sz w:val="22"/>
          <w:szCs w:val="22"/>
          <w:shd w:val="clear" w:color="auto" w:fill="FFFFFF"/>
        </w:rPr>
        <w:t xml:space="preserve"> It is anticipated that the CP </w:t>
      </w:r>
      <w:r w:rsidR="006B726D">
        <w:rPr>
          <w:rStyle w:val="normaltextrun"/>
          <w:rFonts w:ascii="Calibri" w:hAnsi="Calibri" w:cs="Calibri" w:eastAsiaTheme="minorEastAsia"/>
          <w:color w:val="000000"/>
          <w:sz w:val="22"/>
          <w:szCs w:val="22"/>
          <w:shd w:val="clear" w:color="auto" w:fill="FFFFFF"/>
        </w:rPr>
        <w:t>4B</w:t>
      </w:r>
      <w:r>
        <w:rPr>
          <w:rStyle w:val="normaltextrun"/>
          <w:rFonts w:ascii="Calibri" w:hAnsi="Calibri" w:cs="Calibri" w:eastAsiaTheme="minorEastAsia"/>
          <w:color w:val="000000"/>
          <w:sz w:val="22"/>
          <w:szCs w:val="22"/>
          <w:shd w:val="clear" w:color="auto" w:fill="FFFFFF"/>
        </w:rPr>
        <w:t xml:space="preserve"> meeting will be held in three months; Merger Team members will be notified of any changes that require a revision of this timetable.</w:t>
      </w:r>
      <w:r>
        <w:rPr>
          <w:rStyle w:val="eop"/>
          <w:rFonts w:ascii="Calibri" w:hAnsi="Calibri" w:cs="Calibri" w:eastAsiaTheme="majorEastAsia"/>
          <w:color w:val="000000"/>
          <w:sz w:val="22"/>
          <w:szCs w:val="22"/>
        </w:rPr>
        <w:t> </w:t>
      </w:r>
    </w:p>
    <w:p w:rsidRPr="00983691" w:rsidR="00983691" w:rsidP="00983691" w:rsidRDefault="00983691" w14:paraId="4A09F94A" w14:textId="77777777"/>
    <w:sectPr w:rsidRPr="00983691" w:rsidR="00983691" w:rsidSect="00C85468">
      <w:footerReference w:type="default" r:id="rId14"/>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101" w:rsidP="00C85468" w:rsidRDefault="006D7101" w14:paraId="216049C0" w14:textId="77777777">
      <w:pPr>
        <w:spacing w:before="0" w:after="0"/>
      </w:pPr>
      <w:r>
        <w:separator/>
      </w:r>
    </w:p>
  </w:endnote>
  <w:endnote w:type="continuationSeparator" w:id="0">
    <w:p w:rsidR="006D7101" w:rsidP="00C85468" w:rsidRDefault="006D7101" w14:paraId="66B3F989" w14:textId="77777777">
      <w:pPr>
        <w:spacing w:before="0" w:after="0"/>
      </w:pPr>
      <w:r>
        <w:continuationSeparator/>
      </w:r>
    </w:p>
  </w:endnote>
  <w:endnote w:type="continuationNotice" w:id="1">
    <w:p w:rsidR="006D7101" w:rsidRDefault="006D7101" w14:paraId="3848DCBE"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68" w:rsidRDefault="00C85468" w14:paraId="30D344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68" w:rsidP="0094198F" w:rsidRDefault="0094198F" w14:paraId="62B807DF" w14:textId="40B32DDC">
    <w:pPr>
      <w:pStyle w:val="Footer"/>
    </w:pPr>
    <w:r>
      <w:t>STIP No. R</w:t>
    </w:r>
    <w:r w:rsidR="0020262D">
      <w:t>5763</w:t>
    </w:r>
    <w:r w:rsidR="0020262D">
      <w:tab/>
    </w:r>
    <w:r w:rsidR="0020262D">
      <w:t>Concurrence No. 4B</w:t>
    </w:r>
    <w:r w:rsidR="0020262D">
      <w:tab/>
    </w:r>
    <w:sdt>
      <w:sdtPr>
        <w:id w:val="484593917"/>
        <w:docPartObj>
          <w:docPartGallery w:val="Page Numbers (Bottom of Page)"/>
          <w:docPartUnique/>
        </w:docPartObj>
      </w:sdtPr>
      <w:sdtEndPr>
        <w:rPr>
          <w:noProof/>
        </w:rPr>
      </w:sdtEndPr>
      <w:sdtContent>
        <w:r w:rsidR="00C85468">
          <w:fldChar w:fldCharType="begin"/>
        </w:r>
        <w:r w:rsidR="00C85468">
          <w:instrText xml:space="preserve"> PAGE   \* MERGEFORMAT </w:instrText>
        </w:r>
        <w:r w:rsidR="00C85468">
          <w:fldChar w:fldCharType="separate"/>
        </w:r>
        <w:r w:rsidR="00C85468">
          <w:rPr>
            <w:noProof/>
          </w:rPr>
          <w:t>2</w:t>
        </w:r>
        <w:r w:rsidR="00C85468">
          <w:rPr>
            <w:noProof/>
          </w:rPr>
          <w:fldChar w:fldCharType="end"/>
        </w:r>
      </w:sdtContent>
    </w:sdt>
  </w:p>
  <w:p w:rsidR="00C85468" w:rsidRDefault="00C85468" w14:paraId="4912E1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101" w:rsidP="00C85468" w:rsidRDefault="006D7101" w14:paraId="06F7E10D" w14:textId="77777777">
      <w:pPr>
        <w:spacing w:before="0" w:after="0"/>
      </w:pPr>
      <w:r>
        <w:separator/>
      </w:r>
    </w:p>
  </w:footnote>
  <w:footnote w:type="continuationSeparator" w:id="0">
    <w:p w:rsidR="006D7101" w:rsidP="00C85468" w:rsidRDefault="006D7101" w14:paraId="73CA7894" w14:textId="77777777">
      <w:pPr>
        <w:spacing w:before="0" w:after="0"/>
      </w:pPr>
      <w:r>
        <w:continuationSeparator/>
      </w:r>
    </w:p>
  </w:footnote>
  <w:footnote w:type="continuationNotice" w:id="1">
    <w:p w:rsidR="006D7101" w:rsidRDefault="006D7101" w14:paraId="19073192"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FF9"/>
    <w:multiLevelType w:val="hybridMultilevel"/>
    <w:tmpl w:val="AB64C2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9D5427"/>
    <w:multiLevelType w:val="multilevel"/>
    <w:tmpl w:val="5B066DB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660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D636D2"/>
    <w:multiLevelType w:val="hybridMultilevel"/>
    <w:tmpl w:val="9538028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3FC019C"/>
    <w:multiLevelType w:val="hybridMultilevel"/>
    <w:tmpl w:val="B9BCF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954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43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C65806"/>
    <w:multiLevelType w:val="multilevel"/>
    <w:tmpl w:val="5DD2C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D4F4B23"/>
    <w:multiLevelType w:val="multilevel"/>
    <w:tmpl w:val="DF08CC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AC5486"/>
    <w:multiLevelType w:val="hybridMultilevel"/>
    <w:tmpl w:val="BA749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2C7448D"/>
    <w:multiLevelType w:val="hybridMultilevel"/>
    <w:tmpl w:val="10C6F7A2"/>
    <w:lvl w:ilvl="0" w:tplc="8C921EA4">
      <w:start w:val="1"/>
      <w:numFmt w:val="bullet"/>
      <w:lvlText w:val=""/>
      <w:lvlJc w:val="left"/>
      <w:pPr>
        <w:ind w:left="720" w:hanging="360"/>
      </w:pPr>
      <w:rPr>
        <w:rFonts w:hint="default" w:ascii="Symbol" w:hAnsi="Symbol"/>
      </w:rPr>
    </w:lvl>
    <w:lvl w:ilvl="1" w:tplc="E98413D0">
      <w:start w:val="1"/>
      <w:numFmt w:val="bullet"/>
      <w:lvlText w:val="o"/>
      <w:lvlJc w:val="left"/>
      <w:pPr>
        <w:ind w:left="1440" w:hanging="360"/>
      </w:pPr>
      <w:rPr>
        <w:rFonts w:hint="default" w:ascii="Courier New" w:hAnsi="Courier New"/>
      </w:rPr>
    </w:lvl>
    <w:lvl w:ilvl="2" w:tplc="7B226BB8">
      <w:start w:val="1"/>
      <w:numFmt w:val="bullet"/>
      <w:lvlText w:val=""/>
      <w:lvlJc w:val="left"/>
      <w:pPr>
        <w:ind w:left="2160" w:hanging="360"/>
      </w:pPr>
      <w:rPr>
        <w:rFonts w:hint="default" w:ascii="Wingdings" w:hAnsi="Wingdings"/>
      </w:rPr>
    </w:lvl>
    <w:lvl w:ilvl="3" w:tplc="F104DAD6">
      <w:start w:val="1"/>
      <w:numFmt w:val="bullet"/>
      <w:lvlText w:val=""/>
      <w:lvlJc w:val="left"/>
      <w:pPr>
        <w:ind w:left="2880" w:hanging="360"/>
      </w:pPr>
      <w:rPr>
        <w:rFonts w:hint="default" w:ascii="Symbol" w:hAnsi="Symbol"/>
      </w:rPr>
    </w:lvl>
    <w:lvl w:ilvl="4" w:tplc="C976338C">
      <w:start w:val="1"/>
      <w:numFmt w:val="bullet"/>
      <w:lvlText w:val="o"/>
      <w:lvlJc w:val="left"/>
      <w:pPr>
        <w:ind w:left="3600" w:hanging="360"/>
      </w:pPr>
      <w:rPr>
        <w:rFonts w:hint="default" w:ascii="Courier New" w:hAnsi="Courier New"/>
      </w:rPr>
    </w:lvl>
    <w:lvl w:ilvl="5" w:tplc="D2046E28">
      <w:start w:val="1"/>
      <w:numFmt w:val="bullet"/>
      <w:lvlText w:val=""/>
      <w:lvlJc w:val="left"/>
      <w:pPr>
        <w:ind w:left="4320" w:hanging="360"/>
      </w:pPr>
      <w:rPr>
        <w:rFonts w:hint="default" w:ascii="Wingdings" w:hAnsi="Wingdings"/>
      </w:rPr>
    </w:lvl>
    <w:lvl w:ilvl="6" w:tplc="5BC05416">
      <w:start w:val="1"/>
      <w:numFmt w:val="bullet"/>
      <w:lvlText w:val=""/>
      <w:lvlJc w:val="left"/>
      <w:pPr>
        <w:ind w:left="5040" w:hanging="360"/>
      </w:pPr>
      <w:rPr>
        <w:rFonts w:hint="default" w:ascii="Symbol" w:hAnsi="Symbol"/>
      </w:rPr>
    </w:lvl>
    <w:lvl w:ilvl="7" w:tplc="2D0EBBD8">
      <w:start w:val="1"/>
      <w:numFmt w:val="bullet"/>
      <w:lvlText w:val="o"/>
      <w:lvlJc w:val="left"/>
      <w:pPr>
        <w:ind w:left="5760" w:hanging="360"/>
      </w:pPr>
      <w:rPr>
        <w:rFonts w:hint="default" w:ascii="Courier New" w:hAnsi="Courier New"/>
      </w:rPr>
    </w:lvl>
    <w:lvl w:ilvl="8" w:tplc="E3FE3750">
      <w:start w:val="1"/>
      <w:numFmt w:val="bullet"/>
      <w:lvlText w:val=""/>
      <w:lvlJc w:val="left"/>
      <w:pPr>
        <w:ind w:left="6480" w:hanging="360"/>
      </w:pPr>
      <w:rPr>
        <w:rFonts w:hint="default" w:ascii="Wingdings" w:hAnsi="Wingdings"/>
      </w:rPr>
    </w:lvl>
  </w:abstractNum>
  <w:abstractNum w:abstractNumId="11" w15:restartNumberingAfterBreak="0">
    <w:nsid w:val="63AA410B"/>
    <w:multiLevelType w:val="hybridMultilevel"/>
    <w:tmpl w:val="EA08E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A882BE9"/>
    <w:multiLevelType w:val="hybridMultilevel"/>
    <w:tmpl w:val="5E26603A"/>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6C344ACB"/>
    <w:multiLevelType w:val="multilevel"/>
    <w:tmpl w:val="B6F09CD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15:restartNumberingAfterBreak="0">
    <w:nsid w:val="734203C6"/>
    <w:multiLevelType w:val="hybridMultilevel"/>
    <w:tmpl w:val="EBA6DD8E"/>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38249187">
    <w:abstractNumId w:val="6"/>
  </w:num>
  <w:num w:numId="2" w16cid:durableId="1828277231">
    <w:abstractNumId w:val="2"/>
  </w:num>
  <w:num w:numId="3" w16cid:durableId="1632712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188194">
    <w:abstractNumId w:val="8"/>
  </w:num>
  <w:num w:numId="5" w16cid:durableId="850685077">
    <w:abstractNumId w:val="8"/>
  </w:num>
  <w:num w:numId="6" w16cid:durableId="1300262649">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7" w16cid:durableId="533540522">
    <w:abstractNumId w:val="7"/>
  </w:num>
  <w:num w:numId="8" w16cid:durableId="1366756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854823">
    <w:abstractNumId w:val="5"/>
  </w:num>
  <w:num w:numId="10" w16cid:durableId="503085193">
    <w:abstractNumId w:val="13"/>
  </w:num>
  <w:num w:numId="11" w16cid:durableId="1921326237">
    <w:abstractNumId w:val="12"/>
  </w:num>
  <w:num w:numId="12" w16cid:durableId="703099221">
    <w:abstractNumId w:val="12"/>
  </w:num>
  <w:num w:numId="13" w16cid:durableId="293028673">
    <w:abstractNumId w:val="4"/>
  </w:num>
  <w:num w:numId="14" w16cid:durableId="429084931">
    <w:abstractNumId w:val="9"/>
  </w:num>
  <w:num w:numId="15" w16cid:durableId="1328242478">
    <w:abstractNumId w:val="0"/>
  </w:num>
  <w:num w:numId="16" w16cid:durableId="246963253">
    <w:abstractNumId w:val="3"/>
  </w:num>
  <w:num w:numId="17" w16cid:durableId="1878615524">
    <w:abstractNumId w:val="14"/>
  </w:num>
  <w:num w:numId="18" w16cid:durableId="1614438270">
    <w:abstractNumId w:val="10"/>
  </w:num>
  <w:num w:numId="19" w16cid:durableId="89669178">
    <w:abstractNumId w:val="11"/>
  </w:num>
  <w:num w:numId="20" w16cid:durableId="406994857">
    <w:abstractNumId w:val="13"/>
  </w:num>
  <w:num w:numId="21" w16cid:durableId="1011446620">
    <w:abstractNumId w:val="13"/>
  </w:num>
  <w:num w:numId="22" w16cid:durableId="2107578868">
    <w:abstractNumId w:val="13"/>
  </w:num>
  <w:num w:numId="23" w16cid:durableId="980814562">
    <w:abstractNumId w:val="1"/>
  </w:num>
  <w:num w:numId="24" w16cid:durableId="1094933453">
    <w:abstractNumId w:val="13"/>
  </w:num>
  <w:num w:numId="25" w16cid:durableId="15507897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58"/>
    <w:rsid w:val="0000066E"/>
    <w:rsid w:val="0000192D"/>
    <w:rsid w:val="00002D63"/>
    <w:rsid w:val="00010024"/>
    <w:rsid w:val="00010B43"/>
    <w:rsid w:val="00010CFD"/>
    <w:rsid w:val="0001116D"/>
    <w:rsid w:val="00021A3D"/>
    <w:rsid w:val="00034205"/>
    <w:rsid w:val="00037E92"/>
    <w:rsid w:val="000506EC"/>
    <w:rsid w:val="000514BD"/>
    <w:rsid w:val="00056218"/>
    <w:rsid w:val="0005779A"/>
    <w:rsid w:val="000636CA"/>
    <w:rsid w:val="0007617F"/>
    <w:rsid w:val="0008395E"/>
    <w:rsid w:val="00084A37"/>
    <w:rsid w:val="000A18D6"/>
    <w:rsid w:val="000C3C31"/>
    <w:rsid w:val="000D448C"/>
    <w:rsid w:val="000E7139"/>
    <w:rsid w:val="000F169C"/>
    <w:rsid w:val="000F4A0F"/>
    <w:rsid w:val="00125A8C"/>
    <w:rsid w:val="00144D19"/>
    <w:rsid w:val="00145092"/>
    <w:rsid w:val="001558D0"/>
    <w:rsid w:val="001701F0"/>
    <w:rsid w:val="00182C69"/>
    <w:rsid w:val="001961D6"/>
    <w:rsid w:val="001B62DB"/>
    <w:rsid w:val="001C5DFF"/>
    <w:rsid w:val="001F4985"/>
    <w:rsid w:val="001F6668"/>
    <w:rsid w:val="0020262D"/>
    <w:rsid w:val="00203FA8"/>
    <w:rsid w:val="0020512D"/>
    <w:rsid w:val="0021368F"/>
    <w:rsid w:val="00223B50"/>
    <w:rsid w:val="00224A77"/>
    <w:rsid w:val="00231EB1"/>
    <w:rsid w:val="0024454B"/>
    <w:rsid w:val="00252EEA"/>
    <w:rsid w:val="00254D5E"/>
    <w:rsid w:val="002629FB"/>
    <w:rsid w:val="0026319C"/>
    <w:rsid w:val="00270233"/>
    <w:rsid w:val="0027371B"/>
    <w:rsid w:val="0027534F"/>
    <w:rsid w:val="00280D8B"/>
    <w:rsid w:val="002862B8"/>
    <w:rsid w:val="00296FC9"/>
    <w:rsid w:val="00297D14"/>
    <w:rsid w:val="002B4CD9"/>
    <w:rsid w:val="002B6B8C"/>
    <w:rsid w:val="002C4043"/>
    <w:rsid w:val="002D2795"/>
    <w:rsid w:val="00317E08"/>
    <w:rsid w:val="00326496"/>
    <w:rsid w:val="00331A47"/>
    <w:rsid w:val="00340122"/>
    <w:rsid w:val="00346DC8"/>
    <w:rsid w:val="00347A9F"/>
    <w:rsid w:val="003570CE"/>
    <w:rsid w:val="0039173D"/>
    <w:rsid w:val="00393E25"/>
    <w:rsid w:val="003A1E8A"/>
    <w:rsid w:val="003A20D1"/>
    <w:rsid w:val="003C6EDF"/>
    <w:rsid w:val="003D1929"/>
    <w:rsid w:val="003E066B"/>
    <w:rsid w:val="003F3E82"/>
    <w:rsid w:val="003F4910"/>
    <w:rsid w:val="00407FD0"/>
    <w:rsid w:val="00423F9A"/>
    <w:rsid w:val="00430BF7"/>
    <w:rsid w:val="00434310"/>
    <w:rsid w:val="004430AA"/>
    <w:rsid w:val="004508F2"/>
    <w:rsid w:val="00450B98"/>
    <w:rsid w:val="00452ED8"/>
    <w:rsid w:val="004571F9"/>
    <w:rsid w:val="00463491"/>
    <w:rsid w:val="004901AD"/>
    <w:rsid w:val="00493C3E"/>
    <w:rsid w:val="004957B0"/>
    <w:rsid w:val="004A0BE3"/>
    <w:rsid w:val="004C3760"/>
    <w:rsid w:val="00501845"/>
    <w:rsid w:val="0050252F"/>
    <w:rsid w:val="005139AD"/>
    <w:rsid w:val="00530D35"/>
    <w:rsid w:val="00550806"/>
    <w:rsid w:val="00555602"/>
    <w:rsid w:val="005620A5"/>
    <w:rsid w:val="00565104"/>
    <w:rsid w:val="005805E6"/>
    <w:rsid w:val="00586922"/>
    <w:rsid w:val="005A57C8"/>
    <w:rsid w:val="005B5E3E"/>
    <w:rsid w:val="005D2AC8"/>
    <w:rsid w:val="005D519B"/>
    <w:rsid w:val="00601C3C"/>
    <w:rsid w:val="0063635D"/>
    <w:rsid w:val="00636A35"/>
    <w:rsid w:val="00644233"/>
    <w:rsid w:val="00647055"/>
    <w:rsid w:val="00650EB0"/>
    <w:rsid w:val="00653E92"/>
    <w:rsid w:val="006600F7"/>
    <w:rsid w:val="00685898"/>
    <w:rsid w:val="006917CD"/>
    <w:rsid w:val="006A0CD9"/>
    <w:rsid w:val="006A510A"/>
    <w:rsid w:val="006A541D"/>
    <w:rsid w:val="006A7B09"/>
    <w:rsid w:val="006B726D"/>
    <w:rsid w:val="006C464A"/>
    <w:rsid w:val="006D05B4"/>
    <w:rsid w:val="006D0849"/>
    <w:rsid w:val="006D0E60"/>
    <w:rsid w:val="006D6998"/>
    <w:rsid w:val="006D7101"/>
    <w:rsid w:val="006E451A"/>
    <w:rsid w:val="00700A15"/>
    <w:rsid w:val="00701ADA"/>
    <w:rsid w:val="00715D6E"/>
    <w:rsid w:val="00716D8A"/>
    <w:rsid w:val="00737218"/>
    <w:rsid w:val="0074289E"/>
    <w:rsid w:val="007526AB"/>
    <w:rsid w:val="007731AD"/>
    <w:rsid w:val="007770FF"/>
    <w:rsid w:val="007775DC"/>
    <w:rsid w:val="00786749"/>
    <w:rsid w:val="00787D26"/>
    <w:rsid w:val="00790C34"/>
    <w:rsid w:val="007C0477"/>
    <w:rsid w:val="007C2C22"/>
    <w:rsid w:val="007C7B91"/>
    <w:rsid w:val="007D72CA"/>
    <w:rsid w:val="007F0B2C"/>
    <w:rsid w:val="007F4121"/>
    <w:rsid w:val="00803490"/>
    <w:rsid w:val="00803BD3"/>
    <w:rsid w:val="008064C1"/>
    <w:rsid w:val="00814714"/>
    <w:rsid w:val="0081635F"/>
    <w:rsid w:val="00820351"/>
    <w:rsid w:val="00822352"/>
    <w:rsid w:val="00827A05"/>
    <w:rsid w:val="00830B70"/>
    <w:rsid w:val="008323F8"/>
    <w:rsid w:val="00840383"/>
    <w:rsid w:val="008427BD"/>
    <w:rsid w:val="00843DD1"/>
    <w:rsid w:val="008443B2"/>
    <w:rsid w:val="00844B27"/>
    <w:rsid w:val="008519C7"/>
    <w:rsid w:val="0085397E"/>
    <w:rsid w:val="00865706"/>
    <w:rsid w:val="00867A40"/>
    <w:rsid w:val="00872FF3"/>
    <w:rsid w:val="008818BF"/>
    <w:rsid w:val="008902FC"/>
    <w:rsid w:val="00894D11"/>
    <w:rsid w:val="008A7276"/>
    <w:rsid w:val="008D7E46"/>
    <w:rsid w:val="008E1334"/>
    <w:rsid w:val="008E1965"/>
    <w:rsid w:val="008E2753"/>
    <w:rsid w:val="008F2277"/>
    <w:rsid w:val="008F333F"/>
    <w:rsid w:val="008F3E8F"/>
    <w:rsid w:val="008F4537"/>
    <w:rsid w:val="008F5021"/>
    <w:rsid w:val="009165B0"/>
    <w:rsid w:val="009174DE"/>
    <w:rsid w:val="0092161A"/>
    <w:rsid w:val="00923DDF"/>
    <w:rsid w:val="0092735D"/>
    <w:rsid w:val="00931258"/>
    <w:rsid w:val="00937BE6"/>
    <w:rsid w:val="009405FC"/>
    <w:rsid w:val="0094198F"/>
    <w:rsid w:val="00946B02"/>
    <w:rsid w:val="0096044B"/>
    <w:rsid w:val="00965D30"/>
    <w:rsid w:val="00965F2B"/>
    <w:rsid w:val="009755AC"/>
    <w:rsid w:val="009771E1"/>
    <w:rsid w:val="00981736"/>
    <w:rsid w:val="00983691"/>
    <w:rsid w:val="00984C0D"/>
    <w:rsid w:val="009A3DD3"/>
    <w:rsid w:val="009B7A9E"/>
    <w:rsid w:val="009C6730"/>
    <w:rsid w:val="009E26B4"/>
    <w:rsid w:val="00A011F7"/>
    <w:rsid w:val="00A03A48"/>
    <w:rsid w:val="00A228D7"/>
    <w:rsid w:val="00A27BC9"/>
    <w:rsid w:val="00A33115"/>
    <w:rsid w:val="00A5054D"/>
    <w:rsid w:val="00A612A2"/>
    <w:rsid w:val="00A711F2"/>
    <w:rsid w:val="00A72A2D"/>
    <w:rsid w:val="00A850BB"/>
    <w:rsid w:val="00A85D2A"/>
    <w:rsid w:val="00A95780"/>
    <w:rsid w:val="00AA1FBD"/>
    <w:rsid w:val="00AA5D8F"/>
    <w:rsid w:val="00AA703D"/>
    <w:rsid w:val="00AA7732"/>
    <w:rsid w:val="00AB1DE6"/>
    <w:rsid w:val="00AD1335"/>
    <w:rsid w:val="00AD1ECD"/>
    <w:rsid w:val="00B269F1"/>
    <w:rsid w:val="00B33728"/>
    <w:rsid w:val="00B3644A"/>
    <w:rsid w:val="00B4026D"/>
    <w:rsid w:val="00B40F68"/>
    <w:rsid w:val="00B43FBB"/>
    <w:rsid w:val="00B46A84"/>
    <w:rsid w:val="00B52530"/>
    <w:rsid w:val="00B53B89"/>
    <w:rsid w:val="00B568B2"/>
    <w:rsid w:val="00B5783B"/>
    <w:rsid w:val="00B6403F"/>
    <w:rsid w:val="00B65441"/>
    <w:rsid w:val="00B7421B"/>
    <w:rsid w:val="00B746D8"/>
    <w:rsid w:val="00B846B5"/>
    <w:rsid w:val="00BA5100"/>
    <w:rsid w:val="00BB128D"/>
    <w:rsid w:val="00BB5FCB"/>
    <w:rsid w:val="00BB7AA2"/>
    <w:rsid w:val="00BE161A"/>
    <w:rsid w:val="00BF33AF"/>
    <w:rsid w:val="00C0210D"/>
    <w:rsid w:val="00C13461"/>
    <w:rsid w:val="00C13B64"/>
    <w:rsid w:val="00C321D2"/>
    <w:rsid w:val="00C43A75"/>
    <w:rsid w:val="00C57A28"/>
    <w:rsid w:val="00C666AC"/>
    <w:rsid w:val="00C75A12"/>
    <w:rsid w:val="00C76C88"/>
    <w:rsid w:val="00C8413B"/>
    <w:rsid w:val="00C85468"/>
    <w:rsid w:val="00C97A44"/>
    <w:rsid w:val="00CA1344"/>
    <w:rsid w:val="00CA24E7"/>
    <w:rsid w:val="00CA2948"/>
    <w:rsid w:val="00CB0FEA"/>
    <w:rsid w:val="00CC6685"/>
    <w:rsid w:val="00CF0282"/>
    <w:rsid w:val="00CF26D5"/>
    <w:rsid w:val="00CF4DA9"/>
    <w:rsid w:val="00CF5B04"/>
    <w:rsid w:val="00D00BF8"/>
    <w:rsid w:val="00D22D0D"/>
    <w:rsid w:val="00D3021F"/>
    <w:rsid w:val="00D31FB6"/>
    <w:rsid w:val="00D40692"/>
    <w:rsid w:val="00D41E07"/>
    <w:rsid w:val="00D53D77"/>
    <w:rsid w:val="00D6479F"/>
    <w:rsid w:val="00D711D0"/>
    <w:rsid w:val="00DA0823"/>
    <w:rsid w:val="00DB47DA"/>
    <w:rsid w:val="00DB4DA7"/>
    <w:rsid w:val="00DC7A29"/>
    <w:rsid w:val="00DD23C7"/>
    <w:rsid w:val="00DD29FA"/>
    <w:rsid w:val="00DF151E"/>
    <w:rsid w:val="00DF4D66"/>
    <w:rsid w:val="00DF5242"/>
    <w:rsid w:val="00E1581C"/>
    <w:rsid w:val="00E174DA"/>
    <w:rsid w:val="00E20CE5"/>
    <w:rsid w:val="00E22FAD"/>
    <w:rsid w:val="00E242F1"/>
    <w:rsid w:val="00E30830"/>
    <w:rsid w:val="00E3523E"/>
    <w:rsid w:val="00E3561C"/>
    <w:rsid w:val="00E42A25"/>
    <w:rsid w:val="00E45495"/>
    <w:rsid w:val="00E5346E"/>
    <w:rsid w:val="00E61E58"/>
    <w:rsid w:val="00E62761"/>
    <w:rsid w:val="00E630E7"/>
    <w:rsid w:val="00E66733"/>
    <w:rsid w:val="00E736CF"/>
    <w:rsid w:val="00E765A9"/>
    <w:rsid w:val="00E77A9C"/>
    <w:rsid w:val="00E77BE3"/>
    <w:rsid w:val="00E90130"/>
    <w:rsid w:val="00EA11FC"/>
    <w:rsid w:val="00EA2C4F"/>
    <w:rsid w:val="00EB6A7B"/>
    <w:rsid w:val="00ED71B1"/>
    <w:rsid w:val="00EF0511"/>
    <w:rsid w:val="00EF221A"/>
    <w:rsid w:val="00F105F5"/>
    <w:rsid w:val="00F307C8"/>
    <w:rsid w:val="00F41CE1"/>
    <w:rsid w:val="00F50F08"/>
    <w:rsid w:val="00F520FF"/>
    <w:rsid w:val="00F52374"/>
    <w:rsid w:val="00F54A20"/>
    <w:rsid w:val="00F54AE7"/>
    <w:rsid w:val="00F8023F"/>
    <w:rsid w:val="00F8070B"/>
    <w:rsid w:val="00F93C2D"/>
    <w:rsid w:val="00F97929"/>
    <w:rsid w:val="00F97D7F"/>
    <w:rsid w:val="00FA0A5D"/>
    <w:rsid w:val="00FB2C43"/>
    <w:rsid w:val="00FB6B60"/>
    <w:rsid w:val="00FC47D5"/>
    <w:rsid w:val="00FC5F5E"/>
    <w:rsid w:val="00FE5EC6"/>
    <w:rsid w:val="03158614"/>
    <w:rsid w:val="2851667E"/>
    <w:rsid w:val="2C7E76E1"/>
    <w:rsid w:val="30482DE5"/>
    <w:rsid w:val="31F7D0B8"/>
    <w:rsid w:val="3F0AB885"/>
    <w:rsid w:val="4DD5DFD5"/>
    <w:rsid w:val="574CDB5D"/>
    <w:rsid w:val="7C8DB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0A8E"/>
  <w15:chartTrackingRefBased/>
  <w15:docId w15:val="{9952485D-EA64-494F-BEC5-1E0C31A6B5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5468"/>
    <w:pPr>
      <w:spacing w:before="120" w:after="120" w:line="240" w:lineRule="auto"/>
    </w:pPr>
  </w:style>
  <w:style w:type="paragraph" w:styleId="Heading1">
    <w:name w:val="heading 1"/>
    <w:next w:val="Normal"/>
    <w:link w:val="Heading1Char"/>
    <w:uiPriority w:val="9"/>
    <w:qFormat/>
    <w:rsid w:val="00A850BB"/>
    <w:pPr>
      <w:keepNext/>
      <w:keepLines/>
      <w:numPr>
        <w:numId w:val="10"/>
      </w:numPr>
      <w:spacing w:before="120" w:after="120" w:line="240" w:lineRule="auto"/>
      <w:outlineLvl w:val="0"/>
    </w:pPr>
    <w:rPr>
      <w:rFonts w:asciiTheme="majorHAnsi" w:hAnsiTheme="majorHAnsi" w:eastAsiaTheme="majorEastAsia" w:cstheme="majorBidi"/>
      <w:b/>
      <w:sz w:val="28"/>
      <w:szCs w:val="32"/>
    </w:rPr>
  </w:style>
  <w:style w:type="paragraph" w:styleId="Heading2">
    <w:name w:val="heading 2"/>
    <w:next w:val="Normal"/>
    <w:link w:val="Heading2Char"/>
    <w:uiPriority w:val="9"/>
    <w:unhideWhenUsed/>
    <w:qFormat/>
    <w:rsid w:val="00A850BB"/>
    <w:pPr>
      <w:keepNext/>
      <w:keepLines/>
      <w:numPr>
        <w:ilvl w:val="1"/>
        <w:numId w:val="10"/>
      </w:numPr>
      <w:spacing w:before="120" w:after="120" w:line="240" w:lineRule="auto"/>
      <w:outlineLvl w:val="1"/>
    </w:pPr>
    <w:rPr>
      <w:rFonts w:asciiTheme="majorHAnsi" w:hAnsiTheme="majorHAnsi" w:eastAsiaTheme="majorEastAsia" w:cstheme="majorBidi"/>
      <w:b/>
      <w:sz w:val="24"/>
      <w:szCs w:val="26"/>
    </w:rPr>
  </w:style>
  <w:style w:type="paragraph" w:styleId="Heading3">
    <w:name w:val="heading 3"/>
    <w:next w:val="Normal"/>
    <w:link w:val="Heading3Char"/>
    <w:uiPriority w:val="9"/>
    <w:unhideWhenUsed/>
    <w:qFormat/>
    <w:rsid w:val="00A850BB"/>
    <w:pPr>
      <w:keepNext/>
      <w:keepLines/>
      <w:numPr>
        <w:ilvl w:val="2"/>
        <w:numId w:val="10"/>
      </w:numPr>
      <w:spacing w:before="120" w:after="120" w:line="240" w:lineRule="auto"/>
      <w:outlineLvl w:val="2"/>
    </w:pPr>
    <w:rPr>
      <w:rFonts w:asciiTheme="majorHAnsi" w:hAnsiTheme="majorHAnsi"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E161A"/>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161A"/>
    <w:rPr>
      <w:rFonts w:ascii="Segoe UI" w:hAnsi="Segoe UI" w:cs="Segoe UI"/>
      <w:sz w:val="18"/>
      <w:szCs w:val="18"/>
    </w:rPr>
  </w:style>
  <w:style w:type="paragraph" w:styleId="Subtitle">
    <w:name w:val="Subtitle"/>
    <w:aliases w:val="Hidden"/>
    <w:basedOn w:val="Normal"/>
    <w:next w:val="Normal"/>
    <w:link w:val="SubtitleChar"/>
    <w:qFormat/>
    <w:rsid w:val="00BE161A"/>
    <w:pPr>
      <w:numPr>
        <w:ilvl w:val="1"/>
      </w:numPr>
    </w:pPr>
    <w:rPr>
      <w:rFonts w:ascii="Calibri Light" w:hAnsi="Calibri Light" w:eastAsiaTheme="minorEastAsia"/>
      <w:vanish/>
      <w:color w:val="7030A0"/>
      <w:spacing w:val="15"/>
    </w:rPr>
  </w:style>
  <w:style w:type="character" w:styleId="SubtitleChar" w:customStyle="1">
    <w:name w:val="Subtitle Char"/>
    <w:aliases w:val="Hidden Char"/>
    <w:basedOn w:val="DefaultParagraphFont"/>
    <w:link w:val="Subtitle"/>
    <w:rsid w:val="00BE161A"/>
    <w:rPr>
      <w:rFonts w:ascii="Calibri Light" w:hAnsi="Calibri Light" w:eastAsiaTheme="minorEastAsia"/>
      <w:vanish/>
      <w:color w:val="7030A0"/>
      <w:spacing w:val="15"/>
    </w:rPr>
  </w:style>
  <w:style w:type="character" w:styleId="Heading1Char" w:customStyle="1">
    <w:name w:val="Heading 1 Char"/>
    <w:basedOn w:val="DefaultParagraphFont"/>
    <w:link w:val="Heading1"/>
    <w:uiPriority w:val="9"/>
    <w:rsid w:val="00A850BB"/>
    <w:rPr>
      <w:rFonts w:asciiTheme="majorHAnsi" w:hAnsiTheme="majorHAnsi" w:eastAsiaTheme="majorEastAsia" w:cstheme="majorBidi"/>
      <w:b/>
      <w:sz w:val="28"/>
      <w:szCs w:val="32"/>
    </w:rPr>
  </w:style>
  <w:style w:type="character" w:styleId="Heading2Char" w:customStyle="1">
    <w:name w:val="Heading 2 Char"/>
    <w:basedOn w:val="DefaultParagraphFont"/>
    <w:link w:val="Heading2"/>
    <w:uiPriority w:val="9"/>
    <w:rsid w:val="00A850BB"/>
    <w:rPr>
      <w:rFonts w:asciiTheme="majorHAnsi" w:hAnsiTheme="majorHAnsi" w:eastAsiaTheme="majorEastAsia" w:cstheme="majorBidi"/>
      <w:b/>
      <w:sz w:val="24"/>
      <w:szCs w:val="26"/>
    </w:rPr>
  </w:style>
  <w:style w:type="paragraph" w:styleId="ListParagraph">
    <w:name w:val="List Paragraph"/>
    <w:basedOn w:val="Normal"/>
    <w:uiPriority w:val="34"/>
    <w:qFormat/>
    <w:rsid w:val="00BE161A"/>
    <w:pPr>
      <w:ind w:left="720"/>
      <w:contextualSpacing/>
    </w:pPr>
  </w:style>
  <w:style w:type="character" w:styleId="Heading3Char" w:customStyle="1">
    <w:name w:val="Heading 3 Char"/>
    <w:basedOn w:val="DefaultParagraphFont"/>
    <w:link w:val="Heading3"/>
    <w:uiPriority w:val="9"/>
    <w:rsid w:val="00A850BB"/>
    <w:rPr>
      <w:rFonts w:asciiTheme="majorHAnsi" w:hAnsiTheme="majorHAnsi" w:eastAsiaTheme="majorEastAsia" w:cstheme="majorBidi"/>
      <w:szCs w:val="24"/>
    </w:rPr>
  </w:style>
  <w:style w:type="character" w:styleId="CommentReference">
    <w:name w:val="annotation reference"/>
    <w:basedOn w:val="DefaultParagraphFont"/>
    <w:uiPriority w:val="99"/>
    <w:semiHidden/>
    <w:unhideWhenUsed/>
    <w:rsid w:val="00F54AE7"/>
    <w:rPr>
      <w:sz w:val="16"/>
      <w:szCs w:val="16"/>
    </w:rPr>
  </w:style>
  <w:style w:type="paragraph" w:styleId="CommentText">
    <w:name w:val="annotation text"/>
    <w:basedOn w:val="Normal"/>
    <w:link w:val="CommentTextChar"/>
    <w:uiPriority w:val="99"/>
    <w:semiHidden/>
    <w:unhideWhenUsed/>
    <w:rsid w:val="00F54AE7"/>
    <w:rPr>
      <w:sz w:val="20"/>
      <w:szCs w:val="20"/>
    </w:rPr>
  </w:style>
  <w:style w:type="character" w:styleId="CommentTextChar" w:customStyle="1">
    <w:name w:val="Comment Text Char"/>
    <w:basedOn w:val="DefaultParagraphFont"/>
    <w:link w:val="CommentText"/>
    <w:uiPriority w:val="99"/>
    <w:semiHidden/>
    <w:rsid w:val="00F54AE7"/>
    <w:rPr>
      <w:sz w:val="20"/>
      <w:szCs w:val="20"/>
    </w:rPr>
  </w:style>
  <w:style w:type="table" w:styleId="TableGrid">
    <w:name w:val="Table Grid"/>
    <w:basedOn w:val="TableNormal"/>
    <w:uiPriority w:val="39"/>
    <w:rsid w:val="00CF02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iddenText" w:customStyle="1">
    <w:name w:val="Hidden Text"/>
    <w:basedOn w:val="Normal"/>
    <w:next w:val="Normal"/>
    <w:link w:val="HiddenTextChar"/>
    <w:qFormat/>
    <w:rsid w:val="002C4043"/>
    <w:rPr>
      <w:rFonts w:ascii="Calibri Light" w:hAnsi="Calibri Light"/>
      <w:vanish/>
      <w:color w:val="7030A0"/>
      <w:szCs w:val="28"/>
    </w:rPr>
  </w:style>
  <w:style w:type="character" w:styleId="Hyperlink">
    <w:name w:val="Hyperlink"/>
    <w:uiPriority w:val="99"/>
    <w:unhideWhenUsed/>
    <w:rsid w:val="00B269F1"/>
    <w:rPr>
      <w:color w:val="0000FF"/>
      <w:u w:val="single"/>
    </w:rPr>
  </w:style>
  <w:style w:type="paragraph" w:styleId="Title">
    <w:name w:val="Title"/>
    <w:basedOn w:val="Normal"/>
    <w:link w:val="TitleChar"/>
    <w:uiPriority w:val="10"/>
    <w:qFormat/>
    <w:rsid w:val="00B269F1"/>
    <w:pPr>
      <w:tabs>
        <w:tab w:val="center" w:pos="4680"/>
      </w:tabs>
      <w:spacing w:after="0" w:line="288" w:lineRule="auto"/>
      <w:jc w:val="center"/>
    </w:pPr>
    <w:rPr>
      <w:rFonts w:ascii="Times New Roman" w:hAnsi="Times New Roman" w:eastAsia="Times New Roman" w:cs="Times New Roman"/>
      <w:b/>
      <w:szCs w:val="20"/>
    </w:rPr>
  </w:style>
  <w:style w:type="character" w:styleId="TitleChar" w:customStyle="1">
    <w:name w:val="Title Char"/>
    <w:basedOn w:val="DefaultParagraphFont"/>
    <w:link w:val="Title"/>
    <w:uiPriority w:val="10"/>
    <w:rsid w:val="00B269F1"/>
    <w:rPr>
      <w:rFonts w:ascii="Times New Roman" w:hAnsi="Times New Roman" w:eastAsia="Times New Roman" w:cs="Times New Roman"/>
      <w:b/>
      <w:szCs w:val="20"/>
    </w:rPr>
  </w:style>
  <w:style w:type="character" w:styleId="HiddenTextChar" w:customStyle="1">
    <w:name w:val="Hidden Text Char"/>
    <w:basedOn w:val="DefaultParagraphFont"/>
    <w:link w:val="HiddenText"/>
    <w:rsid w:val="002C4043"/>
    <w:rPr>
      <w:rFonts w:ascii="Calibri Light" w:hAnsi="Calibri Light"/>
      <w:vanish/>
      <w:color w:val="7030A0"/>
      <w:szCs w:val="28"/>
    </w:rPr>
  </w:style>
  <w:style w:type="paragraph" w:styleId="Header">
    <w:name w:val="header"/>
    <w:basedOn w:val="Normal"/>
    <w:link w:val="HeaderChar"/>
    <w:uiPriority w:val="99"/>
    <w:unhideWhenUsed/>
    <w:rsid w:val="00C85468"/>
    <w:pPr>
      <w:tabs>
        <w:tab w:val="center" w:pos="4680"/>
        <w:tab w:val="right" w:pos="9360"/>
      </w:tabs>
      <w:spacing w:after="0"/>
    </w:pPr>
  </w:style>
  <w:style w:type="character" w:styleId="HeaderChar" w:customStyle="1">
    <w:name w:val="Header Char"/>
    <w:basedOn w:val="DefaultParagraphFont"/>
    <w:link w:val="Header"/>
    <w:uiPriority w:val="99"/>
    <w:rsid w:val="00C85468"/>
  </w:style>
  <w:style w:type="paragraph" w:styleId="Footer">
    <w:name w:val="footer"/>
    <w:basedOn w:val="Normal"/>
    <w:link w:val="FooterChar"/>
    <w:uiPriority w:val="99"/>
    <w:unhideWhenUsed/>
    <w:rsid w:val="00C85468"/>
    <w:pPr>
      <w:tabs>
        <w:tab w:val="center" w:pos="4680"/>
        <w:tab w:val="right" w:pos="9360"/>
      </w:tabs>
      <w:spacing w:after="0"/>
    </w:pPr>
  </w:style>
  <w:style w:type="character" w:styleId="FooterChar" w:customStyle="1">
    <w:name w:val="Footer Char"/>
    <w:basedOn w:val="DefaultParagraphFont"/>
    <w:link w:val="Footer"/>
    <w:uiPriority w:val="99"/>
    <w:rsid w:val="00C85468"/>
  </w:style>
  <w:style w:type="paragraph" w:styleId="NoSpacing">
    <w:name w:val="No Spacing"/>
    <w:uiPriority w:val="1"/>
    <w:qFormat/>
    <w:rsid w:val="00C85468"/>
    <w:pPr>
      <w:spacing w:after="0" w:line="240" w:lineRule="auto"/>
    </w:pPr>
  </w:style>
  <w:style w:type="paragraph" w:styleId="CommentSubject">
    <w:name w:val="annotation subject"/>
    <w:basedOn w:val="CommentText"/>
    <w:next w:val="CommentText"/>
    <w:link w:val="CommentSubjectChar"/>
    <w:uiPriority w:val="99"/>
    <w:semiHidden/>
    <w:unhideWhenUsed/>
    <w:rsid w:val="00254D5E"/>
    <w:rPr>
      <w:b/>
      <w:bCs/>
    </w:rPr>
  </w:style>
  <w:style w:type="character" w:styleId="CommentSubjectChar" w:customStyle="1">
    <w:name w:val="Comment Subject Char"/>
    <w:basedOn w:val="CommentTextChar"/>
    <w:link w:val="CommentSubject"/>
    <w:uiPriority w:val="99"/>
    <w:semiHidden/>
    <w:rsid w:val="00254D5E"/>
    <w:rPr>
      <w:b/>
      <w:bCs/>
      <w:sz w:val="20"/>
      <w:szCs w:val="20"/>
    </w:rPr>
  </w:style>
  <w:style w:type="character" w:styleId="normaltextrun" w:customStyle="1">
    <w:name w:val="normaltextrun"/>
    <w:basedOn w:val="DefaultParagraphFont"/>
    <w:rsid w:val="008443B2"/>
  </w:style>
  <w:style w:type="character" w:styleId="eop" w:customStyle="1">
    <w:name w:val="eop"/>
    <w:basedOn w:val="DefaultParagraphFont"/>
    <w:rsid w:val="008427BD"/>
  </w:style>
  <w:style w:type="paragraph" w:styleId="paragraph" w:customStyle="1">
    <w:name w:val="paragraph"/>
    <w:basedOn w:val="Normal"/>
    <w:rsid w:val="008427BD"/>
    <w:pPr>
      <w:spacing w:before="100" w:beforeAutospacing="1" w:after="100" w:afterAutospacing="1"/>
    </w:pPr>
    <w:rPr>
      <w:rFonts w:ascii="Times New Roman" w:hAnsi="Times New Roman" w:eastAsia="Times New Roman" w:cs="Times New Roman"/>
      <w:sz w:val="24"/>
      <w:szCs w:val="24"/>
    </w:rPr>
  </w:style>
  <w:style w:type="paragraph" w:styleId="TOCHeading">
    <w:name w:val="TOC Heading"/>
    <w:basedOn w:val="Heading1"/>
    <w:next w:val="Normal"/>
    <w:uiPriority w:val="39"/>
    <w:unhideWhenUsed/>
    <w:qFormat/>
    <w:rsid w:val="000A18D6"/>
    <w:pPr>
      <w:numPr>
        <w:numId w:val="0"/>
      </w:numPr>
      <w:spacing w:before="240" w:after="0" w:line="259" w:lineRule="auto"/>
      <w:outlineLvl w:val="9"/>
    </w:pPr>
    <w:rPr>
      <w:b w:val="0"/>
      <w:color w:val="2F5496" w:themeColor="accent1" w:themeShade="BF"/>
    </w:rPr>
  </w:style>
  <w:style w:type="character" w:styleId="spellingerror" w:customStyle="1">
    <w:name w:val="spellingerror"/>
    <w:basedOn w:val="DefaultParagraphFont"/>
    <w:rsid w:val="00B33728"/>
  </w:style>
  <w:style w:type="character" w:styleId="UnresolvedMention">
    <w:name w:val="Unresolved Mention"/>
    <w:basedOn w:val="DefaultParagraphFont"/>
    <w:uiPriority w:val="99"/>
    <w:semiHidden/>
    <w:unhideWhenUsed/>
    <w:rsid w:val="0092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2794">
      <w:bodyDiv w:val="1"/>
      <w:marLeft w:val="0"/>
      <w:marRight w:val="0"/>
      <w:marTop w:val="0"/>
      <w:marBottom w:val="0"/>
      <w:divBdr>
        <w:top w:val="none" w:sz="0" w:space="0" w:color="auto"/>
        <w:left w:val="none" w:sz="0" w:space="0" w:color="auto"/>
        <w:bottom w:val="none" w:sz="0" w:space="0" w:color="auto"/>
        <w:right w:val="none" w:sz="0" w:space="0" w:color="auto"/>
      </w:divBdr>
    </w:div>
    <w:div w:id="1126124226">
      <w:bodyDiv w:val="1"/>
      <w:marLeft w:val="0"/>
      <w:marRight w:val="0"/>
      <w:marTop w:val="0"/>
      <w:marBottom w:val="0"/>
      <w:divBdr>
        <w:top w:val="none" w:sz="0" w:space="0" w:color="auto"/>
        <w:left w:val="none" w:sz="0" w:space="0" w:color="auto"/>
        <w:bottom w:val="none" w:sz="0" w:space="0" w:color="auto"/>
        <w:right w:val="none" w:sz="0" w:space="0" w:color="auto"/>
      </w:divBdr>
    </w:div>
    <w:div w:id="1208492367">
      <w:bodyDiv w:val="1"/>
      <w:marLeft w:val="0"/>
      <w:marRight w:val="0"/>
      <w:marTop w:val="0"/>
      <w:marBottom w:val="0"/>
      <w:divBdr>
        <w:top w:val="none" w:sz="0" w:space="0" w:color="auto"/>
        <w:left w:val="none" w:sz="0" w:space="0" w:color="auto"/>
        <w:bottom w:val="none" w:sz="0" w:space="0" w:color="auto"/>
        <w:right w:val="none" w:sz="0" w:space="0" w:color="auto"/>
      </w:divBdr>
      <w:divsChild>
        <w:div w:id="309670784">
          <w:marLeft w:val="0"/>
          <w:marRight w:val="0"/>
          <w:marTop w:val="0"/>
          <w:marBottom w:val="0"/>
          <w:divBdr>
            <w:top w:val="none" w:sz="0" w:space="0" w:color="auto"/>
            <w:left w:val="none" w:sz="0" w:space="0" w:color="auto"/>
            <w:bottom w:val="none" w:sz="0" w:space="0" w:color="auto"/>
            <w:right w:val="none" w:sz="0" w:space="0" w:color="auto"/>
          </w:divBdr>
        </w:div>
        <w:div w:id="563763395">
          <w:marLeft w:val="0"/>
          <w:marRight w:val="0"/>
          <w:marTop w:val="0"/>
          <w:marBottom w:val="0"/>
          <w:divBdr>
            <w:top w:val="none" w:sz="0" w:space="0" w:color="auto"/>
            <w:left w:val="none" w:sz="0" w:space="0" w:color="auto"/>
            <w:bottom w:val="none" w:sz="0" w:space="0" w:color="auto"/>
            <w:right w:val="none" w:sz="0" w:space="0" w:color="auto"/>
          </w:divBdr>
        </w:div>
        <w:div w:id="918711304">
          <w:marLeft w:val="0"/>
          <w:marRight w:val="0"/>
          <w:marTop w:val="0"/>
          <w:marBottom w:val="0"/>
          <w:divBdr>
            <w:top w:val="none" w:sz="0" w:space="0" w:color="auto"/>
            <w:left w:val="none" w:sz="0" w:space="0" w:color="auto"/>
            <w:bottom w:val="none" w:sz="0" w:space="0" w:color="auto"/>
            <w:right w:val="none" w:sz="0" w:space="0" w:color="auto"/>
          </w:divBdr>
        </w:div>
        <w:div w:id="1007750623">
          <w:marLeft w:val="0"/>
          <w:marRight w:val="0"/>
          <w:marTop w:val="0"/>
          <w:marBottom w:val="0"/>
          <w:divBdr>
            <w:top w:val="none" w:sz="0" w:space="0" w:color="auto"/>
            <w:left w:val="none" w:sz="0" w:space="0" w:color="auto"/>
            <w:bottom w:val="none" w:sz="0" w:space="0" w:color="auto"/>
            <w:right w:val="none" w:sz="0" w:space="0" w:color="auto"/>
          </w:divBdr>
        </w:div>
      </w:divsChild>
    </w:div>
    <w:div w:id="20938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8a4a21f0e13149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8b9a7729ae045bd" Type="http://schemas.openxmlformats.org/officeDocument/2006/relationships/hyperlink" Target="https://connect.ncdot.gov/resources/Environmental/EPU/Merger/Documents/Merger-MO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55af42-8c8a-4efc-9daa-9ae1a206fb14}"/>
      </w:docPartPr>
      <w:docPartBody>
        <w:p w14:paraId="6C3E5D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D06D-82B6-4439-8765-38EA59E78160}"/>
</file>

<file path=customXml/itemProps2.xml><?xml version="1.0" encoding="utf-8"?>
<ds:datastoreItem xmlns:ds="http://schemas.openxmlformats.org/officeDocument/2006/customXml" ds:itemID="{0815DF9A-4302-4578-A8FB-4EBC3866A6E1}"/>
</file>

<file path=customXml/itemProps3.xml><?xml version="1.0" encoding="utf-8"?>
<ds:datastoreItem xmlns:ds="http://schemas.openxmlformats.org/officeDocument/2006/customXml" ds:itemID="{FBC493EC-E05C-4B0F-9978-672835D0C41D}"/>
</file>

<file path=customXml/itemProps4.xml><?xml version="1.0" encoding="utf-8"?>
<ds:datastoreItem xmlns:ds="http://schemas.openxmlformats.org/officeDocument/2006/customXml" ds:itemID="{FBD31420-5D08-4649-9538-744236A9F111}"/>
</file>

<file path=customXml/itemProps5.xml><?xml version="1.0" encoding="utf-8"?>
<ds:datastoreItem xmlns:ds="http://schemas.openxmlformats.org/officeDocument/2006/customXml" ds:itemID="{16605D24-DE10-4BA1-9C22-5DD0C1FC2D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Bukowy</dc:creator>
  <cp:keywords/>
  <dc:description/>
  <cp:lastModifiedBy>Clara Meier</cp:lastModifiedBy>
  <cp:revision>282</cp:revision>
  <dcterms:created xsi:type="dcterms:W3CDTF">2019-10-08T17:07:00Z</dcterms:created>
  <dcterms:modified xsi:type="dcterms:W3CDTF">2023-05-02T20:19:55Z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5700</vt:r8>
  </property>
</Properties>
</file>