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CBF6" w14:textId="77777777" w:rsidR="00B50727" w:rsidRPr="005D6DFA" w:rsidRDefault="008245B4" w:rsidP="005D6DFA">
      <w:pPr>
        <w:jc w:val="both"/>
        <w:rPr>
          <w:b/>
          <w:u w:val="single"/>
        </w:rPr>
      </w:pPr>
      <w:bookmarkStart w:id="0" w:name="_GoBack"/>
      <w:bookmarkEnd w:id="0"/>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C94CBFA" w14:textId="77777777" w:rsidTr="00A01B0F">
        <w:tc>
          <w:tcPr>
            <w:tcW w:w="3192" w:type="dxa"/>
          </w:tcPr>
          <w:p w14:paraId="1C94CBF7" w14:textId="77777777" w:rsidR="00A2147E" w:rsidRPr="004F1661" w:rsidRDefault="00A2147E" w:rsidP="00E6675A">
            <w:pPr>
              <w:keepNext/>
              <w:keepLines/>
              <w:jc w:val="both"/>
              <w:rPr>
                <w:sz w:val="16"/>
              </w:rPr>
            </w:pPr>
            <w:r w:rsidRPr="004F1661">
              <w:rPr>
                <w:sz w:val="16"/>
              </w:rPr>
              <w:t>(</w:t>
            </w:r>
            <w:r w:rsidR="008245B4">
              <w:rPr>
                <w:sz w:val="16"/>
              </w:rPr>
              <w:t>11-16-10</w:t>
            </w:r>
            <w:r w:rsidR="00AE2DF0">
              <w:rPr>
                <w:sz w:val="16"/>
              </w:rPr>
              <w:t>)</w:t>
            </w:r>
            <w:r w:rsidR="003B7675">
              <w:rPr>
                <w:sz w:val="16"/>
              </w:rPr>
              <w:t xml:space="preserve"> (Rev. 8-21-12)</w:t>
            </w:r>
          </w:p>
        </w:tc>
        <w:tc>
          <w:tcPr>
            <w:tcW w:w="3192" w:type="dxa"/>
          </w:tcPr>
          <w:p w14:paraId="1C94CBF8" w14:textId="77777777" w:rsidR="00A2147E" w:rsidRPr="004F1661" w:rsidRDefault="008245B4" w:rsidP="008245B4">
            <w:pPr>
              <w:keepNext/>
              <w:keepLines/>
              <w:jc w:val="center"/>
              <w:rPr>
                <w:sz w:val="16"/>
              </w:rPr>
            </w:pPr>
            <w:r>
              <w:rPr>
                <w:sz w:val="16"/>
              </w:rPr>
              <w:t>105-16, 225-2, Division 16</w:t>
            </w:r>
          </w:p>
        </w:tc>
        <w:tc>
          <w:tcPr>
            <w:tcW w:w="3192" w:type="dxa"/>
          </w:tcPr>
          <w:p w14:paraId="1C94CBF9" w14:textId="77777777" w:rsidR="00A2147E" w:rsidRPr="004F1661" w:rsidRDefault="003B7675" w:rsidP="001C3E3D">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1214DF" w:rsidRPr="001214DF">
              <w:rPr>
                <w:sz w:val="16"/>
              </w:rPr>
              <w:t>R</w:t>
            </w:r>
            <w:r w:rsidR="003450F6">
              <w:rPr>
                <w:sz w:val="16"/>
              </w:rPr>
              <w:t>0</w:t>
            </w:r>
            <w:r w:rsidR="00D86F84">
              <w:rPr>
                <w:sz w:val="16"/>
              </w:rPr>
              <w:t>3</w:t>
            </w:r>
            <w:r>
              <w:rPr>
                <w:sz w:val="16"/>
              </w:rPr>
              <w:t>R</w:t>
            </w:r>
          </w:p>
        </w:tc>
      </w:tr>
    </w:tbl>
    <w:p w14:paraId="1C94CBFB" w14:textId="77777777" w:rsidR="00A2147E" w:rsidRPr="004F1661" w:rsidRDefault="00A2147E" w:rsidP="00163FA7">
      <w:pPr>
        <w:keepNext/>
        <w:keepLines/>
        <w:jc w:val="both"/>
        <w:rPr>
          <w:sz w:val="16"/>
        </w:rPr>
      </w:pPr>
    </w:p>
    <w:p w14:paraId="1C94CBFC" w14:textId="77777777" w:rsidR="008245B4" w:rsidRDefault="008245B4" w:rsidP="008245B4">
      <w:pPr>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14:paraId="1C94CBFD" w14:textId="77777777" w:rsidR="008245B4" w:rsidRDefault="008245B4" w:rsidP="008245B4">
      <w:pPr>
        <w:jc w:val="both"/>
      </w:pPr>
    </w:p>
    <w:p w14:paraId="1C94CBFE" w14:textId="77777777"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Engineer may reduce the vegetated buffer threshold for this requirement to a value between 5 and 10 feet.  Erosion control measures shall be spot checked every </w:t>
      </w:r>
      <w:r>
        <w:rPr>
          <w:szCs w:val="24"/>
        </w:rPr>
        <w:t xml:space="preserve">14 days </w:t>
      </w:r>
      <w:r>
        <w:t>until permanent vegetative establishment.</w:t>
      </w:r>
    </w:p>
    <w:p w14:paraId="1C94CBFF" w14:textId="77777777" w:rsidR="008245B4" w:rsidRDefault="008245B4" w:rsidP="008245B4">
      <w:pPr>
        <w:jc w:val="both"/>
      </w:pPr>
    </w:p>
    <w:p w14:paraId="1C94CC00" w14:textId="77777777"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backslope, or removing vegetation from the ditch line or swale, NPDES inspection and monitoring are required every 14 days or within 24 hours of a rainfall event of 0.5" or greater.  Maintain daily rainfall records.  Install erosion control measures per detail.</w:t>
      </w:r>
    </w:p>
    <w:p w14:paraId="1C94CC01" w14:textId="77777777" w:rsidR="008245B4" w:rsidRDefault="008245B4" w:rsidP="008245B4">
      <w:pPr>
        <w:jc w:val="both"/>
        <w:rPr>
          <w:szCs w:val="24"/>
        </w:rPr>
      </w:pPr>
    </w:p>
    <w:p w14:paraId="1C94CC02" w14:textId="77777777"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14 days or within 24 hours of a rainfall event of 0.5" or greater.  </w:t>
      </w:r>
      <w:r>
        <w:t xml:space="preserve">The Engineer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14:paraId="1C94CC03" w14:textId="77777777" w:rsidR="008245B4" w:rsidRDefault="008245B4" w:rsidP="008245B4">
      <w:pPr>
        <w:jc w:val="both"/>
        <w:rPr>
          <w:szCs w:val="24"/>
        </w:rPr>
      </w:pPr>
    </w:p>
    <w:p w14:paraId="1C94CC04" w14:textId="77777777"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14:paraId="1C94CC05" w14:textId="77777777" w:rsidR="008245B4" w:rsidRDefault="008245B4" w:rsidP="008245B4">
      <w:pPr>
        <w:jc w:val="both"/>
        <w:rPr>
          <w:szCs w:val="24"/>
        </w:rPr>
      </w:pPr>
    </w:p>
    <w:p w14:paraId="1C94CC06" w14:textId="77777777" w:rsidR="008245B4" w:rsidRDefault="008245B4" w:rsidP="008245B4">
      <w:pPr>
        <w:jc w:val="both"/>
      </w:pPr>
      <w:r>
        <w:rPr>
          <w:szCs w:val="24"/>
        </w:rPr>
        <w:t>Sites that require lengthy sections of silt fence may substitute with rapid permanent seeding and mulching as directed by the Engineer.</w:t>
      </w:r>
    </w:p>
    <w:p w14:paraId="1C94CC07" w14:textId="77777777" w:rsidR="008245B4" w:rsidRDefault="008245B4" w:rsidP="008245B4">
      <w:pPr>
        <w:jc w:val="both"/>
        <w:rPr>
          <w:szCs w:val="24"/>
        </w:rPr>
      </w:pPr>
    </w:p>
    <w:p w14:paraId="1C94CC08" w14:textId="77777777" w:rsidR="008245B4" w:rsidRDefault="008245B4" w:rsidP="008245B4">
      <w:pPr>
        <w:jc w:val="both"/>
      </w:pPr>
      <w:r>
        <w:rPr>
          <w:szCs w:val="24"/>
        </w:rPr>
        <w:t>NPDES documentation shall be performed by a Level II Erosion and Sediment Control/Stormwater certificate holder.</w:t>
      </w:r>
    </w:p>
    <w:p w14:paraId="1C94CC09" w14:textId="77777777" w:rsidR="008245B4" w:rsidRDefault="008245B4" w:rsidP="008245B4">
      <w:pPr>
        <w:jc w:val="both"/>
        <w:rPr>
          <w:szCs w:val="24"/>
        </w:rPr>
      </w:pPr>
    </w:p>
    <w:p w14:paraId="1C94CC0A" w14:textId="77777777" w:rsidR="008245B4" w:rsidRDefault="008245B4" w:rsidP="008245B4">
      <w:pPr>
        <w:jc w:val="both"/>
        <w:rPr>
          <w:szCs w:val="24"/>
        </w:rPr>
      </w:pPr>
      <w:r>
        <w:rPr>
          <w:szCs w:val="24"/>
        </w:rPr>
        <w:t>Materials used for erosion control will be measured and paid as stated in the contract.</w:t>
      </w:r>
    </w:p>
    <w:p w14:paraId="1C94CC0B" w14:textId="77777777" w:rsidR="008245B4" w:rsidRDefault="008245B4" w:rsidP="008245B4">
      <w:pPr>
        <w:jc w:val="both"/>
      </w:pPr>
    </w:p>
    <w:sectPr w:rsidR="008245B4">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CC0E" w14:textId="77777777" w:rsidR="000F5DFC" w:rsidRDefault="000F5DFC">
      <w:r>
        <w:separator/>
      </w:r>
    </w:p>
  </w:endnote>
  <w:endnote w:type="continuationSeparator" w:id="0">
    <w:p w14:paraId="1C94CC0F" w14:textId="77777777"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Light"/>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CC0C" w14:textId="77777777" w:rsidR="000F5DFC" w:rsidRDefault="000F5DFC">
      <w:r>
        <w:separator/>
      </w:r>
    </w:p>
  </w:footnote>
  <w:footnote w:type="continuationSeparator" w:id="0">
    <w:p w14:paraId="1C94CC0D" w14:textId="77777777" w:rsidR="000F5DFC" w:rsidRDefault="000F5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CC10"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1C3E3D"/>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450F6"/>
    <w:rsid w:val="00371A93"/>
    <w:rsid w:val="003858B2"/>
    <w:rsid w:val="003A37C8"/>
    <w:rsid w:val="003B3245"/>
    <w:rsid w:val="003B4CDB"/>
    <w:rsid w:val="003B7675"/>
    <w:rsid w:val="003E1A91"/>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245B4"/>
    <w:rsid w:val="008407FA"/>
    <w:rsid w:val="00841182"/>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5766"/>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86F84"/>
    <w:rsid w:val="00D9290A"/>
    <w:rsid w:val="00DC662B"/>
    <w:rsid w:val="00DD6669"/>
    <w:rsid w:val="00E0350F"/>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CBF6"/>
  <w15:docId w15:val="{85B877BC-D9C0-4B86-BDC9-F47A4F5F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CONNECT-2046633296-69</_dlc_DocId>
    <_dlc_DocIdUrl xmlns="16f00c2e-ac5c-418b-9f13-a0771dbd417d">
      <Url>https://connect.ncdot.gov/resources/roadside/_layouts/15/DocIdRedir.aspx?ID=CONNECT-2046633296-69</Url>
      <Description>CONNECT-2046633296-69</Description>
    </_dlc_DocIdUrl>
    <_dlc_DocIdPersistId xmlns="16f00c2e-ac5c-418b-9f13-a0771dbd417d">false</_dlc_DocIdPersistId>
    <Order0 xmlns="f5cf1350-057b-4888-9ec9-8f6878c98c4e">2</Order0>
    <URL xmlns="http://schemas.microsoft.com/sharepoint/v3">
      <Url>https://connect.ncdot.gov/resources/Specifications/2018StandardProvisions/SP16%20R003R.docx</Url>
      <Description>https://connect.ncdot.gov/resources/Specifications/2018StandardProvisions/SP16 R003R.docx</Description>
    </URL>
    <FilterBy xmlns="f5cf1350-057b-4888-9ec9-8f6878c98c4e">Field Operations</FilterBy>
    <Section xmlns="f5cf1350-057b-4888-9ec9-8f6878c98c4e">EC Resurfacing</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42B17A5082541ADC78101E7175A1B" ma:contentTypeVersion="138" ma:contentTypeDescription="Create a new document." ma:contentTypeScope="" ma:versionID="7b58d838786bd8d4aff893f2453e990a">
  <xsd:schema xmlns:xsd="http://www.w3.org/2001/XMLSchema" xmlns:xs="http://www.w3.org/2001/XMLSchema" xmlns:p="http://schemas.microsoft.com/office/2006/metadata/properties" xmlns:ns2="0faa050a-f963-4313-b52d-1c968f8e943b" xmlns:ns3="16f00c2e-ac5c-418b-9f13-a0771dbd417d" targetNamespace="http://schemas.microsoft.com/office/2006/metadata/properties" ma:root="true" ma:fieldsID="783e760b63a850dd66b9ca2114ad3d19" ns2:_="" ns3:_="">
    <xsd:import namespace="0faa050a-f963-4313-b52d-1c968f8e943b"/>
    <xsd:import namespace="16f00c2e-ac5c-418b-9f13-a0771dbd417d"/>
    <xsd:element name="properties">
      <xsd:complexType>
        <xsd:sequence>
          <xsd:element name="documentManagement">
            <xsd:complexType>
              <xsd:all>
                <xsd:element ref="ns2:Prov_x002e__x0020_No_x002e_" minOccurs="0"/>
                <xsd:element ref="ns2:Provision" minOccurs="0"/>
                <xsd:element ref="ns2:Effective_x0020_Let_x0020_Date" minOccurs="0"/>
                <xsd:element ref="ns2:Geotech_x0020_Reference"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1"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2"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Link to a Document" ma:contentTypeID="0x01010A00CE5883B9D04CBB4D88EB6645B2FA3813" ma:contentTypeVersion="2" ma:contentTypeDescription="Create a link to a document in a different location." ma:contentTypeScope="" ma:versionID="cbcee8ef840cc33438d60a9ca5ef733c">
  <xsd:schema xmlns:xsd="http://www.w3.org/2001/XMLSchema" xmlns:xs="http://www.w3.org/2001/XMLSchema" xmlns:p="http://schemas.microsoft.com/office/2006/metadata/properties" xmlns:ns1="http://schemas.microsoft.com/sharepoint/v3" xmlns:ns2="16f00c2e-ac5c-418b-9f13-a0771dbd417d" xmlns:ns3="f5cf1350-057b-4888-9ec9-8f6878c98c4e" targetNamespace="http://schemas.microsoft.com/office/2006/metadata/properties" ma:root="true" ma:fieldsID="d6eb659017eff2e7fa8656e2e2e4357c" ns1:_="" ns2:_="" ns3:_="">
    <xsd:import namespace="http://schemas.microsoft.com/sharepoint/v3"/>
    <xsd:import namespace="16f00c2e-ac5c-418b-9f13-a0771dbd417d"/>
    <xsd:import namespace="f5cf1350-057b-4888-9ec9-8f6878c98c4e"/>
    <xsd:element name="properties">
      <xsd:complexType>
        <xsd:sequence>
          <xsd:element name="documentManagement">
            <xsd:complexType>
              <xsd:all>
                <xsd:element ref="ns1:URL"/>
                <xsd:element ref="ns2:_dlc_DocId" minOccurs="0"/>
                <xsd:element ref="ns2:_dlc_DocIdUrl" minOccurs="0"/>
                <xsd:element ref="ns2:_dlc_DocIdPersistId" minOccurs="0"/>
                <xsd:element ref="ns3:FilterBy" minOccurs="0"/>
                <xsd:element ref="ns3:Order0"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cf1350-057b-4888-9ec9-8f6878c98c4e" elementFormDefault="qualified">
    <xsd:import namespace="http://schemas.microsoft.com/office/2006/documentManagement/types"/>
    <xsd:import namespace="http://schemas.microsoft.com/office/infopath/2007/PartnerControls"/>
    <xsd:element name="FilterBy" ma:index="11" nillable="true" ma:displayName="Filter By" ma:format="Dropdown" ma:internalName="FilterBy">
      <xsd:simpleType>
        <xsd:restriction base="dms:Choice">
          <xsd:enumeration value="Aesthetic Engineering"/>
          <xsd:enumeration value="Field Operations"/>
          <xsd:enumeration value="Selective Vegetation Removal (SVR) Permits"/>
        </xsd:restriction>
      </xsd:simpleType>
    </xsd:element>
    <xsd:element name="Order0" ma:index="12" nillable="true" ma:displayName="Order" ma:decimals="0" ma:internalName="Order0">
      <xsd:simpleType>
        <xsd:restriction base="dms:Number"/>
      </xsd:simpleType>
    </xsd:element>
    <xsd:element name="Section" ma:index="13" nillable="true" ma:displayName="Section" ma:format="Dropdown" ma:internalName="Section">
      <xsd:simpleType>
        <xsd:restriction base="dms:Choice">
          <xsd:enumeration value="Annual Land Quality Reviews"/>
          <xsd:enumeration value="Central Coastal Plain Capacity Use Area"/>
          <xsd:enumeration value="Dewatering Borrow Pits"/>
          <xsd:enumeration value="EC Plan Design and Implementation"/>
          <xsd:enumeration value="EC Resurfacing"/>
          <xsd:enumeration value="Helpful Resources"/>
          <xsd:enumeration value="Highly Visible/Safety Fencing"/>
          <xsd:enumeration value="NCDOT Publications"/>
          <xsd:enumeration value="NPDES Documentation"/>
          <xsd:enumeration value="Reclamation Si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E81B0BA-A029-401E-B819-F52847A3021A}"/>
</file>

<file path=customXml/itemProps2.xml><?xml version="1.0" encoding="utf-8"?>
<ds:datastoreItem xmlns:ds="http://schemas.openxmlformats.org/officeDocument/2006/customXml" ds:itemID="{D84089B1-C14A-4838-A941-F7A34610E9C0}"/>
</file>

<file path=customXml/itemProps3.xml><?xml version="1.0" encoding="utf-8"?>
<ds:datastoreItem xmlns:ds="http://schemas.openxmlformats.org/officeDocument/2006/customXml" ds:itemID="{9E31BF52-41FC-4434-9CF4-7F2B6F765BD4}"/>
</file>

<file path=customXml/itemProps4.xml><?xml version="1.0" encoding="utf-8"?>
<ds:datastoreItem xmlns:ds="http://schemas.openxmlformats.org/officeDocument/2006/customXml" ds:itemID="{6E03FC8B-5FF2-41D0-8813-0ED202A6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a050a-f963-4313-b52d-1c968f8e943b"/>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B8FB0-B939-4204-8BB0-CD060D77A3B9}"/>
</file>

<file path=customXml/itemProps6.xml><?xml version="1.0" encoding="utf-8"?>
<ds:datastoreItem xmlns:ds="http://schemas.openxmlformats.org/officeDocument/2006/customXml" ds:itemID="{69F0FCF6-DC10-43B7-B97C-F7C951D01CE9}"/>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SP16 R003R</vt:lpstr>
    </vt:vector>
  </TitlesOfParts>
  <Company>NCDOT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E&amp;SC/SW for Shoulder Construction/Reconstruction SP16 R03R</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cp:keywords>
  <dc:description/>
  <cp:lastModifiedBy>McCoy, Leslie A</cp:lastModifiedBy>
  <cp:revision>2</cp:revision>
  <cp:lastPrinted>2011-09-06T12:23:00Z</cp:lastPrinted>
  <dcterms:created xsi:type="dcterms:W3CDTF">2017-03-15T14:48:00Z</dcterms:created>
  <dcterms:modified xsi:type="dcterms:W3CDTF">2017-03-15T14:48:00Z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8232513b-a480-4b79-839a-2ce7e2f577ed</vt:lpwstr>
  </property>
  <property fmtid="{D5CDD505-2E9C-101B-9397-08002B2CF9AE}" pid="3" name="ContentTypeId">
    <vt:lpwstr>0x01010A00CE5883B9D04CBB4D88EB6645B2FA3813</vt:lpwstr>
  </property>
  <property fmtid="{D5CDD505-2E9C-101B-9397-08002B2CF9AE}" pid="4" name="Order">
    <vt:r8>16500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File Category">
    <vt:lpwstr/>
  </property>
  <property fmtid="{D5CDD505-2E9C-101B-9397-08002B2CF9AE}" pid="9" name="_SourceUrl">
    <vt:lpwstr/>
  </property>
  <property fmtid="{D5CDD505-2E9C-101B-9397-08002B2CF9AE}" pid="10" name="_SharedFileIndex">
    <vt:lpwstr/>
  </property>
</Properties>
</file>