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45" w:rsidRPr="007203B2" w:rsidRDefault="00C01C92" w:rsidP="007203B2">
      <w:pPr>
        <w:pStyle w:val="Heading2"/>
        <w:rPr>
          <w:rStyle w:val="Heading2Char"/>
          <w:b/>
          <w:bCs/>
        </w:rPr>
      </w:pPr>
      <w:r>
        <w:t>ARRA AND OERI CONTRACT PROVISIONS AND REPORTING REQUIREMENT CERTIFICATION</w:t>
      </w:r>
      <w:r w:rsidR="00983E9B" w:rsidRPr="00983E9B">
        <w:t>:</w:t>
      </w:r>
    </w:p>
    <w:tbl>
      <w:tblPr>
        <w:tblW w:w="0" w:type="auto"/>
        <w:tblLayout w:type="fixed"/>
        <w:tblLook w:val="0000" w:firstRow="0" w:lastRow="0" w:firstColumn="0" w:lastColumn="0" w:noHBand="0" w:noVBand="0"/>
      </w:tblPr>
      <w:tblGrid>
        <w:gridCol w:w="3192"/>
        <w:gridCol w:w="3192"/>
        <w:gridCol w:w="3192"/>
      </w:tblGrid>
      <w:tr w:rsidR="00A2147E" w:rsidTr="00C01C92">
        <w:tc>
          <w:tcPr>
            <w:tcW w:w="3192" w:type="dxa"/>
          </w:tcPr>
          <w:p w:rsidR="00E57ACC" w:rsidRDefault="00A2147E" w:rsidP="008D505D">
            <w:pPr>
              <w:keepNext/>
              <w:keepLines/>
              <w:jc w:val="both"/>
              <w:rPr>
                <w:sz w:val="16"/>
              </w:rPr>
            </w:pPr>
            <w:r>
              <w:rPr>
                <w:sz w:val="16"/>
              </w:rPr>
              <w:t>(</w:t>
            </w:r>
            <w:r w:rsidR="00C01C92">
              <w:rPr>
                <w:sz w:val="16"/>
              </w:rPr>
              <w:t>11-20-12</w:t>
            </w:r>
            <w:r w:rsidR="000768A9">
              <w:rPr>
                <w:sz w:val="16"/>
              </w:rPr>
              <w:t>)</w:t>
            </w:r>
            <w:r w:rsidR="00E57ACC">
              <w:rPr>
                <w:sz w:val="16"/>
              </w:rPr>
              <w:t xml:space="preserve"> (Rev. </w:t>
            </w:r>
            <w:r w:rsidR="008D505D">
              <w:rPr>
                <w:sz w:val="16"/>
              </w:rPr>
              <w:t>5-21</w:t>
            </w:r>
            <w:bookmarkStart w:id="0" w:name="_GoBack"/>
            <w:bookmarkEnd w:id="0"/>
            <w:r w:rsidR="00E57ACC">
              <w:rPr>
                <w:sz w:val="16"/>
              </w:rPr>
              <w:t>-13)</w:t>
            </w:r>
          </w:p>
        </w:tc>
        <w:tc>
          <w:tcPr>
            <w:tcW w:w="3192" w:type="dxa"/>
          </w:tcPr>
          <w:p w:rsidR="00A2147E" w:rsidRDefault="00A2147E" w:rsidP="008107F5">
            <w:pPr>
              <w:keepNext/>
              <w:keepLines/>
              <w:jc w:val="center"/>
              <w:rPr>
                <w:sz w:val="16"/>
              </w:rPr>
            </w:pPr>
          </w:p>
        </w:tc>
        <w:tc>
          <w:tcPr>
            <w:tcW w:w="3192" w:type="dxa"/>
          </w:tcPr>
          <w:p w:rsidR="00A2147E" w:rsidRDefault="00A2147E" w:rsidP="00C01C92">
            <w:pPr>
              <w:keepNext/>
              <w:keepLines/>
              <w:jc w:val="right"/>
              <w:rPr>
                <w:sz w:val="16"/>
              </w:rPr>
            </w:pPr>
            <w:r>
              <w:rPr>
                <w:sz w:val="16"/>
              </w:rPr>
              <w:t xml:space="preserve">SP1 </w:t>
            </w:r>
            <w:r w:rsidR="000C19C3">
              <w:rPr>
                <w:sz w:val="16"/>
              </w:rPr>
              <w:t>G</w:t>
            </w:r>
            <w:r w:rsidR="00C01C92">
              <w:rPr>
                <w:sz w:val="16"/>
              </w:rPr>
              <w:t>70</w:t>
            </w:r>
          </w:p>
        </w:tc>
      </w:tr>
    </w:tbl>
    <w:p w:rsidR="00A2147E" w:rsidRDefault="00A2147E" w:rsidP="00725205">
      <w:pPr>
        <w:keepNext/>
        <w:keepLines/>
        <w:jc w:val="both"/>
        <w:rPr>
          <w:sz w:val="16"/>
        </w:rPr>
      </w:pPr>
    </w:p>
    <w:p w:rsidR="00C01C92" w:rsidRDefault="00C01C92" w:rsidP="00C01C92">
      <w:pPr>
        <w:jc w:val="both"/>
      </w:pPr>
      <w:r>
        <w:t>By submission of a proposal or bid, the Contractor agrees to comply with the following provisions.  Failure to comply with any or all of the provisions herein may be cause for the contracting agency to issue a cancellation notice to a Contractor.</w:t>
      </w:r>
    </w:p>
    <w:p w:rsidR="00C01C92" w:rsidRDefault="00C01C92" w:rsidP="00C01C92">
      <w:pPr>
        <w:jc w:val="both"/>
      </w:pPr>
    </w:p>
    <w:p w:rsidR="00C01C92" w:rsidRDefault="00C01C92" w:rsidP="00C01C92">
      <w:pPr>
        <w:jc w:val="both"/>
      </w:pPr>
      <w:r>
        <w:t>The Contractor is hereby notified that this project will be financed with American Recovery and Reinvestment Act of 2009 (ARRA) Funds.  The Contractor shall assure that all subcontractors and other contracts for services for ARRA funded projects shall have the mandated provisions of this directive in their contracts.  Pursuant to Title XV, Section 1512 of the ARRA, the Department will require that the Contractor provide reports and other employment information as evidence to document the number of jobs created and retained by this contract from the Contractor’s own workforce and any subcontractors.  Additionally, the North Carolina Office of Economic Recovery &amp; Investment (hereinafter, “OERI”) has mandated certain procedural and reporting directives that will be followed.  Additional provisions have been added to address OERI directives.  No direct payment will be made for providing said reports as the cost for same is included in the various items in the contract.</w:t>
      </w:r>
    </w:p>
    <w:p w:rsidR="00C01C92" w:rsidRDefault="00C01C92" w:rsidP="00C01C92">
      <w:pPr>
        <w:jc w:val="both"/>
      </w:pPr>
    </w:p>
    <w:p w:rsidR="00C01C92" w:rsidRDefault="00C01C92" w:rsidP="00C01C92">
      <w:pPr>
        <w:jc w:val="both"/>
      </w:pPr>
      <w:r>
        <w:t>The Contractor agrees that all data submitted to NCDOT and FRA in compliance with the Recovery Act requirements shall be accurate, objective, and of the highest integrity.</w:t>
      </w:r>
    </w:p>
    <w:p w:rsidR="00C01C92" w:rsidRDefault="00C01C92" w:rsidP="00C01C92">
      <w:pPr>
        <w:jc w:val="both"/>
      </w:pPr>
    </w:p>
    <w:p w:rsidR="00C01C92" w:rsidRPr="00C01C92" w:rsidRDefault="00C01C92" w:rsidP="00C01C92">
      <w:pPr>
        <w:keepNext/>
        <w:keepLines/>
        <w:jc w:val="both"/>
        <w:rPr>
          <w:b/>
        </w:rPr>
      </w:pPr>
      <w:r w:rsidRPr="00C01C92">
        <w:rPr>
          <w:b/>
        </w:rPr>
        <w:t>Posting with the Local Employment Security Commission</w:t>
      </w:r>
    </w:p>
    <w:p w:rsidR="00C01C92" w:rsidRDefault="00C01C92" w:rsidP="00C01C92">
      <w:pPr>
        <w:keepNext/>
        <w:keepLines/>
        <w:jc w:val="both"/>
      </w:pPr>
    </w:p>
    <w:p w:rsidR="00C01C92" w:rsidRDefault="00C01C92" w:rsidP="00C01C92">
      <w:pPr>
        <w:jc w:val="both"/>
      </w:pPr>
      <w:r>
        <w:t>In addition to any other job postings the Contractor normally uses, OERI requires that the Contractor post with the local Employment Security Commission Office, all positions for which he intends to hire workers as a result of being awarded this contract.  Labor and semi-skilled positions must be posted for at least 48 hours before the hiring decision.  All other positions must be posted a minimum of five days before the hiring decision.  The selected Contractor and any subcontractors shall report the new hires in the manner prescribed by the Employment Security Commission and the OERI.  The NC ESC website can be found at www.ncesc.com.</w:t>
      </w:r>
    </w:p>
    <w:p w:rsidR="00C01C92" w:rsidRDefault="00C01C92" w:rsidP="00C01C92">
      <w:pPr>
        <w:jc w:val="both"/>
      </w:pPr>
    </w:p>
    <w:p w:rsidR="00C01C92" w:rsidRPr="00C01C92" w:rsidRDefault="00C01C92" w:rsidP="00C01C92">
      <w:pPr>
        <w:keepNext/>
        <w:keepLines/>
        <w:jc w:val="both"/>
        <w:rPr>
          <w:b/>
        </w:rPr>
      </w:pPr>
      <w:r w:rsidRPr="00C01C92">
        <w:rPr>
          <w:b/>
        </w:rPr>
        <w:t>Required Contract Provision to Implement ARRA Section 902</w:t>
      </w:r>
    </w:p>
    <w:p w:rsidR="00C01C92" w:rsidRDefault="00C01C92" w:rsidP="00C01C92">
      <w:pPr>
        <w:keepNext/>
        <w:keepLines/>
        <w:jc w:val="both"/>
      </w:pPr>
    </w:p>
    <w:p w:rsidR="00C01C92" w:rsidRDefault="00C01C92" w:rsidP="00C01C92">
      <w:pPr>
        <w:keepNext/>
        <w:keepLines/>
        <w:jc w:val="both"/>
      </w:pPr>
      <w:r>
        <w:t>Section 902 of the American Recovery and Reinvestment Act (ARRA) of 2009 requires that each contract awarded using ARRA funds must include a provision that provides the U.S.</w:t>
      </w:r>
      <w:r w:rsidR="00342FC7">
        <w:t> </w:t>
      </w:r>
      <w:r>
        <w:t>Comptroller General and his represe</w:t>
      </w:r>
      <w:r w:rsidR="00342FC7">
        <w:t>ntatives with the authority to:</w:t>
      </w:r>
    </w:p>
    <w:p w:rsidR="00C01C92" w:rsidRDefault="00C01C92" w:rsidP="00C01C92">
      <w:pPr>
        <w:keepNext/>
        <w:keepLines/>
        <w:jc w:val="both"/>
      </w:pPr>
    </w:p>
    <w:p w:rsidR="00C01C92" w:rsidRDefault="00C01C92" w:rsidP="00C01C92">
      <w:pPr>
        <w:jc w:val="both"/>
      </w:pPr>
      <w:r>
        <w:t>(1)</w:t>
      </w:r>
      <w:r>
        <w:tab/>
      </w:r>
      <w:r w:rsidR="001141EC">
        <w:t>E</w:t>
      </w:r>
      <w:r>
        <w:t>xamine any records of the Contractor or any of its subcontractors, or any State or local agency administering such contract, that directly pertain to, and involve transactions relating to, the contract or subcontract; and</w:t>
      </w:r>
    </w:p>
    <w:p w:rsidR="00C01C92" w:rsidRDefault="00C01C92" w:rsidP="00C01C92">
      <w:pPr>
        <w:jc w:val="both"/>
      </w:pPr>
    </w:p>
    <w:p w:rsidR="00C01C92" w:rsidRDefault="00C01C92" w:rsidP="00C01C92">
      <w:pPr>
        <w:jc w:val="both"/>
      </w:pPr>
      <w:r>
        <w:t>(2)</w:t>
      </w:r>
      <w:r>
        <w:tab/>
      </w:r>
      <w:r w:rsidR="001141EC">
        <w:t>I</w:t>
      </w:r>
      <w:r>
        <w:t>nterview any officer or employee of the Contractor or any of its subcontractors, or of any State or local government agency administering the contract, regarding such transactions.</w:t>
      </w:r>
    </w:p>
    <w:p w:rsidR="00C01C92" w:rsidRDefault="00C01C92" w:rsidP="00C01C92">
      <w:pPr>
        <w:jc w:val="both"/>
      </w:pPr>
    </w:p>
    <w:p w:rsidR="00C01C92" w:rsidRDefault="00C01C92" w:rsidP="00C01C92">
      <w:pPr>
        <w:jc w:val="both"/>
      </w:pPr>
      <w:r>
        <w:lastRenderedPageBreak/>
        <w:t>Accordingly, the Comptroller General and his representatives will have the authority and rights as provided under Section 902 of the ARRA with respect to this contract, which is funded with recovery funds made available under the ARRA.  Section 902 further states that nothing in this section shall be interpreted to limit or restrict in any way any existing authority of the Comptroller General.</w:t>
      </w:r>
    </w:p>
    <w:p w:rsidR="00C01C92" w:rsidRDefault="00C01C92" w:rsidP="00C01C92">
      <w:pPr>
        <w:jc w:val="both"/>
      </w:pPr>
    </w:p>
    <w:p w:rsidR="00C01C92" w:rsidRPr="00C01C92" w:rsidRDefault="00C01C92" w:rsidP="00C01C92">
      <w:pPr>
        <w:keepNext/>
        <w:keepLines/>
        <w:jc w:val="both"/>
        <w:rPr>
          <w:b/>
        </w:rPr>
      </w:pPr>
      <w:r w:rsidRPr="00C01C92">
        <w:rPr>
          <w:b/>
        </w:rPr>
        <w:t xml:space="preserve">Authority of the Inspector General </w:t>
      </w:r>
    </w:p>
    <w:p w:rsidR="00C01C92" w:rsidRDefault="00C01C92" w:rsidP="00C01C92">
      <w:pPr>
        <w:keepNext/>
        <w:keepLines/>
        <w:jc w:val="both"/>
      </w:pPr>
    </w:p>
    <w:p w:rsidR="00C01C92" w:rsidRDefault="00C01C92" w:rsidP="00C01C92">
      <w:pPr>
        <w:jc w:val="both"/>
      </w:pPr>
      <w:r>
        <w:t>Section 1515(a) of the ARRA provides authority for any representatives of the Inspector General to examine any records or interview any employee or officers working on this contract.  The Contractor is advised that representatives of the Inspector General have the authority to examine any record and interview any employee or officer of the Contractor, its subcontractors or other firms working on this contract.  Section 1515(b) further provides that nothing in this section shall be interpreted to limit or restrict in any way any existing authority of the Inspector General.</w:t>
      </w:r>
    </w:p>
    <w:p w:rsidR="00C01C92" w:rsidRDefault="00C01C92" w:rsidP="00C01C92">
      <w:pPr>
        <w:jc w:val="both"/>
      </w:pPr>
    </w:p>
    <w:p w:rsidR="00C01C92" w:rsidRPr="00C01C92" w:rsidRDefault="00C01C92" w:rsidP="00C01C92">
      <w:pPr>
        <w:keepNext/>
        <w:keepLines/>
        <w:jc w:val="both"/>
        <w:rPr>
          <w:b/>
        </w:rPr>
      </w:pPr>
      <w:r w:rsidRPr="00C01C92">
        <w:rPr>
          <w:b/>
        </w:rPr>
        <w:t>Office of State Budget and Management Access to Records</w:t>
      </w:r>
    </w:p>
    <w:p w:rsidR="00C01C92" w:rsidRDefault="00C01C92" w:rsidP="00C01C92">
      <w:pPr>
        <w:keepNext/>
        <w:keepLines/>
        <w:jc w:val="both"/>
      </w:pPr>
    </w:p>
    <w:p w:rsidR="00C01C92" w:rsidRDefault="00C01C92" w:rsidP="00C01C92">
      <w:pPr>
        <w:jc w:val="both"/>
      </w:pPr>
      <w:r>
        <w:t>OERI requires that the Contractor and subcontractor agree to allow the Office of State Budget and Management internal auditors and state agency internal auditors access to records and employees pertaining to the performance of any contract awarded by a public agency.</w:t>
      </w:r>
    </w:p>
    <w:p w:rsidR="00C01C92" w:rsidRDefault="00C01C92" w:rsidP="00C01C92">
      <w:pPr>
        <w:jc w:val="both"/>
      </w:pPr>
    </w:p>
    <w:p w:rsidR="00C01C92" w:rsidRPr="00C01C92" w:rsidRDefault="00E57ACC" w:rsidP="00C01C92">
      <w:pPr>
        <w:keepNext/>
        <w:keepLines/>
        <w:jc w:val="both"/>
        <w:rPr>
          <w:b/>
        </w:rPr>
      </w:pPr>
      <w:r>
        <w:rPr>
          <w:b/>
        </w:rPr>
        <w:t xml:space="preserve">Buy America </w:t>
      </w:r>
      <w:r w:rsidR="00C01C92" w:rsidRPr="00C01C92">
        <w:rPr>
          <w:b/>
        </w:rPr>
        <w:t>Provision</w:t>
      </w:r>
    </w:p>
    <w:p w:rsidR="00C01C92" w:rsidRDefault="00C01C92" w:rsidP="00C01C92">
      <w:pPr>
        <w:keepNext/>
        <w:keepLines/>
        <w:jc w:val="both"/>
      </w:pPr>
    </w:p>
    <w:p w:rsidR="00C01C92" w:rsidRDefault="00C969DF" w:rsidP="00C01C92">
      <w:pPr>
        <w:jc w:val="both"/>
      </w:pPr>
      <w:r>
        <w:rPr>
          <w:szCs w:val="24"/>
        </w:rPr>
        <w:t xml:space="preserve">49 U.S.C. Section 24405(a)(1) </w:t>
      </w:r>
      <w:r w:rsidR="00C01C92">
        <w:t>requires that iron, steel and manufactured goods used in public buildings or public works projects must be manufactured in the United States.  The Contractor agrees to abide by this provision and shall maintain records of such purchases for inspection by authorized agents of the State of North Carolina and federal agencies.</w:t>
      </w:r>
      <w:r w:rsidR="00A76FB2">
        <w:t xml:space="preserve">  </w:t>
      </w:r>
      <w:r w:rsidR="006A0D7E">
        <w:t>The Contractor shall p</w:t>
      </w:r>
      <w:r w:rsidR="00D326DB">
        <w:t>rovide t</w:t>
      </w:r>
      <w:r w:rsidR="00A76FB2">
        <w:rPr>
          <w:szCs w:val="24"/>
        </w:rPr>
        <w:t xml:space="preserve">he Certificate of Compliance with Buy America </w:t>
      </w:r>
      <w:r w:rsidR="00A76FB2">
        <w:t xml:space="preserve">to the Engineer.  </w:t>
      </w:r>
      <w:r w:rsidR="00D326DB">
        <w:t>C</w:t>
      </w:r>
      <w:r w:rsidR="00A76FB2">
        <w:t>op</w:t>
      </w:r>
      <w:r w:rsidR="00D326DB">
        <w:t>ies</w:t>
      </w:r>
      <w:r w:rsidR="00A76FB2">
        <w:t xml:space="preserve"> of this certificate </w:t>
      </w:r>
      <w:r w:rsidR="00D326DB">
        <w:t>are</w:t>
      </w:r>
      <w:r w:rsidR="00A76FB2">
        <w:t xml:space="preserve"> available on the Piedmont Improvement Program website</w:t>
      </w:r>
      <w:r w:rsidR="00D326DB">
        <w:t xml:space="preserve"> at</w:t>
      </w:r>
      <w:r w:rsidR="00A76FB2">
        <w:t xml:space="preserve"> http://www.piedmontrail.biz/primary-navigation/links-and-resources.</w:t>
      </w:r>
    </w:p>
    <w:p w:rsidR="00C01C92" w:rsidRDefault="00C01C92" w:rsidP="00C01C92">
      <w:pPr>
        <w:jc w:val="both"/>
      </w:pPr>
    </w:p>
    <w:p w:rsidR="00C01C92" w:rsidRPr="00C01C92" w:rsidRDefault="00C01C92" w:rsidP="00C01C92">
      <w:pPr>
        <w:keepNext/>
        <w:keepLines/>
        <w:jc w:val="both"/>
      </w:pPr>
      <w:r w:rsidRPr="00C01C92">
        <w:rPr>
          <w:b/>
        </w:rPr>
        <w:t xml:space="preserve">Wage Rate Provision </w:t>
      </w:r>
      <w:r w:rsidRPr="00C01C92">
        <w:t>(applies to all construction, alteration or repair projects)</w:t>
      </w:r>
    </w:p>
    <w:p w:rsidR="00C01C92" w:rsidRDefault="00C01C92" w:rsidP="00C01C92">
      <w:pPr>
        <w:keepNext/>
        <w:keepLines/>
        <w:jc w:val="both"/>
      </w:pPr>
    </w:p>
    <w:p w:rsidR="00C01C92" w:rsidRDefault="00C01C92" w:rsidP="00C01C92">
      <w:pPr>
        <w:jc w:val="both"/>
      </w:pPr>
      <w:r>
        <w:t>Section 1606 of the ARRA requires that all laborers and mechanics employed by Contractors and subcontractors with funds from the ARRA shall be paid wages at rates not less than the prevailing wage rate under the Davis-Bacon Act.  The Contractor agrees that by the submission of a proposal/bid in response to a solicitation funded in whole or in part with recovery funds, continuous compliance will be maintained with the Davis-Bacon Act.  This applies to all construction contracts that exceed $2,000.</w:t>
      </w:r>
    </w:p>
    <w:p w:rsidR="00C01C92" w:rsidRDefault="00C01C92" w:rsidP="00C01C92">
      <w:pPr>
        <w:jc w:val="both"/>
      </w:pPr>
    </w:p>
    <w:p w:rsidR="00C01C92" w:rsidRPr="00C01C92" w:rsidRDefault="00C01C92" w:rsidP="00C01C92">
      <w:pPr>
        <w:keepNext/>
        <w:keepLines/>
        <w:jc w:val="both"/>
        <w:rPr>
          <w:b/>
        </w:rPr>
      </w:pPr>
      <w:r w:rsidRPr="00C01C92">
        <w:rPr>
          <w:b/>
        </w:rPr>
        <w:t>Labor Provisions</w:t>
      </w:r>
    </w:p>
    <w:p w:rsidR="00C01C92" w:rsidRDefault="00C01C92" w:rsidP="00C01C92">
      <w:pPr>
        <w:keepNext/>
        <w:keepLines/>
        <w:jc w:val="both"/>
      </w:pPr>
    </w:p>
    <w:p w:rsidR="00C01C92" w:rsidRDefault="00C01C92" w:rsidP="00C01C92">
      <w:pPr>
        <w:jc w:val="both"/>
      </w:pPr>
      <w:r>
        <w:t>As provided by 49 U.S.C. 24405(b), persons conducting rail operations over rail infrastructure constructed or improved in whole or in part with funds provided through the ARRA agreement shall be considered a “rail carrier,” as defined by 49 U.S.C. 10102(5), for the purposes of Title</w:t>
      </w:r>
      <w:r w:rsidR="00342FC7">
        <w:t> </w:t>
      </w:r>
      <w:r>
        <w:t xml:space="preserve">49, United States Code, and any other statute that adopts that definition or in which that </w:t>
      </w:r>
      <w:r>
        <w:lastRenderedPageBreak/>
        <w:t>definition applies, including the Railroad Retirement Act of 1974 (45 U.S.C. 231 et seq.), the Railway Labor Act (43 45 U.S. C. 151 et seq.), and the Railroad Unemployment Insurance Act</w:t>
      </w:r>
      <w:r w:rsidR="00342FC7">
        <w:t> (45 U.S.C. 351 et seq.).</w:t>
      </w:r>
    </w:p>
    <w:p w:rsidR="00C01C92" w:rsidRDefault="00C01C92" w:rsidP="00C01C92">
      <w:pPr>
        <w:jc w:val="both"/>
      </w:pPr>
    </w:p>
    <w:p w:rsidR="00C01C92" w:rsidRPr="00342FC7" w:rsidRDefault="00C01C92" w:rsidP="00C01C92">
      <w:pPr>
        <w:keepNext/>
        <w:keepLines/>
        <w:jc w:val="both"/>
        <w:rPr>
          <w:b/>
        </w:rPr>
      </w:pPr>
      <w:r w:rsidRPr="00342FC7">
        <w:rPr>
          <w:b/>
        </w:rPr>
        <w:t>Availability and Use of Funds</w:t>
      </w:r>
    </w:p>
    <w:p w:rsidR="00C01C92" w:rsidRDefault="00C01C92" w:rsidP="00C01C92">
      <w:pPr>
        <w:keepNext/>
        <w:keepLines/>
        <w:jc w:val="both"/>
      </w:pPr>
    </w:p>
    <w:p w:rsidR="00C01C92" w:rsidRDefault="00C01C92" w:rsidP="00C01C92">
      <w:pPr>
        <w:jc w:val="both"/>
      </w:pPr>
      <w:r>
        <w:t xml:space="preserve">Contractors understand and acknowledge that any and all payment of </w:t>
      </w:r>
      <w:proofErr w:type="gramStart"/>
      <w:r>
        <w:t>funds,</w:t>
      </w:r>
      <w:proofErr w:type="gramEnd"/>
      <w:r>
        <w:t xml:space="preserve"> or the continuation thereof, is contingent upon funds provided solely by ARRA or required state matching funds.  Pursuant to Section 1604 of ARRA, Contractors agree not to undertake or make progress toward any activity using recovery funds that will lead to the development of such activity as casinos or other gambling establishments, aquariums, zoos, golf courses, swimming pools or any other activity specifically prohibited by the Recovery Act. </w:t>
      </w:r>
      <w:r w:rsidR="00BB5AF3">
        <w:t xml:space="preserve"> </w:t>
      </w:r>
      <w:r>
        <w:t>Also, funds are not to be used for travel beyond the service area.  Further, Contractor understands that ARRA funding is considered “one-time” funding.</w:t>
      </w:r>
    </w:p>
    <w:p w:rsidR="00C01C92" w:rsidRDefault="00C01C92" w:rsidP="00C01C92">
      <w:pPr>
        <w:jc w:val="both"/>
      </w:pPr>
    </w:p>
    <w:p w:rsidR="00C01C92" w:rsidRPr="00342FC7" w:rsidRDefault="00C01C92" w:rsidP="00C01C92">
      <w:pPr>
        <w:keepNext/>
        <w:keepLines/>
        <w:jc w:val="both"/>
        <w:rPr>
          <w:b/>
        </w:rPr>
      </w:pPr>
      <w:r w:rsidRPr="00342FC7">
        <w:rPr>
          <w:b/>
        </w:rPr>
        <w:t>Outsourcing outside the USA without Specific Prior Approval Provision</w:t>
      </w:r>
    </w:p>
    <w:p w:rsidR="00C01C92" w:rsidRDefault="00C01C92" w:rsidP="00C01C92">
      <w:pPr>
        <w:keepNext/>
        <w:keepLines/>
        <w:jc w:val="both"/>
      </w:pPr>
    </w:p>
    <w:p w:rsidR="00C01C92" w:rsidRDefault="00C01C92" w:rsidP="00C01C92">
      <w:pPr>
        <w:jc w:val="both"/>
      </w:pPr>
      <w:r>
        <w:t>Contractor agrees not to use any recovery funds from a contract or any other performance agreement awarded by the State of North Carolina, its agencies, or political subdivisions for outsourcing outside of the United States, without specific prior written approval from the agency issuing the contract.</w:t>
      </w:r>
    </w:p>
    <w:p w:rsidR="00C01C92" w:rsidRDefault="00C01C92" w:rsidP="00C01C92">
      <w:pPr>
        <w:jc w:val="both"/>
      </w:pPr>
    </w:p>
    <w:p w:rsidR="00C01C92" w:rsidRPr="00342FC7" w:rsidRDefault="00C01C92" w:rsidP="00C01C92">
      <w:pPr>
        <w:keepNext/>
        <w:keepLines/>
        <w:jc w:val="both"/>
        <w:rPr>
          <w:b/>
        </w:rPr>
      </w:pPr>
      <w:r w:rsidRPr="00342FC7">
        <w:rPr>
          <w:b/>
        </w:rPr>
        <w:t>Federal, State and Local Tax Obligations</w:t>
      </w:r>
    </w:p>
    <w:p w:rsidR="00C01C92" w:rsidRDefault="00C01C92" w:rsidP="00C01C92">
      <w:pPr>
        <w:keepNext/>
        <w:keepLines/>
        <w:jc w:val="both"/>
      </w:pPr>
    </w:p>
    <w:p w:rsidR="00C01C92" w:rsidRDefault="00C01C92" w:rsidP="00C01C92">
      <w:pPr>
        <w:jc w:val="both"/>
      </w:pPr>
      <w:r>
        <w:t>By submission of a proposal, Contractors and subcontractors assert and self-certify that all Federal, State and local tax obligations have been or will be satisfied prior to receiving recovery funds.</w:t>
      </w:r>
    </w:p>
    <w:p w:rsidR="00C01C92" w:rsidRDefault="00C01C92" w:rsidP="00C01C92">
      <w:pPr>
        <w:jc w:val="both"/>
      </w:pPr>
    </w:p>
    <w:p w:rsidR="00C01C92" w:rsidRPr="00342FC7" w:rsidRDefault="00C01C92" w:rsidP="00C01C92">
      <w:pPr>
        <w:keepNext/>
        <w:keepLines/>
        <w:jc w:val="both"/>
        <w:rPr>
          <w:b/>
        </w:rPr>
      </w:pPr>
      <w:r w:rsidRPr="00342FC7">
        <w:rPr>
          <w:b/>
        </w:rPr>
        <w:t>Anti-Discrimination and Equal Opportunity</w:t>
      </w:r>
    </w:p>
    <w:p w:rsidR="00C01C92" w:rsidRDefault="00C01C92" w:rsidP="00C01C92">
      <w:pPr>
        <w:keepNext/>
        <w:keepLines/>
        <w:jc w:val="both"/>
      </w:pPr>
    </w:p>
    <w:p w:rsidR="00C01C92" w:rsidRDefault="00C01C92" w:rsidP="00C01C92">
      <w:pPr>
        <w:jc w:val="both"/>
      </w:pPr>
      <w:r>
        <w:t>Pursuant to Section 1.7 of the guidance memorandum issued by the United States Office of Management and Budget on April 3, 2009, recovery funds must be distributed in accordance with all anti-discrimination and equal opportunity statutes, regulations, and Executive Orders pertaining to the expenditure of funds.</w:t>
      </w:r>
    </w:p>
    <w:p w:rsidR="00C01C92" w:rsidRDefault="00C01C92" w:rsidP="00C01C92">
      <w:pPr>
        <w:jc w:val="both"/>
      </w:pPr>
    </w:p>
    <w:p w:rsidR="00C01C92" w:rsidRPr="00342FC7" w:rsidRDefault="00C01C92" w:rsidP="00C01C92">
      <w:pPr>
        <w:keepNext/>
        <w:keepLines/>
        <w:jc w:val="both"/>
        <w:rPr>
          <w:b/>
        </w:rPr>
      </w:pPr>
      <w:r w:rsidRPr="00342FC7">
        <w:rPr>
          <w:b/>
        </w:rPr>
        <w:t>Reports of Fraud or Waste</w:t>
      </w:r>
    </w:p>
    <w:p w:rsidR="00C01C92" w:rsidRDefault="00C01C92" w:rsidP="00C01C92">
      <w:pPr>
        <w:keepNext/>
        <w:keepLines/>
        <w:jc w:val="both"/>
      </w:pPr>
    </w:p>
    <w:p w:rsidR="00C01C92" w:rsidRDefault="00C01C92" w:rsidP="00C01C92">
      <w:pPr>
        <w:jc w:val="both"/>
      </w:pPr>
      <w:r>
        <w:t xml:space="preserve">Contractors must report to the Inspector General any suspected incidence of waste, fraud and abuse related to ARRA funds, and should notify FRA regional offices of any problems encountered as they occur. </w:t>
      </w:r>
      <w:r w:rsidR="00BB5AF3">
        <w:t xml:space="preserve"> </w:t>
      </w:r>
      <w:r>
        <w:t xml:space="preserve">Notification can be made by phone at </w:t>
      </w:r>
      <w:r w:rsidR="008D505D" w:rsidRPr="008D505D">
        <w:t>(919) 807-4731 or electronically at oeri@osbm.nc.gov</w:t>
      </w:r>
      <w:r>
        <w:t>.  Additional information can be found on the NC Recovery website (www.ncrecovery.gov) by clicking “</w:t>
      </w:r>
      <w:r w:rsidR="00B104C2">
        <w:t>R</w:t>
      </w:r>
      <w:r>
        <w:t xml:space="preserve">eporting of </w:t>
      </w:r>
      <w:r w:rsidR="00B104C2">
        <w:t>W</w:t>
      </w:r>
      <w:r>
        <w:t xml:space="preserve">aste and </w:t>
      </w:r>
      <w:r w:rsidR="00B104C2">
        <w:t>F</w:t>
      </w:r>
      <w:r>
        <w:t>raud”.</w:t>
      </w:r>
    </w:p>
    <w:p w:rsidR="00C01C92" w:rsidRDefault="00C01C92" w:rsidP="00C01C92">
      <w:pPr>
        <w:jc w:val="both"/>
      </w:pPr>
    </w:p>
    <w:p w:rsidR="00C01C92" w:rsidRPr="00342FC7" w:rsidRDefault="00C01C92" w:rsidP="00C01C92">
      <w:pPr>
        <w:keepNext/>
        <w:keepLines/>
        <w:jc w:val="both"/>
        <w:rPr>
          <w:b/>
        </w:rPr>
      </w:pPr>
      <w:r w:rsidRPr="00342FC7">
        <w:rPr>
          <w:b/>
        </w:rPr>
        <w:lastRenderedPageBreak/>
        <w:t>False Claims Act</w:t>
      </w:r>
    </w:p>
    <w:p w:rsidR="00C01C92" w:rsidRDefault="00C01C92" w:rsidP="00C01C92">
      <w:pPr>
        <w:keepNext/>
        <w:keepLines/>
        <w:jc w:val="both"/>
      </w:pPr>
    </w:p>
    <w:p w:rsidR="00C01C92" w:rsidRDefault="00C01C92" w:rsidP="00C01C92">
      <w:pPr>
        <w:jc w:val="both"/>
      </w:pPr>
      <w:r>
        <w:t>Contractors and subcontractors awarded funds made available under the Recovery Act shall promptly report to the Inspector General any credible evidence that a principal, employee, agency, Contractor, subcontractor or other person has submitted a false claim under the False Claims Act or has committed a criminal or civil violation of laws pertaining to fraud, conflict of interest, bribery, gratuity, or similar misconduct involving Recovery Act funds.</w:t>
      </w:r>
    </w:p>
    <w:p w:rsidR="00C01C92" w:rsidRDefault="00C01C92" w:rsidP="00C01C92">
      <w:pPr>
        <w:jc w:val="both"/>
      </w:pPr>
    </w:p>
    <w:p w:rsidR="00C01C92" w:rsidRPr="00342FC7" w:rsidRDefault="00C01C92" w:rsidP="00C01C92">
      <w:pPr>
        <w:keepNext/>
        <w:keepLines/>
        <w:jc w:val="both"/>
        <w:rPr>
          <w:b/>
        </w:rPr>
      </w:pPr>
      <w:r w:rsidRPr="00342FC7">
        <w:rPr>
          <w:b/>
        </w:rPr>
        <w:t>Whistleblower Provisions</w:t>
      </w:r>
    </w:p>
    <w:p w:rsidR="00C01C92" w:rsidRDefault="00C01C92" w:rsidP="00C01C92">
      <w:pPr>
        <w:keepNext/>
        <w:keepLines/>
        <w:jc w:val="both"/>
      </w:pPr>
    </w:p>
    <w:p w:rsidR="00C01C92" w:rsidRDefault="00C01C92" w:rsidP="00C01C92">
      <w:pPr>
        <w:jc w:val="both"/>
      </w:pPr>
      <w:r>
        <w:t>Contractors understand and acknowledge that Article 14 of Chapter 124, NCGS 126-84 through 126-88 (applies to the State and state employees), Article 21 of Chapter 95, NCGS 95-240 through 85-245 (applies to anyone, including state employees), and Section 1553 of the Recovery Act (applies to anyone receiving federal funds), provide protection to State, Federal and contract employees.</w:t>
      </w:r>
    </w:p>
    <w:p w:rsidR="00C01C92" w:rsidRDefault="00C01C92" w:rsidP="00C01C92">
      <w:pPr>
        <w:jc w:val="both"/>
      </w:pPr>
    </w:p>
    <w:p w:rsidR="00C01C92" w:rsidRDefault="00C01C92" w:rsidP="00C01C92">
      <w:pPr>
        <w:keepNext/>
        <w:keepLines/>
        <w:jc w:val="both"/>
      </w:pPr>
      <w:r>
        <w:t>Contractors or Agencies cannot discharge, demote, or otherwise discriminate against an employee as a reprisal for disclosing, including a disclosure made in the ordinary course of an employee's duties, to the Recovery Accountability and Transparency Board, an Inspector General, the Comptroller General, a member of Congress, a State or Federal regulatory or law enforcement agency, a person with supervisory authority over the employee (or such other person working for the employer who has the authority to investigate, discover or terminate misconduct), a court or grand jury, the head of a Federal agency or their representative, information that the employee reasonably believes is evidence of:</w:t>
      </w:r>
    </w:p>
    <w:p w:rsidR="00C01C92" w:rsidRDefault="00C01C92" w:rsidP="00C01C92">
      <w:pPr>
        <w:keepNext/>
        <w:keepLines/>
        <w:jc w:val="both"/>
      </w:pPr>
    </w:p>
    <w:p w:rsidR="00C01C92" w:rsidRDefault="00C01C92" w:rsidP="00C01C92">
      <w:pPr>
        <w:jc w:val="both"/>
      </w:pPr>
      <w:r>
        <w:t>(A)</w:t>
      </w:r>
      <w:r>
        <w:tab/>
      </w:r>
      <w:proofErr w:type="gramStart"/>
      <w:r>
        <w:t>gross</w:t>
      </w:r>
      <w:proofErr w:type="gramEnd"/>
      <w:r>
        <w:t xml:space="preserve"> mismanagement of an agency contract or grant relating to covered funds;</w:t>
      </w:r>
    </w:p>
    <w:p w:rsidR="00342FC7" w:rsidRDefault="00342FC7" w:rsidP="00C01C92">
      <w:pPr>
        <w:jc w:val="both"/>
      </w:pPr>
    </w:p>
    <w:p w:rsidR="00C01C92" w:rsidRDefault="00C01C92" w:rsidP="00C01C92">
      <w:pPr>
        <w:jc w:val="both"/>
      </w:pPr>
      <w:r>
        <w:t>(B)</w:t>
      </w:r>
      <w:r>
        <w:tab/>
      </w:r>
      <w:proofErr w:type="gramStart"/>
      <w:r>
        <w:t>a</w:t>
      </w:r>
      <w:proofErr w:type="gramEnd"/>
      <w:r>
        <w:t xml:space="preserve"> gross waste of covered funds;</w:t>
      </w:r>
    </w:p>
    <w:p w:rsidR="00342FC7" w:rsidRDefault="00342FC7" w:rsidP="00C01C92">
      <w:pPr>
        <w:jc w:val="both"/>
      </w:pPr>
    </w:p>
    <w:p w:rsidR="00C01C92" w:rsidRDefault="00C01C92" w:rsidP="00C01C92">
      <w:pPr>
        <w:jc w:val="both"/>
      </w:pPr>
      <w:r>
        <w:t>(C)</w:t>
      </w:r>
      <w:r>
        <w:tab/>
      </w:r>
      <w:proofErr w:type="gramStart"/>
      <w:r>
        <w:t>a</w:t>
      </w:r>
      <w:proofErr w:type="gramEnd"/>
      <w:r>
        <w:t xml:space="preserve"> substantial and specific danger to public health or safety related to the implementation or use of covered funds;</w:t>
      </w:r>
    </w:p>
    <w:p w:rsidR="00342FC7" w:rsidRDefault="00342FC7" w:rsidP="00C01C92">
      <w:pPr>
        <w:jc w:val="both"/>
      </w:pPr>
    </w:p>
    <w:p w:rsidR="00C01C92" w:rsidRDefault="00C01C92" w:rsidP="00C01C92">
      <w:pPr>
        <w:jc w:val="both"/>
      </w:pPr>
      <w:r>
        <w:t>(D)</w:t>
      </w:r>
      <w:r>
        <w:tab/>
      </w:r>
      <w:proofErr w:type="gramStart"/>
      <w:r>
        <w:t>an</w:t>
      </w:r>
      <w:proofErr w:type="gramEnd"/>
      <w:r>
        <w:t xml:space="preserve"> abuse of authority related to the implementation or use of covered funds; or</w:t>
      </w:r>
    </w:p>
    <w:p w:rsidR="00342FC7" w:rsidRDefault="00342FC7" w:rsidP="00342FC7">
      <w:pPr>
        <w:jc w:val="both"/>
      </w:pPr>
    </w:p>
    <w:p w:rsidR="00C01C92" w:rsidRDefault="00C01C92" w:rsidP="00C01C92">
      <w:pPr>
        <w:keepNext/>
        <w:keepLines/>
        <w:jc w:val="both"/>
      </w:pPr>
      <w:r>
        <w:t>(E)</w:t>
      </w:r>
      <w:r>
        <w:tab/>
        <w:t>a violation of law, rule, or regulation related to an agency contract (including the competition for or negotiation of a contract) or grant, awarded or issued relating to covered funds.*</w:t>
      </w:r>
    </w:p>
    <w:p w:rsidR="00C01C92" w:rsidRDefault="00C01C92" w:rsidP="00C01C92">
      <w:pPr>
        <w:keepNext/>
        <w:keepLines/>
        <w:jc w:val="both"/>
      </w:pPr>
    </w:p>
    <w:p w:rsidR="00C01C92" w:rsidRDefault="00C01C92" w:rsidP="00C01C92">
      <w:pPr>
        <w:keepNext/>
        <w:keepLines/>
        <w:jc w:val="both"/>
      </w:pPr>
      <w:r>
        <w:t>*</w:t>
      </w:r>
      <w:r>
        <w:tab/>
        <w:t>covered funds: “any contract, grant, or other payment received by any non-federal employer if a) the Federal Government provides any portion of the money or property that is provided, requested or demanded; and b) at least some of the funds are appropriated or otherwise made available by this Act” 1553 (g)(2).</w:t>
      </w:r>
    </w:p>
    <w:p w:rsidR="00C01C92" w:rsidRDefault="00C01C92" w:rsidP="00C01C92">
      <w:pPr>
        <w:jc w:val="both"/>
      </w:pPr>
    </w:p>
    <w:p w:rsidR="00C01C92" w:rsidRDefault="00C01C92" w:rsidP="00C01C92">
      <w:pPr>
        <w:jc w:val="both"/>
      </w:pPr>
      <w:r>
        <w:t>Contractor agrees to post notice of the rights and remedies as required by the ARRA.</w:t>
      </w:r>
    </w:p>
    <w:p w:rsidR="00C01C92" w:rsidRDefault="00C01C92" w:rsidP="00C01C92">
      <w:pPr>
        <w:jc w:val="both"/>
      </w:pPr>
    </w:p>
    <w:p w:rsidR="00C01C92" w:rsidRPr="00342FC7" w:rsidRDefault="00C01C92" w:rsidP="00C01C92">
      <w:pPr>
        <w:keepNext/>
        <w:keepLines/>
        <w:jc w:val="both"/>
        <w:rPr>
          <w:b/>
        </w:rPr>
      </w:pPr>
      <w:r w:rsidRPr="00342FC7">
        <w:rPr>
          <w:b/>
        </w:rPr>
        <w:lastRenderedPageBreak/>
        <w:t>Emblems</w:t>
      </w:r>
    </w:p>
    <w:p w:rsidR="00C01C92" w:rsidRDefault="00C01C92" w:rsidP="00C01C92">
      <w:pPr>
        <w:keepNext/>
        <w:keepLines/>
        <w:jc w:val="both"/>
      </w:pPr>
    </w:p>
    <w:p w:rsidR="00C01C92" w:rsidRDefault="00C01C92" w:rsidP="00C01C92">
      <w:pPr>
        <w:jc w:val="both"/>
      </w:pPr>
      <w:r>
        <w:t xml:space="preserve">The Contractor agrees to use signs and materials at all fixed project locations at the most publicly accessible location announcing that the project or equipment was funded by the U.S. Department of Transportation, Federal Railroad Administration, with funds provided through the American Recovery and Reinvestment Act as directed by NCDOT.  This provision is to be included in any </w:t>
      </w:r>
      <w:proofErr w:type="spellStart"/>
      <w:r>
        <w:t>subagreements</w:t>
      </w:r>
      <w:proofErr w:type="spellEnd"/>
      <w:r>
        <w:t>, leases, third party contracts, or other similar documents used in connection with its Recovery A</w:t>
      </w:r>
      <w:r w:rsidR="00BB5AF3">
        <w:t>ct Project.</w:t>
      </w:r>
    </w:p>
    <w:p w:rsidR="00C01C92" w:rsidRDefault="00C01C92" w:rsidP="00C01C92">
      <w:pPr>
        <w:jc w:val="both"/>
      </w:pPr>
    </w:p>
    <w:p w:rsidR="00C01C92" w:rsidRPr="00342FC7" w:rsidRDefault="00C01C92" w:rsidP="00C01C92">
      <w:pPr>
        <w:keepNext/>
        <w:keepLines/>
        <w:jc w:val="both"/>
        <w:rPr>
          <w:b/>
        </w:rPr>
      </w:pPr>
      <w:r w:rsidRPr="00342FC7">
        <w:rPr>
          <w:b/>
        </w:rPr>
        <w:t>Contractor Responsibilities and Reporting Requirements under ARRA</w:t>
      </w:r>
    </w:p>
    <w:p w:rsidR="00C01C92" w:rsidRDefault="00C01C92" w:rsidP="00C01C92">
      <w:pPr>
        <w:keepNext/>
        <w:keepLines/>
        <w:jc w:val="both"/>
      </w:pPr>
    </w:p>
    <w:p w:rsidR="00C01C92" w:rsidRDefault="00C01C92" w:rsidP="00C01C92">
      <w:pPr>
        <w:jc w:val="both"/>
      </w:pPr>
      <w:r>
        <w:t>Contractors are required to complete projects or activities which are funded under the ARRA and to report on use of the funds provided through this award as directed.  Information from these reports will be made available to the public.  The reporting responsibility should be passed down from the Contractor to the subcontractor in order to ensure that the necessary information is provided within the specified deadline.</w:t>
      </w:r>
    </w:p>
    <w:p w:rsidR="00C01C92" w:rsidRDefault="00C01C92" w:rsidP="00C01C92">
      <w:pPr>
        <w:jc w:val="both"/>
      </w:pPr>
    </w:p>
    <w:p w:rsidR="00C01C92" w:rsidRDefault="00C01C92" w:rsidP="00C01C92">
      <w:pPr>
        <w:keepNext/>
        <w:keepLines/>
        <w:jc w:val="both"/>
      </w:pPr>
      <w:r>
        <w:t xml:space="preserve">Contractors are not responsible for reporting ARRA requirements directly to FRA.  The Contractor shall report the required data by way of NCDOT-supplied forms (either Microsoft Excel forms and in the approved version of Excel or editable </w:t>
      </w:r>
      <w:proofErr w:type="spellStart"/>
      <w:r>
        <w:t>pdf</w:t>
      </w:r>
      <w:proofErr w:type="spellEnd"/>
      <w:r>
        <w:t xml:space="preserve"> forms, as provided by NCDOT).  The responsibilities for reporting are as follows:</w:t>
      </w:r>
    </w:p>
    <w:p w:rsidR="00C01C92" w:rsidRDefault="00C01C92" w:rsidP="00C01C92">
      <w:pPr>
        <w:keepNext/>
        <w:keepLines/>
        <w:jc w:val="both"/>
      </w:pPr>
    </w:p>
    <w:p w:rsidR="00C01C92" w:rsidRDefault="00C01C92" w:rsidP="00C01C92">
      <w:pPr>
        <w:keepNext/>
        <w:keepLines/>
        <w:jc w:val="both"/>
      </w:pPr>
      <w:r>
        <w:t>(A)</w:t>
      </w:r>
      <w:r>
        <w:tab/>
        <w:t>General</w:t>
      </w:r>
    </w:p>
    <w:p w:rsidR="00342FC7" w:rsidRDefault="00342FC7" w:rsidP="00C01C92">
      <w:pPr>
        <w:keepNext/>
        <w:keepLines/>
        <w:jc w:val="both"/>
      </w:pPr>
    </w:p>
    <w:p w:rsidR="00C01C92" w:rsidRDefault="00C01C92" w:rsidP="00342FC7">
      <w:pPr>
        <w:keepNext/>
        <w:keepLines/>
        <w:ind w:left="720"/>
        <w:jc w:val="both"/>
      </w:pPr>
      <w:r>
        <w:t>(1)</w:t>
      </w:r>
      <w:r>
        <w:tab/>
        <w:t xml:space="preserve">Obtaining a Data Universal Numbering System (D-U-N-S) number or the Contractor may use their name and zip code of their Headquarters. </w:t>
      </w:r>
      <w:r w:rsidR="00342FC7">
        <w:t xml:space="preserve"> </w:t>
      </w:r>
      <w:r>
        <w:t xml:space="preserve">For more information, </w:t>
      </w:r>
      <w:r w:rsidRPr="001141EC">
        <w:t>visit http://fedgov.dnb.com/webform</w:t>
      </w:r>
      <w:r>
        <w:t xml:space="preserve"> (for US and International locations) or call 866-705-5711. </w:t>
      </w:r>
      <w:r w:rsidR="00342FC7">
        <w:t xml:space="preserve"> </w:t>
      </w:r>
      <w:r>
        <w:t xml:space="preserve">The toll free number is for US locations only. </w:t>
      </w:r>
      <w:r w:rsidR="00342FC7">
        <w:t xml:space="preserve"> </w:t>
      </w:r>
      <w:r>
        <w:t>Registrants will be asked for their entity name, address, city, state, country, postal code, highest ranking individual's name and title, line of business, # of employees and legal structure (i.e.:</w:t>
      </w:r>
      <w:r w:rsidR="00342FC7">
        <w:t> </w:t>
      </w:r>
      <w:r>
        <w:t>corporation, non-profit, etc.) and socio economic data (veteran owned, women owned, etc</w:t>
      </w:r>
      <w:r w:rsidR="00342FC7" w:rsidRPr="001141EC">
        <w:t>.</w:t>
      </w:r>
      <w:r w:rsidRPr="001141EC">
        <w:t>)</w:t>
      </w:r>
      <w:r w:rsidR="00342FC7" w:rsidRPr="001141EC">
        <w:t>.</w:t>
      </w:r>
      <w:r w:rsidRPr="001141EC">
        <w:t xml:space="preserve"> </w:t>
      </w:r>
      <w:r w:rsidR="00342FC7" w:rsidRPr="001141EC">
        <w:t xml:space="preserve"> </w:t>
      </w:r>
      <w:r w:rsidRPr="001141EC">
        <w:t>If they</w:t>
      </w:r>
      <w:r w:rsidRPr="001141EC">
        <w:rPr>
          <w:color w:val="FF0000"/>
        </w:rPr>
        <w:t xml:space="preserve"> </w:t>
      </w:r>
      <w:r w:rsidRPr="001141EC">
        <w:t>use the web-form, there is a mailing address area, SIC code and annual revenue data lines but these are optional.</w:t>
      </w:r>
    </w:p>
    <w:p w:rsidR="00342FC7" w:rsidRDefault="00342FC7" w:rsidP="00342FC7">
      <w:pPr>
        <w:ind w:left="720"/>
        <w:jc w:val="both"/>
      </w:pPr>
    </w:p>
    <w:p w:rsidR="00C01C92" w:rsidRDefault="00C01C92" w:rsidP="00342FC7">
      <w:pPr>
        <w:ind w:left="720"/>
        <w:jc w:val="both"/>
      </w:pPr>
      <w:r>
        <w:t>(2)</w:t>
      </w:r>
      <w:r>
        <w:tab/>
        <w:t>Expenditure amount (amount of payment).</w:t>
      </w:r>
    </w:p>
    <w:p w:rsidR="00342FC7" w:rsidRDefault="00342FC7" w:rsidP="00342FC7">
      <w:pPr>
        <w:ind w:left="720"/>
        <w:jc w:val="both"/>
      </w:pPr>
    </w:p>
    <w:p w:rsidR="00C01C92" w:rsidRDefault="00C01C92" w:rsidP="00342FC7">
      <w:pPr>
        <w:ind w:left="720"/>
        <w:jc w:val="both"/>
      </w:pPr>
      <w:r>
        <w:t>(3)</w:t>
      </w:r>
      <w:r>
        <w:tab/>
        <w:t>Expenditure description (what was exchanged for the payment).</w:t>
      </w:r>
    </w:p>
    <w:p w:rsidR="00342FC7" w:rsidRDefault="00342FC7" w:rsidP="00342FC7">
      <w:pPr>
        <w:ind w:left="720"/>
        <w:jc w:val="both"/>
      </w:pPr>
    </w:p>
    <w:p w:rsidR="00C01C92" w:rsidRDefault="00C01C92" w:rsidP="00342FC7">
      <w:pPr>
        <w:ind w:left="720"/>
        <w:jc w:val="both"/>
      </w:pPr>
      <w:r>
        <w:t>(4)</w:t>
      </w:r>
      <w:r>
        <w:tab/>
        <w:t xml:space="preserve">A brief description of the types of jobs created and jobs retained. </w:t>
      </w:r>
      <w:r w:rsidR="00BB5AF3">
        <w:t xml:space="preserve"> </w:t>
      </w:r>
      <w:r>
        <w:t xml:space="preserve">“Jobs or </w:t>
      </w:r>
      <w:proofErr w:type="gramStart"/>
      <w:r>
        <w:t>positions created” means</w:t>
      </w:r>
      <w:proofErr w:type="gramEnd"/>
      <w:r>
        <w:t xml:space="preserve"> those new positions created and filled, or previously existing unfilled positions that are filled, as a result of Recovery Act funding. </w:t>
      </w:r>
      <w:r w:rsidR="00342FC7">
        <w:t xml:space="preserve"> </w:t>
      </w:r>
      <w:r>
        <w:t>‘‘Jobs or positions retained’’ means those previously existing filled positions that are retained as a result of Recovery Act funding.  A job cannot be reported as both created and retained.  Note that contractors will describe jobs created and retained, but will not need to determine which were crea</w:t>
      </w:r>
      <w:r w:rsidR="00BB5AF3">
        <w:t>ted versus which were retained.</w:t>
      </w:r>
    </w:p>
    <w:p w:rsidR="00342FC7" w:rsidRDefault="00342FC7" w:rsidP="00342FC7">
      <w:pPr>
        <w:ind w:left="720"/>
        <w:jc w:val="both"/>
      </w:pPr>
    </w:p>
    <w:p w:rsidR="00C01C92" w:rsidRDefault="00C01C92" w:rsidP="00342FC7">
      <w:pPr>
        <w:ind w:left="720"/>
        <w:jc w:val="both"/>
      </w:pPr>
      <w:r>
        <w:lastRenderedPageBreak/>
        <w:t>(5)</w:t>
      </w:r>
      <w:r>
        <w:tab/>
        <w:t xml:space="preserve">An estimate of the number of jobs created and jobs retained. </w:t>
      </w:r>
      <w:r w:rsidR="00342FC7">
        <w:t xml:space="preserve"> </w:t>
      </w:r>
      <w:r>
        <w:t xml:space="preserve">At a minimum, this estimate shall include any new positions created and any existing filled positions that were retained to support or carry out Recovery Act projects. </w:t>
      </w:r>
      <w:r w:rsidR="00342FC7">
        <w:t xml:space="preserve"> </w:t>
      </w:r>
      <w:r>
        <w:t>The number shall be expressed as ‘‘full-time equivalent’’ (FTE), reported monthly as all hours worked divided by the total number of hours in a full-time schedule.</w:t>
      </w:r>
    </w:p>
    <w:p w:rsidR="00342FC7" w:rsidRDefault="00342FC7" w:rsidP="00342FC7">
      <w:pPr>
        <w:ind w:left="720"/>
        <w:jc w:val="both"/>
      </w:pPr>
    </w:p>
    <w:p w:rsidR="00C01C92" w:rsidRDefault="00C01C92" w:rsidP="00342FC7">
      <w:pPr>
        <w:ind w:left="720"/>
        <w:jc w:val="both"/>
      </w:pPr>
      <w:r>
        <w:t>(6)</w:t>
      </w:r>
      <w:r>
        <w:tab/>
        <w:t>Percent complete and DBE payment data shall be submitted on a monthly basis, and is due to the NCDOT-Rail Division within 5 days of the end of each month.</w:t>
      </w:r>
    </w:p>
    <w:p w:rsidR="00C01C92" w:rsidRDefault="00C01C92" w:rsidP="00C01C92">
      <w:pPr>
        <w:jc w:val="both"/>
      </w:pPr>
    </w:p>
    <w:p w:rsidR="00C01C92" w:rsidRDefault="00C01C92" w:rsidP="00C01C92">
      <w:pPr>
        <w:jc w:val="both"/>
      </w:pPr>
      <w:r>
        <w:t>(B)</w:t>
      </w:r>
      <w:r>
        <w:tab/>
        <w:t>ARRA Section 1512</w:t>
      </w:r>
    </w:p>
    <w:p w:rsidR="00342FC7" w:rsidRDefault="00342FC7" w:rsidP="00C01C92">
      <w:pPr>
        <w:keepNext/>
        <w:keepLines/>
        <w:jc w:val="both"/>
      </w:pPr>
    </w:p>
    <w:p w:rsidR="00C01C92" w:rsidRDefault="00C01C92" w:rsidP="00C01C92">
      <w:pPr>
        <w:keepNext/>
        <w:keepLines/>
        <w:jc w:val="both"/>
      </w:pPr>
      <w:r>
        <w:t>Contractor shall complete Form FHWA-1589 for each month and submit it to the NCDOT-Rail Division within 7 days after the end of the month.  This data will be required until the contract is complete.</w:t>
      </w:r>
    </w:p>
    <w:p w:rsidR="00342FC7" w:rsidRDefault="00342FC7" w:rsidP="00C01C92">
      <w:pPr>
        <w:keepNext/>
        <w:keepLines/>
        <w:jc w:val="both"/>
      </w:pPr>
    </w:p>
    <w:p w:rsidR="00C01C92" w:rsidRDefault="00C01C92" w:rsidP="00342FC7">
      <w:pPr>
        <w:keepNext/>
        <w:keepLines/>
        <w:ind w:left="720"/>
        <w:jc w:val="both"/>
      </w:pPr>
      <w:r>
        <w:t>(1)</w:t>
      </w:r>
      <w:r>
        <w:tab/>
        <w:t>Contractors will need to report the number of direct on-site job hours associated with the ARRA funds awarded as of the end of the reporting period.</w:t>
      </w:r>
    </w:p>
    <w:p w:rsidR="00342FC7" w:rsidRDefault="00342FC7" w:rsidP="00342FC7">
      <w:pPr>
        <w:keepNext/>
        <w:keepLines/>
        <w:ind w:left="720"/>
        <w:jc w:val="both"/>
      </w:pPr>
    </w:p>
    <w:p w:rsidR="00C01C92" w:rsidRDefault="00C01C92" w:rsidP="00342FC7">
      <w:pPr>
        <w:keepNext/>
        <w:keepLines/>
        <w:ind w:left="1440"/>
        <w:jc w:val="both"/>
      </w:pPr>
      <w:r>
        <w:t>(a)</w:t>
      </w:r>
      <w:r>
        <w:tab/>
        <w:t>Contractors will not be expected to estimate indirect employment data (such as the employment needed to make “off the shelf” parts that the Contractor purchases).</w:t>
      </w:r>
    </w:p>
    <w:p w:rsidR="00342FC7" w:rsidRDefault="00342FC7" w:rsidP="00342FC7">
      <w:pPr>
        <w:ind w:left="1440"/>
        <w:jc w:val="both"/>
      </w:pPr>
    </w:p>
    <w:p w:rsidR="00C01C92" w:rsidRDefault="00C01C92" w:rsidP="00342FC7">
      <w:pPr>
        <w:ind w:left="1440"/>
        <w:jc w:val="both"/>
      </w:pPr>
      <w:r>
        <w:t>(b)</w:t>
      </w:r>
      <w:r>
        <w:tab/>
        <w:t>The Contractor shall report direct labor (for example, construction workers building a maintenance facility, or transit agency workers doing preventive maintenance) for the prime as well as all subcontractors.</w:t>
      </w:r>
    </w:p>
    <w:p w:rsidR="00342FC7" w:rsidRDefault="00342FC7" w:rsidP="00342FC7">
      <w:pPr>
        <w:ind w:left="1440"/>
        <w:jc w:val="both"/>
      </w:pPr>
    </w:p>
    <w:p w:rsidR="00C01C92" w:rsidRDefault="00C01C92" w:rsidP="00342FC7">
      <w:pPr>
        <w:ind w:left="1440"/>
        <w:jc w:val="both"/>
      </w:pPr>
      <w:r>
        <w:t>(c)</w:t>
      </w:r>
      <w:r>
        <w:tab/>
        <w:t>The Contractor shall report direct labor for suppliers when the quantity or value of purchases passes a threshold where there is likely an identifiable employment impact for the vendor.  NCDOT will provide detailed guidance and assistance in this calculation.</w:t>
      </w:r>
    </w:p>
    <w:p w:rsidR="00342FC7" w:rsidRDefault="00342FC7" w:rsidP="00342FC7">
      <w:pPr>
        <w:ind w:left="1440"/>
        <w:jc w:val="both"/>
      </w:pPr>
    </w:p>
    <w:p w:rsidR="00C01C92" w:rsidRDefault="00C01C92" w:rsidP="00342FC7">
      <w:pPr>
        <w:ind w:left="1440"/>
        <w:jc w:val="both"/>
      </w:pPr>
      <w:r>
        <w:t>(d)</w:t>
      </w:r>
      <w:r>
        <w:tab/>
        <w:t>USDOT economists will compute the number of indirect jobs and induced jobs (for example, jobs at suppliers or in unrelated industries as a result of the money flowing through the economy.)</w:t>
      </w:r>
    </w:p>
    <w:p w:rsidR="00342FC7" w:rsidRDefault="00342FC7" w:rsidP="00342FC7">
      <w:pPr>
        <w:ind w:left="720"/>
        <w:jc w:val="both"/>
      </w:pPr>
    </w:p>
    <w:p w:rsidR="00C01C92" w:rsidRDefault="00C01C92" w:rsidP="00342FC7">
      <w:pPr>
        <w:ind w:left="720"/>
        <w:jc w:val="both"/>
      </w:pPr>
      <w:r>
        <w:t>(2)</w:t>
      </w:r>
      <w:r>
        <w:tab/>
        <w:t>Contractors and consultants shall provide the required information for their own workforce as well as the workforce of all subcontractors that were active on their ARRA funded project(s) for the reporting month.</w:t>
      </w:r>
    </w:p>
    <w:p w:rsidR="00342FC7" w:rsidRDefault="00342FC7" w:rsidP="00342FC7">
      <w:pPr>
        <w:ind w:left="720"/>
        <w:jc w:val="both"/>
      </w:pPr>
    </w:p>
    <w:p w:rsidR="00C01C92" w:rsidRDefault="00C01C92" w:rsidP="00342FC7">
      <w:pPr>
        <w:ind w:left="720"/>
        <w:jc w:val="both"/>
      </w:pPr>
      <w:r>
        <w:t>(3)</w:t>
      </w:r>
      <w:r>
        <w:tab/>
        <w:t xml:space="preserve">The requirement for monthly reporting of employment data is included in all ARRA funded contracts to ensure transparency throughout the delivery of the project. </w:t>
      </w:r>
      <w:r w:rsidR="00BB5AF3">
        <w:t xml:space="preserve"> </w:t>
      </w:r>
      <w:r>
        <w:t>As such, specific requirements have been developed for reporting this monthly data.  All Contractors awarded projects shall attend a training session in Raleigh, North Carolina to discuss reporting requirements and procedures.</w:t>
      </w:r>
    </w:p>
    <w:p w:rsidR="00C01C92" w:rsidRDefault="00C01C92" w:rsidP="00C01C92">
      <w:pPr>
        <w:jc w:val="both"/>
      </w:pPr>
    </w:p>
    <w:p w:rsidR="00C01C92" w:rsidRDefault="00C01C92" w:rsidP="00C01C92">
      <w:pPr>
        <w:jc w:val="both"/>
      </w:pPr>
      <w:r>
        <w:lastRenderedPageBreak/>
        <w:t xml:space="preserve">The Contractor hereby agrees to comply with the Contract Provisions and Reporting Requirements as indicated in the American Recovery and Reinvestment Act of 2009 and any amendments thereto.  The Contractor also agrees to comply with any additional reporting requirements that may be requested by NCDOT, FRA, USDOT, the Inspector General (IG), the Government Accountability Office (GAO), or other entities, for example Congressional committees or individual members of Congress.  The Contractor hereby agrees to inspections or audits that may occur at any time from the any of the above referenced federal or state agencies. </w:t>
      </w:r>
      <w:r w:rsidR="00BB5AF3">
        <w:t xml:space="preserve"> </w:t>
      </w:r>
      <w:r>
        <w:t>Contractors are requested to provide a copy of any such reports to NCDOT on any responses to such requests for information or as a result of an inspection or audit.</w:t>
      </w:r>
    </w:p>
    <w:p w:rsidR="00E05E6B" w:rsidRDefault="00E05E6B" w:rsidP="008407FA">
      <w:pPr>
        <w:jc w:val="both"/>
      </w:pPr>
    </w:p>
    <w:sectPr w:rsidR="00E05E6B">
      <w:head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C2" w:rsidRDefault="00B104C2">
      <w:r>
        <w:separator/>
      </w:r>
    </w:p>
  </w:endnote>
  <w:endnote w:type="continuationSeparator" w:id="0">
    <w:p w:rsidR="00B104C2" w:rsidRDefault="00B1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C2" w:rsidRDefault="00B104C2">
      <w:r>
        <w:separator/>
      </w:r>
    </w:p>
  </w:footnote>
  <w:footnote w:type="continuationSeparator" w:id="0">
    <w:p w:rsidR="00B104C2" w:rsidRDefault="00B10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C2" w:rsidRPr="00AF68C4" w:rsidRDefault="00B104C2">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0EBE"/>
    <w:multiLevelType w:val="singleLevel"/>
    <w:tmpl w:val="3D5E8DC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65"/>
    <w:rsid w:val="00050BF0"/>
    <w:rsid w:val="000768A9"/>
    <w:rsid w:val="0009499A"/>
    <w:rsid w:val="000C19C3"/>
    <w:rsid w:val="000D6E26"/>
    <w:rsid w:val="000E771C"/>
    <w:rsid w:val="001141EC"/>
    <w:rsid w:val="001416B0"/>
    <w:rsid w:val="0017336F"/>
    <w:rsid w:val="001F7A2E"/>
    <w:rsid w:val="002007B9"/>
    <w:rsid w:val="002B124D"/>
    <w:rsid w:val="00303F56"/>
    <w:rsid w:val="00342FC7"/>
    <w:rsid w:val="003444E6"/>
    <w:rsid w:val="003F2A56"/>
    <w:rsid w:val="00414715"/>
    <w:rsid w:val="00457B45"/>
    <w:rsid w:val="00483823"/>
    <w:rsid w:val="005532C7"/>
    <w:rsid w:val="005610F8"/>
    <w:rsid w:val="00572080"/>
    <w:rsid w:val="005B6318"/>
    <w:rsid w:val="006917BD"/>
    <w:rsid w:val="006A0D7E"/>
    <w:rsid w:val="007203B2"/>
    <w:rsid w:val="00725205"/>
    <w:rsid w:val="00786873"/>
    <w:rsid w:val="007A6720"/>
    <w:rsid w:val="007B17AF"/>
    <w:rsid w:val="007F4C00"/>
    <w:rsid w:val="008107F5"/>
    <w:rsid w:val="008407FA"/>
    <w:rsid w:val="00844106"/>
    <w:rsid w:val="00855E65"/>
    <w:rsid w:val="008562A0"/>
    <w:rsid w:val="0089280D"/>
    <w:rsid w:val="008D505D"/>
    <w:rsid w:val="00983E9B"/>
    <w:rsid w:val="0098716C"/>
    <w:rsid w:val="00A01E45"/>
    <w:rsid w:val="00A2147E"/>
    <w:rsid w:val="00A76FB2"/>
    <w:rsid w:val="00AC6F15"/>
    <w:rsid w:val="00AF68C4"/>
    <w:rsid w:val="00B06B68"/>
    <w:rsid w:val="00B104C2"/>
    <w:rsid w:val="00B969CC"/>
    <w:rsid w:val="00BB5AF3"/>
    <w:rsid w:val="00BD6E2C"/>
    <w:rsid w:val="00C01C92"/>
    <w:rsid w:val="00C969DF"/>
    <w:rsid w:val="00CB4126"/>
    <w:rsid w:val="00D034E2"/>
    <w:rsid w:val="00D14AAC"/>
    <w:rsid w:val="00D326DB"/>
    <w:rsid w:val="00DC59C2"/>
    <w:rsid w:val="00E05E6B"/>
    <w:rsid w:val="00E57ACC"/>
    <w:rsid w:val="00EC00E6"/>
    <w:rsid w:val="00EE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paragraph" w:styleId="ListParagraph">
    <w:name w:val="List Paragraph"/>
    <w:basedOn w:val="Normal"/>
    <w:uiPriority w:val="34"/>
    <w:qFormat/>
    <w:rsid w:val="00C01C92"/>
    <w:pPr>
      <w:ind w:left="720"/>
      <w:contextualSpacing/>
    </w:pPr>
  </w:style>
  <w:style w:type="character" w:styleId="Hyperlink">
    <w:name w:val="Hyperlink"/>
    <w:basedOn w:val="DefaultParagraphFont"/>
    <w:rsid w:val="00A76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paragraph" w:styleId="ListParagraph">
    <w:name w:val="List Paragraph"/>
    <w:basedOn w:val="Normal"/>
    <w:uiPriority w:val="34"/>
    <w:qFormat/>
    <w:rsid w:val="00C01C92"/>
    <w:pPr>
      <w:ind w:left="720"/>
      <w:contextualSpacing/>
    </w:pPr>
  </w:style>
  <w:style w:type="character" w:styleId="Hyperlink">
    <w:name w:val="Hyperlink"/>
    <w:basedOn w:val="DefaultParagraphFont"/>
    <w:rsid w:val="00A76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rovision_x0020_Number xmlns="0faa050a-f963-4313-b52d-1c968f8e943b">SP01 G070</Provision_x0020_Number>
    <Effective_x0020_Let_x0020_Date xmlns="0faa050a-f963-4313-b52d-1c968f8e943b">2013-05</Effective_x0020_Let_x0020_Date>
    <Provision xmlns="0faa050a-f963-4313-b52d-1c968f8e943b">ARRA AND OERI CONTRACT PROVISIONS AND REPORTING REQUIREMENT CERTIFICATION</Provision>
    <_dlc_DocId xmlns="16f00c2e-ac5c-418b-9f13-a0771dbd417d">CONNECT-352-202</_dlc_DocId>
    <_dlc_DocIdUrl xmlns="16f00c2e-ac5c-418b-9f13-a0771dbd417d">
      <Url>https://connect.ncdot.gov/resources/Specifications/_layouts/DocIdRedir.aspx?ID=CONNECT-352-202</Url>
      <Description>CONNECT-352-202</Description>
    </_dlc_DocIdUrl>
    <Geotech_x0020_Reference xmlns="0faa050a-f963-4313-b52d-1c968f8e943b">false</Geotech_x0020_Reference>
    <Prov_x002e__x0020_No_x002e_ xmlns="0faa050a-f963-4313-b52d-1c968f8e943b">SP01G</Prov_x002e__x0020_No_x002e_>
    <URL xmlns="http://schemas.microsoft.com/sharepoint/v3">
      <Url xsi:nil="true"/>
      <Description xsi:nil="true"/>
    </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F733E8C9ECC041902B143EB85CCD08" ma:contentTypeVersion="7" ma:contentTypeDescription="Create a new document." ma:contentTypeScope="" ma:versionID="6ffde0eab3579955a7dab09bd4148117">
  <xsd:schema xmlns:xsd="http://www.w3.org/2001/XMLSchema" xmlns:xs="http://www.w3.org/2001/XMLSchema" xmlns:p="http://schemas.microsoft.com/office/2006/metadata/properties" xmlns:ns1="http://schemas.microsoft.com/sharepoint/v3" xmlns:ns2="0faa050a-f963-4313-b52d-1c968f8e943b" xmlns:ns3="16f00c2e-ac5c-418b-9f13-a0771dbd417d" xmlns:ns4="a5b864cb-7915-4493-b702-ad0b49b4414f" targetNamespace="http://schemas.microsoft.com/office/2006/metadata/properties" ma:root="true" ma:fieldsID="89c9b8ec2fa1035b1a0365169ce1455a" ns1:_="" ns2:_="" ns3:_="" ns4:_="">
    <xsd:import namespace="http://schemas.microsoft.com/sharepoint/v3"/>
    <xsd:import namespace="0faa050a-f963-4313-b52d-1c968f8e943b"/>
    <xsd:import namespace="16f00c2e-ac5c-418b-9f13-a0771dbd417d"/>
    <xsd:import namespace="a5b864cb-7915-4493-b702-ad0b49b4414f"/>
    <xsd:element name="properties">
      <xsd:complexType>
        <xsd:sequence>
          <xsd:element name="documentManagement">
            <xsd:complexType>
              <xsd:all>
                <xsd:element ref="ns2:Prov_x002e__x0020_No_x002e_" minOccurs="0"/>
                <xsd:element ref="ns2:Provision" minOccurs="0"/>
                <xsd:element ref="ns2:Effective_x0020_Let_x0020_Date" minOccurs="0"/>
                <xsd:element ref="ns3:_dlc_DocId" minOccurs="0"/>
                <xsd:element ref="ns3:_dlc_DocIdUrl" minOccurs="0"/>
                <xsd:element ref="ns3:_dlc_DocIdPersistId" minOccurs="0"/>
                <xsd:element ref="ns2:Geotech_x0020_Reference" minOccurs="0"/>
                <xsd:element ref="ns2:Provision_x0020_Number"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a050a-f963-4313-b52d-1c968f8e943b" elementFormDefault="qualified">
    <xsd:import namespace="http://schemas.microsoft.com/office/2006/documentManagement/types"/>
    <xsd:import namespace="http://schemas.microsoft.com/office/infopath/2007/PartnerControls"/>
    <xsd:element name="Prov_x002e__x0020_No_x002e_" ma:index="1" nillable="true" ma:displayName="No." ma:internalName="Prov_x002e__x0020_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Effective_x0020_Let_x0020_Date" ma:index="3" nillable="true" ma:displayName="Let Date" ma:internalName="Effective_x0020_Let_x0020_Date">
      <xsd:simpleType>
        <xsd:restriction base="dms:Text">
          <xsd:maxLength value="255"/>
        </xsd:restriction>
      </xsd:simpleType>
    </xsd:element>
    <xsd:element name="Geotech_x0020_Reference" ma:index="10"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11"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2CC93-5699-4FE1-8775-F69F89C7C24D}"/>
</file>

<file path=customXml/itemProps2.xml><?xml version="1.0" encoding="utf-8"?>
<ds:datastoreItem xmlns:ds="http://schemas.openxmlformats.org/officeDocument/2006/customXml" ds:itemID="{5349AC50-1263-41B0-ACC9-179048DDBC91}"/>
</file>

<file path=customXml/itemProps3.xml><?xml version="1.0" encoding="utf-8"?>
<ds:datastoreItem xmlns:ds="http://schemas.openxmlformats.org/officeDocument/2006/customXml" ds:itemID="{AADFE2E4-05AD-4E15-B81E-1846A8D48A73}"/>
</file>

<file path=customXml/itemProps4.xml><?xml version="1.0" encoding="utf-8"?>
<ds:datastoreItem xmlns:ds="http://schemas.openxmlformats.org/officeDocument/2006/customXml" ds:itemID="{52DFD2FC-29B6-4AD6-8C9B-C5E30B5DD3E9}"/>
</file>

<file path=customXml/itemProps5.xml><?xml version="1.0" encoding="utf-8"?>
<ds:datastoreItem xmlns:ds="http://schemas.openxmlformats.org/officeDocument/2006/customXml" ds:itemID="{ACD31AFB-25A4-42B4-BFF5-3A68D14BA123}"/>
</file>

<file path=customXml/itemProps6.xml><?xml version="1.0" encoding="utf-8"?>
<ds:datastoreItem xmlns:ds="http://schemas.openxmlformats.org/officeDocument/2006/customXml" ds:itemID="{6331CAB0-C9E4-4093-8211-0360DB758936}"/>
</file>

<file path=docProps/app.xml><?xml version="1.0" encoding="utf-8"?>
<Properties xmlns="http://schemas.openxmlformats.org/officeDocument/2006/extended-properties" xmlns:vt="http://schemas.openxmlformats.org/officeDocument/2006/docPropsVTypes">
  <Template>Normal.dotm</Template>
  <TotalTime>0</TotalTime>
  <Pages>7</Pages>
  <Words>2548</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SP01 G070</dc:title>
  <dc:creator>fadams</dc:creator>
  <cp:lastModifiedBy>Natalie Roskam</cp:lastModifiedBy>
  <cp:revision>2</cp:revision>
  <cp:lastPrinted>2013-03-06T16:03:00Z</cp:lastPrinted>
  <dcterms:created xsi:type="dcterms:W3CDTF">2013-03-07T13:50:00Z</dcterms:created>
  <dcterms:modified xsi:type="dcterms:W3CDTF">2013-03-07T13:50:00Z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20200</vt:r8>
  </property>
  <property fmtid="{D5CDD505-2E9C-101B-9397-08002B2CF9AE}" pid="3" name="_dlc_DocIdItemGuid">
    <vt:lpwstr>3970d761-f93b-4b47-b90d-2859cd3f5bda</vt:lpwstr>
  </property>
  <property fmtid="{D5CDD505-2E9C-101B-9397-08002B2CF9AE}" pid="4" name="ContentTypeId">
    <vt:lpwstr>0x0101001CF733E8C9ECC041902B143EB85CCD08</vt:lpwstr>
  </property>
</Properties>
</file>