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2D1AF2" w:rsidRDefault="00E3348C" w:rsidP="00693E2B">
      <w:pPr>
        <w:rPr>
          <w:b/>
          <w:u w:val="single"/>
        </w:rPr>
      </w:pPr>
      <w:r w:rsidRPr="002D1AF2">
        <w:rPr>
          <w:b/>
          <w:u w:val="single"/>
        </w:rPr>
        <w:t>SHOULDER RECONSTRUCTION PER SHOULDER MILE</w:t>
      </w:r>
      <w:r w:rsidR="008A18D2" w:rsidRPr="002D1AF2">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2D1AF2" w:rsidTr="00A01B0F">
        <w:tc>
          <w:tcPr>
            <w:tcW w:w="3192" w:type="dxa"/>
          </w:tcPr>
          <w:p w:rsidR="00A2147E" w:rsidRPr="002D1AF2" w:rsidRDefault="00A2147E" w:rsidP="00D43BE4">
            <w:pPr>
              <w:keepNext/>
              <w:keepLines/>
              <w:jc w:val="both"/>
              <w:rPr>
                <w:sz w:val="16"/>
              </w:rPr>
            </w:pPr>
            <w:r w:rsidRPr="002D1AF2">
              <w:rPr>
                <w:sz w:val="16"/>
              </w:rPr>
              <w:t>(</w:t>
            </w:r>
            <w:r w:rsidR="00D9290A" w:rsidRPr="002D1AF2">
              <w:rPr>
                <w:sz w:val="16"/>
              </w:rPr>
              <w:t>1</w:t>
            </w:r>
            <w:r w:rsidR="00E6246C" w:rsidRPr="002D1AF2">
              <w:rPr>
                <w:sz w:val="16"/>
              </w:rPr>
              <w:t>1</w:t>
            </w:r>
            <w:r w:rsidR="00E3348C" w:rsidRPr="002D1AF2">
              <w:rPr>
                <w:sz w:val="16"/>
              </w:rPr>
              <w:t>-1</w:t>
            </w:r>
            <w:r w:rsidR="00E6246C" w:rsidRPr="002D1AF2">
              <w:rPr>
                <w:sz w:val="16"/>
              </w:rPr>
              <w:t>6</w:t>
            </w:r>
            <w:r w:rsidR="00E3348C" w:rsidRPr="002D1AF2">
              <w:rPr>
                <w:sz w:val="16"/>
              </w:rPr>
              <w:t>-</w:t>
            </w:r>
            <w:r w:rsidR="00E6246C" w:rsidRPr="002D1AF2">
              <w:rPr>
                <w:sz w:val="16"/>
              </w:rPr>
              <w:t>1</w:t>
            </w:r>
            <w:r w:rsidR="00E3348C" w:rsidRPr="002D1AF2">
              <w:rPr>
                <w:sz w:val="16"/>
              </w:rPr>
              <w:t>0)</w:t>
            </w:r>
            <w:r w:rsidR="00D43BE4">
              <w:rPr>
                <w:sz w:val="16"/>
              </w:rPr>
              <w:t xml:space="preserve"> (Rev. 8</w:t>
            </w:r>
            <w:r w:rsidR="00BD1E4A" w:rsidRPr="002D1AF2">
              <w:rPr>
                <w:sz w:val="16"/>
              </w:rPr>
              <w:t>-</w:t>
            </w:r>
            <w:r w:rsidR="00D43BE4">
              <w:rPr>
                <w:sz w:val="16"/>
              </w:rPr>
              <w:t>21</w:t>
            </w:r>
            <w:r w:rsidR="00BD1E4A" w:rsidRPr="002D1AF2">
              <w:rPr>
                <w:sz w:val="16"/>
              </w:rPr>
              <w:t>-12)</w:t>
            </w:r>
          </w:p>
        </w:tc>
        <w:tc>
          <w:tcPr>
            <w:tcW w:w="3192" w:type="dxa"/>
          </w:tcPr>
          <w:p w:rsidR="00A2147E" w:rsidRPr="002D1AF2" w:rsidRDefault="0064008E" w:rsidP="0064008E">
            <w:pPr>
              <w:keepNext/>
              <w:keepLines/>
              <w:jc w:val="center"/>
              <w:rPr>
                <w:sz w:val="16"/>
              </w:rPr>
            </w:pPr>
            <w:r w:rsidRPr="002D1AF2">
              <w:rPr>
                <w:sz w:val="16"/>
              </w:rPr>
              <w:t>560</w:t>
            </w:r>
          </w:p>
        </w:tc>
        <w:tc>
          <w:tcPr>
            <w:tcW w:w="3192" w:type="dxa"/>
          </w:tcPr>
          <w:p w:rsidR="00A2147E" w:rsidRPr="002D1AF2" w:rsidRDefault="00D43BE4" w:rsidP="00D43BE4">
            <w:pPr>
              <w:keepNext/>
              <w:keepLines/>
              <w:jc w:val="right"/>
              <w:rPr>
                <w:sz w:val="16"/>
              </w:rPr>
            </w:pPr>
            <w:r>
              <w:rPr>
                <w:sz w:val="16"/>
              </w:rPr>
              <w:t>SP1 R</w:t>
            </w:r>
            <w:r w:rsidR="0044206F">
              <w:rPr>
                <w:sz w:val="16"/>
              </w:rPr>
              <w:t>0</w:t>
            </w:r>
            <w:bookmarkStart w:id="0" w:name="_GoBack"/>
            <w:bookmarkEnd w:id="0"/>
            <w:r>
              <w:rPr>
                <w:sz w:val="16"/>
              </w:rPr>
              <w:t>7FR</w:t>
            </w:r>
          </w:p>
        </w:tc>
      </w:tr>
    </w:tbl>
    <w:p w:rsidR="00A2147E" w:rsidRPr="002D1AF2" w:rsidRDefault="00A2147E" w:rsidP="00163FA7">
      <w:pPr>
        <w:keepNext/>
        <w:keepLines/>
        <w:jc w:val="both"/>
        <w:rPr>
          <w:sz w:val="16"/>
        </w:rPr>
      </w:pPr>
    </w:p>
    <w:p w:rsidR="00740EB6" w:rsidRPr="002D1AF2" w:rsidRDefault="00740EB6" w:rsidP="00740EB6">
      <w:pPr>
        <w:keepNext/>
        <w:keepLines/>
        <w:jc w:val="both"/>
        <w:rPr>
          <w:b/>
        </w:rPr>
      </w:pPr>
      <w:r w:rsidRPr="002D1AF2">
        <w:rPr>
          <w:b/>
        </w:rPr>
        <w:t>Description</w:t>
      </w:r>
    </w:p>
    <w:p w:rsidR="00740EB6" w:rsidRPr="002D1AF2" w:rsidRDefault="00740EB6" w:rsidP="00740EB6">
      <w:pPr>
        <w:keepNext/>
        <w:keepLines/>
        <w:jc w:val="both"/>
      </w:pPr>
    </w:p>
    <w:p w:rsidR="00740EB6" w:rsidRPr="002D1AF2" w:rsidRDefault="00E6246C" w:rsidP="00740EB6">
      <w:pPr>
        <w:jc w:val="both"/>
        <w:rPr>
          <w:szCs w:val="24"/>
        </w:rPr>
      </w:pPr>
      <w:r w:rsidRPr="002D1AF2">
        <w:rPr>
          <w:szCs w:val="24"/>
        </w:rPr>
        <w:t xml:space="preserve">This work consists of reconstructing each shoulder (including median shoulders as applicable) in accordance with </w:t>
      </w:r>
      <w:r w:rsidR="00997270" w:rsidRPr="002D1AF2">
        <w:rPr>
          <w:szCs w:val="24"/>
        </w:rPr>
        <w:t>Standard Drawing No.</w:t>
      </w:r>
      <w:r w:rsidRPr="002D1AF2">
        <w:rPr>
          <w:szCs w:val="24"/>
        </w:rPr>
        <w:t xml:space="preserve"> 560.01 and 560.02 </w:t>
      </w:r>
      <w:r w:rsidR="00B442B3" w:rsidRPr="002D1AF2">
        <w:rPr>
          <w:szCs w:val="24"/>
        </w:rPr>
        <w:t xml:space="preserve">of the </w:t>
      </w:r>
      <w:r w:rsidR="00B442B3" w:rsidRPr="002D1AF2">
        <w:rPr>
          <w:i/>
        </w:rPr>
        <w:t>2012</w:t>
      </w:r>
      <w:r w:rsidR="00B442B3" w:rsidRPr="002D1AF2">
        <w:t> </w:t>
      </w:r>
      <w:r w:rsidR="00B442B3" w:rsidRPr="002D1AF2">
        <w:rPr>
          <w:i/>
          <w:szCs w:val="24"/>
        </w:rPr>
        <w:t>Roadway Standard Drawings</w:t>
      </w:r>
      <w:r w:rsidR="00B442B3" w:rsidRPr="002D1AF2">
        <w:rPr>
          <w:szCs w:val="24"/>
        </w:rPr>
        <w:t xml:space="preserve"> </w:t>
      </w:r>
      <w:r w:rsidRPr="002D1AF2">
        <w:rPr>
          <w:szCs w:val="24"/>
        </w:rPr>
        <w:t>except that the rate of slope and width will be as shown on typical section, or to the existing shoulder point, whichever is nearer, as long as the desired typical is achieved, and when completed, seeding and mulching.  This work shall be performed immediately after the resurfacing operations are complete as directed by the Engineer.</w:t>
      </w:r>
    </w:p>
    <w:p w:rsidR="00E6246C" w:rsidRPr="002D1AF2" w:rsidRDefault="00E6246C" w:rsidP="00740EB6">
      <w:pPr>
        <w:jc w:val="both"/>
      </w:pPr>
    </w:p>
    <w:p w:rsidR="00740EB6" w:rsidRPr="002D1AF2" w:rsidRDefault="00740EB6" w:rsidP="00740EB6">
      <w:pPr>
        <w:keepNext/>
        <w:keepLines/>
        <w:jc w:val="both"/>
        <w:rPr>
          <w:b/>
        </w:rPr>
      </w:pPr>
      <w:r w:rsidRPr="002D1AF2">
        <w:rPr>
          <w:b/>
        </w:rPr>
        <w:t>Materials</w:t>
      </w:r>
    </w:p>
    <w:p w:rsidR="00740EB6" w:rsidRPr="002D1AF2" w:rsidRDefault="00740EB6" w:rsidP="00740EB6">
      <w:pPr>
        <w:keepNext/>
        <w:keepLines/>
        <w:jc w:val="both"/>
        <w:rPr>
          <w:b/>
        </w:rPr>
      </w:pPr>
    </w:p>
    <w:p w:rsidR="00AA133E" w:rsidRPr="002D1AF2" w:rsidRDefault="00E957D9" w:rsidP="00E3348C">
      <w:pPr>
        <w:jc w:val="both"/>
        <w:rPr>
          <w:szCs w:val="24"/>
        </w:rPr>
      </w:pPr>
      <w:r w:rsidRPr="002D1AF2">
        <w:rPr>
          <w:szCs w:val="24"/>
        </w:rPr>
        <w:t>The Contractor shall furnish all earth material necessary for the construction of the shoulders</w:t>
      </w:r>
      <w:r w:rsidR="00FB778B" w:rsidRPr="002D1AF2">
        <w:rPr>
          <w:szCs w:val="24"/>
        </w:rPr>
        <w:t xml:space="preserve"> in accordance with Section 1019</w:t>
      </w:r>
      <w:r w:rsidR="0093081B" w:rsidRPr="002D1AF2">
        <w:rPr>
          <w:snapToGrid w:val="0"/>
        </w:rPr>
        <w:t xml:space="preserve"> of the </w:t>
      </w:r>
      <w:r w:rsidR="0093081B" w:rsidRPr="002D1AF2">
        <w:rPr>
          <w:i/>
        </w:rPr>
        <w:t>2012</w:t>
      </w:r>
      <w:r w:rsidR="0093081B" w:rsidRPr="002D1AF2">
        <w:t> </w:t>
      </w:r>
      <w:r w:rsidR="0093081B" w:rsidRPr="002D1AF2">
        <w:rPr>
          <w:i/>
          <w:snapToGrid w:val="0"/>
        </w:rPr>
        <w:t>Standard Specifications</w:t>
      </w:r>
      <w:r w:rsidRPr="002D1AF2">
        <w:rPr>
          <w:szCs w:val="24"/>
        </w:rPr>
        <w:t xml:space="preserve">.  </w:t>
      </w:r>
      <w:r w:rsidR="00AA133E" w:rsidRPr="002D1AF2">
        <w:rPr>
          <w:szCs w:val="24"/>
        </w:rPr>
        <w:t>All soil is subject to test and acceptance or rejection by the Engineer.</w:t>
      </w:r>
    </w:p>
    <w:p w:rsidR="00AA133E" w:rsidRPr="002D1AF2" w:rsidRDefault="00AA133E" w:rsidP="00E3348C">
      <w:pPr>
        <w:jc w:val="both"/>
        <w:rPr>
          <w:szCs w:val="24"/>
        </w:rPr>
      </w:pPr>
    </w:p>
    <w:p w:rsidR="00E3348C" w:rsidRPr="002D1AF2" w:rsidRDefault="00E3348C" w:rsidP="00E3348C">
      <w:pPr>
        <w:keepNext/>
        <w:keepLines/>
        <w:jc w:val="both"/>
        <w:rPr>
          <w:b/>
        </w:rPr>
      </w:pPr>
      <w:r w:rsidRPr="002D1AF2">
        <w:rPr>
          <w:b/>
        </w:rPr>
        <w:t>Construction Methods</w:t>
      </w:r>
    </w:p>
    <w:p w:rsidR="00E3348C" w:rsidRPr="002D1AF2" w:rsidRDefault="00E3348C" w:rsidP="00E3348C">
      <w:pPr>
        <w:keepNext/>
        <w:keepLines/>
        <w:jc w:val="both"/>
        <w:rPr>
          <w:b/>
        </w:rPr>
      </w:pPr>
    </w:p>
    <w:p w:rsidR="00E3348C" w:rsidRPr="002D1AF2" w:rsidRDefault="00E3348C" w:rsidP="00E3348C">
      <w:pPr>
        <w:jc w:val="both"/>
        <w:rPr>
          <w:szCs w:val="24"/>
        </w:rPr>
      </w:pPr>
      <w:r w:rsidRPr="002D1AF2">
        <w:rPr>
          <w:szCs w:val="24"/>
        </w:rPr>
        <w:t>Obtain material from within the project limits or approved borrow source.  Prior to adding borrow material, the existing shoulder shall be scarified to provide the proper bond and shall be compacted to the satisfaction of the Engineer.</w:t>
      </w:r>
    </w:p>
    <w:p w:rsidR="00E3348C" w:rsidRPr="002D1AF2" w:rsidRDefault="00E3348C" w:rsidP="00E3348C">
      <w:pPr>
        <w:jc w:val="both"/>
        <w:rPr>
          <w:szCs w:val="24"/>
        </w:rPr>
      </w:pPr>
    </w:p>
    <w:p w:rsidR="00E3348C" w:rsidRPr="002D1AF2" w:rsidRDefault="00E3348C" w:rsidP="00E3348C">
      <w:pPr>
        <w:jc w:val="both"/>
        <w:rPr>
          <w:szCs w:val="24"/>
        </w:rPr>
      </w:pPr>
      <w:r w:rsidRPr="002D1AF2">
        <w:rPr>
          <w:szCs w:val="24"/>
        </w:rPr>
        <w:t>Any excess material generated by the shoulder reconstruction shall be disposed of by the Contractor in an approved disposal site.</w:t>
      </w:r>
    </w:p>
    <w:p w:rsidR="00E3348C" w:rsidRPr="002D1AF2" w:rsidRDefault="00E3348C" w:rsidP="00740EB6">
      <w:pPr>
        <w:jc w:val="both"/>
      </w:pPr>
    </w:p>
    <w:p w:rsidR="00740EB6" w:rsidRPr="002D1AF2" w:rsidRDefault="00740EB6" w:rsidP="00740EB6">
      <w:pPr>
        <w:keepNext/>
        <w:keepLines/>
        <w:jc w:val="both"/>
        <w:rPr>
          <w:b/>
        </w:rPr>
      </w:pPr>
      <w:r w:rsidRPr="002D1AF2">
        <w:rPr>
          <w:b/>
        </w:rPr>
        <w:t>Measurement and Payment</w:t>
      </w:r>
    </w:p>
    <w:p w:rsidR="00740EB6" w:rsidRPr="002D1AF2" w:rsidRDefault="00740EB6" w:rsidP="00740EB6">
      <w:pPr>
        <w:keepNext/>
        <w:keepLines/>
        <w:jc w:val="both"/>
      </w:pPr>
    </w:p>
    <w:p w:rsidR="00E6246C" w:rsidRPr="002D1AF2" w:rsidRDefault="00E6246C" w:rsidP="00E6246C">
      <w:pPr>
        <w:widowControl w:val="0"/>
        <w:jc w:val="both"/>
        <w:rPr>
          <w:snapToGrid w:val="0"/>
          <w:szCs w:val="24"/>
        </w:rPr>
      </w:pPr>
      <w:r w:rsidRPr="002D1AF2">
        <w:rPr>
          <w:i/>
          <w:snapToGrid w:val="0"/>
          <w:szCs w:val="24"/>
        </w:rPr>
        <w:t>Shoulder Reconstruction</w:t>
      </w:r>
      <w:r w:rsidRPr="002D1AF2">
        <w:rPr>
          <w:snapToGrid w:val="0"/>
          <w:szCs w:val="24"/>
        </w:rPr>
        <w:t xml:space="preserve"> will be measured and paid as the actual number of miles of shoulders that have been reconstructed.  Measurement will be made along the surface of each shoulder to the nearest 0.01 of a mile.  Such price will include disposing of any excess material in an approved disposal site, and for all labor, tools, equipment, and incidentals necessary to complete the work.  </w:t>
      </w:r>
    </w:p>
    <w:p w:rsidR="00E6246C" w:rsidRPr="002D1AF2" w:rsidRDefault="00E6246C" w:rsidP="00E6246C">
      <w:pPr>
        <w:widowControl w:val="0"/>
        <w:rPr>
          <w:snapToGrid w:val="0"/>
          <w:szCs w:val="24"/>
        </w:rPr>
      </w:pPr>
    </w:p>
    <w:p w:rsidR="00E6246C" w:rsidRPr="002D1AF2" w:rsidRDefault="00E6246C" w:rsidP="00E6246C">
      <w:pPr>
        <w:widowControl w:val="0"/>
        <w:jc w:val="both"/>
        <w:rPr>
          <w:snapToGrid w:val="0"/>
          <w:szCs w:val="24"/>
        </w:rPr>
      </w:pPr>
      <w:r w:rsidRPr="002D1AF2">
        <w:rPr>
          <w:i/>
          <w:snapToGrid w:val="0"/>
          <w:szCs w:val="24"/>
        </w:rPr>
        <w:t>Borrow Excavation</w:t>
      </w:r>
      <w:r w:rsidRPr="002D1AF2">
        <w:rPr>
          <w:snapToGrid w:val="0"/>
          <w:szCs w:val="24"/>
        </w:rPr>
        <w:t xml:space="preserve"> will be paid in accordance with Section 230 of the </w:t>
      </w:r>
      <w:r w:rsidR="00867171" w:rsidRPr="002D1AF2">
        <w:rPr>
          <w:i/>
        </w:rPr>
        <w:t>2012</w:t>
      </w:r>
      <w:r w:rsidR="00867171" w:rsidRPr="002D1AF2">
        <w:t> </w:t>
      </w:r>
      <w:r w:rsidRPr="002D1AF2">
        <w:rPr>
          <w:i/>
          <w:snapToGrid w:val="0"/>
          <w:szCs w:val="24"/>
        </w:rPr>
        <w:t xml:space="preserve">Standard Specifications </w:t>
      </w:r>
      <w:r w:rsidRPr="002D1AF2">
        <w:rPr>
          <w:snapToGrid w:val="0"/>
          <w:szCs w:val="24"/>
        </w:rPr>
        <w:t xml:space="preserve">for earth material furnished by the Contractor.  The requirements of Article 104-5 of the </w:t>
      </w:r>
      <w:r w:rsidR="00867171" w:rsidRPr="002D1AF2">
        <w:rPr>
          <w:i/>
        </w:rPr>
        <w:t>2012</w:t>
      </w:r>
      <w:r w:rsidR="00867171" w:rsidRPr="002D1AF2">
        <w:t> </w:t>
      </w:r>
      <w:r w:rsidRPr="002D1AF2">
        <w:rPr>
          <w:i/>
          <w:snapToGrid w:val="0"/>
          <w:szCs w:val="24"/>
        </w:rPr>
        <w:t>Standard Specifications</w:t>
      </w:r>
      <w:r w:rsidRPr="002D1AF2">
        <w:rPr>
          <w:snapToGrid w:val="0"/>
          <w:szCs w:val="24"/>
        </w:rPr>
        <w:t xml:space="preserve"> pertaining to revised contract prices for overrunning minor items will not apply to the item of </w:t>
      </w:r>
      <w:r w:rsidRPr="002D1AF2">
        <w:rPr>
          <w:i/>
          <w:snapToGrid w:val="0"/>
          <w:szCs w:val="24"/>
        </w:rPr>
        <w:t>Borrow Excavation</w:t>
      </w:r>
      <w:r w:rsidRPr="002D1AF2">
        <w:rPr>
          <w:snapToGrid w:val="0"/>
          <w:szCs w:val="24"/>
        </w:rPr>
        <w:t xml:space="preserve">. </w:t>
      </w:r>
    </w:p>
    <w:p w:rsidR="00E6246C" w:rsidRPr="002D1AF2" w:rsidRDefault="00E6246C" w:rsidP="00E6246C">
      <w:pPr>
        <w:widowControl w:val="0"/>
        <w:rPr>
          <w:snapToGrid w:val="0"/>
          <w:szCs w:val="24"/>
        </w:rPr>
      </w:pPr>
    </w:p>
    <w:p w:rsidR="00E6246C" w:rsidRPr="002D1AF2" w:rsidRDefault="00E6246C" w:rsidP="00E6246C">
      <w:pPr>
        <w:jc w:val="both"/>
        <w:rPr>
          <w:szCs w:val="24"/>
        </w:rPr>
      </w:pPr>
      <w:r w:rsidRPr="002D1AF2">
        <w:rPr>
          <w:i/>
          <w:szCs w:val="24"/>
        </w:rPr>
        <w:t>Incidental Stone</w:t>
      </w:r>
      <w:r w:rsidRPr="002D1AF2">
        <w:rPr>
          <w:szCs w:val="24"/>
        </w:rPr>
        <w:t xml:space="preserve"> </w:t>
      </w:r>
      <w:r w:rsidRPr="002D1AF2">
        <w:rPr>
          <w:i/>
          <w:szCs w:val="24"/>
        </w:rPr>
        <w:t>Base</w:t>
      </w:r>
      <w:r w:rsidRPr="002D1AF2">
        <w:rPr>
          <w:szCs w:val="24"/>
        </w:rPr>
        <w:t xml:space="preserve"> will be measured and paid as provided in Article 545-6 of the </w:t>
      </w:r>
      <w:r w:rsidR="00867171" w:rsidRPr="002D1AF2">
        <w:rPr>
          <w:i/>
        </w:rPr>
        <w:t>2012</w:t>
      </w:r>
      <w:r w:rsidR="00867171" w:rsidRPr="002D1AF2">
        <w:t> </w:t>
      </w:r>
      <w:r w:rsidRPr="002D1AF2">
        <w:rPr>
          <w:i/>
          <w:szCs w:val="24"/>
        </w:rPr>
        <w:t>Standard Specifications.</w:t>
      </w:r>
    </w:p>
    <w:p w:rsidR="00E6246C" w:rsidRPr="002D1AF2" w:rsidRDefault="00E6246C" w:rsidP="00E6246C">
      <w:pPr>
        <w:widowControl w:val="0"/>
        <w:jc w:val="both"/>
        <w:rPr>
          <w:snapToGrid w:val="0"/>
          <w:szCs w:val="24"/>
        </w:rPr>
      </w:pPr>
    </w:p>
    <w:p w:rsidR="00E6246C" w:rsidRPr="002D1AF2" w:rsidRDefault="00E6246C" w:rsidP="00E6246C">
      <w:pPr>
        <w:widowControl w:val="0"/>
        <w:jc w:val="both"/>
        <w:rPr>
          <w:snapToGrid w:val="0"/>
          <w:szCs w:val="24"/>
        </w:rPr>
      </w:pPr>
      <w:r w:rsidRPr="002D1AF2">
        <w:rPr>
          <w:i/>
          <w:snapToGrid w:val="0"/>
          <w:szCs w:val="24"/>
        </w:rPr>
        <w:t>Seeding and Mulching</w:t>
      </w:r>
      <w:r w:rsidRPr="002D1AF2">
        <w:rPr>
          <w:snapToGrid w:val="0"/>
          <w:szCs w:val="24"/>
        </w:rPr>
        <w:t xml:space="preserve"> will be measured and paid as shown elsewhere in the contract documents.</w:t>
      </w:r>
    </w:p>
    <w:p w:rsidR="00740EB6" w:rsidRPr="002D1AF2" w:rsidRDefault="00740EB6" w:rsidP="00740EB6">
      <w:pPr>
        <w:jc w:val="both"/>
      </w:pPr>
    </w:p>
    <w:p w:rsidR="00740EB6" w:rsidRPr="002D1AF2" w:rsidRDefault="00740EB6" w:rsidP="00740EB6">
      <w:pPr>
        <w:keepNext/>
        <w:keepLines/>
        <w:jc w:val="both"/>
      </w:pPr>
      <w:r w:rsidRPr="002D1AF2">
        <w:lastRenderedPageBreak/>
        <w:t>Payment will be made under:</w:t>
      </w:r>
    </w:p>
    <w:p w:rsidR="00740EB6" w:rsidRPr="002D1AF2" w:rsidRDefault="00740EB6" w:rsidP="00740EB6">
      <w:pPr>
        <w:keepNext/>
        <w:keepLines/>
        <w:jc w:val="both"/>
      </w:pPr>
    </w:p>
    <w:tbl>
      <w:tblPr>
        <w:tblW w:w="0" w:type="auto"/>
        <w:tblInd w:w="18" w:type="dxa"/>
        <w:tblLayout w:type="fixed"/>
        <w:tblLook w:val="0000" w:firstRow="0" w:lastRow="0" w:firstColumn="0" w:lastColumn="0" w:noHBand="0" w:noVBand="0"/>
      </w:tblPr>
      <w:tblGrid>
        <w:gridCol w:w="6750"/>
        <w:gridCol w:w="2700"/>
      </w:tblGrid>
      <w:tr w:rsidR="00740EB6" w:rsidRPr="002D1AF2" w:rsidTr="00F43465">
        <w:tc>
          <w:tcPr>
            <w:tcW w:w="6750" w:type="dxa"/>
          </w:tcPr>
          <w:p w:rsidR="00740EB6" w:rsidRPr="002D1AF2" w:rsidRDefault="00740EB6" w:rsidP="00740EB6">
            <w:pPr>
              <w:keepNext/>
              <w:keepLines/>
              <w:jc w:val="both"/>
              <w:rPr>
                <w:b/>
              </w:rPr>
            </w:pPr>
            <w:r w:rsidRPr="002D1AF2">
              <w:rPr>
                <w:b/>
              </w:rPr>
              <w:t>Pay Item</w:t>
            </w:r>
          </w:p>
        </w:tc>
        <w:tc>
          <w:tcPr>
            <w:tcW w:w="2700" w:type="dxa"/>
          </w:tcPr>
          <w:p w:rsidR="00740EB6" w:rsidRPr="002D1AF2" w:rsidRDefault="00740EB6" w:rsidP="00740EB6">
            <w:pPr>
              <w:keepNext/>
              <w:keepLines/>
              <w:jc w:val="both"/>
              <w:rPr>
                <w:b/>
              </w:rPr>
            </w:pPr>
            <w:r w:rsidRPr="002D1AF2">
              <w:rPr>
                <w:b/>
              </w:rPr>
              <w:t>Pay Unit</w:t>
            </w:r>
          </w:p>
        </w:tc>
      </w:tr>
      <w:tr w:rsidR="00740EB6" w:rsidRPr="002D1AF2" w:rsidTr="00F43465">
        <w:tc>
          <w:tcPr>
            <w:tcW w:w="6750" w:type="dxa"/>
          </w:tcPr>
          <w:p w:rsidR="00740EB6" w:rsidRPr="002D1AF2" w:rsidRDefault="00E3348C" w:rsidP="00740EB6">
            <w:pPr>
              <w:keepNext/>
              <w:keepLines/>
              <w:jc w:val="both"/>
            </w:pPr>
            <w:r w:rsidRPr="002D1AF2">
              <w:rPr>
                <w:szCs w:val="24"/>
              </w:rPr>
              <w:t>Shoulder Reconstruction</w:t>
            </w:r>
          </w:p>
        </w:tc>
        <w:tc>
          <w:tcPr>
            <w:tcW w:w="2700" w:type="dxa"/>
          </w:tcPr>
          <w:p w:rsidR="00740EB6" w:rsidRPr="002D1AF2" w:rsidRDefault="00740EB6" w:rsidP="00740EB6">
            <w:pPr>
              <w:keepNext/>
              <w:keepLines/>
              <w:jc w:val="both"/>
            </w:pPr>
            <w:r w:rsidRPr="002D1AF2">
              <w:t>Shoulder Mile</w:t>
            </w:r>
          </w:p>
        </w:tc>
      </w:tr>
      <w:tr w:rsidR="00E3348C" w:rsidRPr="002D1AF2" w:rsidTr="00F43465">
        <w:tc>
          <w:tcPr>
            <w:tcW w:w="6750" w:type="dxa"/>
          </w:tcPr>
          <w:p w:rsidR="00E3348C" w:rsidRPr="002D1AF2" w:rsidRDefault="00E3348C" w:rsidP="00740EB6">
            <w:pPr>
              <w:keepNext/>
              <w:keepLines/>
              <w:jc w:val="both"/>
              <w:rPr>
                <w:szCs w:val="24"/>
              </w:rPr>
            </w:pPr>
            <w:r w:rsidRPr="002D1AF2">
              <w:rPr>
                <w:szCs w:val="24"/>
              </w:rPr>
              <w:t>Borrow Excavation</w:t>
            </w:r>
          </w:p>
        </w:tc>
        <w:tc>
          <w:tcPr>
            <w:tcW w:w="2700" w:type="dxa"/>
          </w:tcPr>
          <w:p w:rsidR="00E3348C" w:rsidRPr="002D1AF2" w:rsidRDefault="00E3348C" w:rsidP="00740EB6">
            <w:pPr>
              <w:keepNext/>
              <w:keepLines/>
              <w:jc w:val="both"/>
            </w:pPr>
            <w:r w:rsidRPr="002D1AF2">
              <w:rPr>
                <w:szCs w:val="24"/>
              </w:rPr>
              <w:t>Cubic Yard</w:t>
            </w:r>
          </w:p>
        </w:tc>
      </w:tr>
    </w:tbl>
    <w:p w:rsidR="00371A93" w:rsidRPr="002D1AF2" w:rsidRDefault="00371A93" w:rsidP="00740EB6">
      <w:pPr>
        <w:jc w:val="both"/>
      </w:pPr>
    </w:p>
    <w:sectPr w:rsidR="00371A93" w:rsidRPr="002D1AF2">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0F5B9D"/>
    <w:rsid w:val="00151057"/>
    <w:rsid w:val="00163FA7"/>
    <w:rsid w:val="0017336F"/>
    <w:rsid w:val="002007B9"/>
    <w:rsid w:val="002026B5"/>
    <w:rsid w:val="00221E70"/>
    <w:rsid w:val="002A7E47"/>
    <w:rsid w:val="002B124D"/>
    <w:rsid w:val="002B2242"/>
    <w:rsid w:val="002D1AF2"/>
    <w:rsid w:val="002E1241"/>
    <w:rsid w:val="00302790"/>
    <w:rsid w:val="00310AE3"/>
    <w:rsid w:val="003444E6"/>
    <w:rsid w:val="00371A93"/>
    <w:rsid w:val="003858B2"/>
    <w:rsid w:val="003B3245"/>
    <w:rsid w:val="003B4CDB"/>
    <w:rsid w:val="003F2A56"/>
    <w:rsid w:val="00403B90"/>
    <w:rsid w:val="00410832"/>
    <w:rsid w:val="0044206F"/>
    <w:rsid w:val="00446EAB"/>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8297C"/>
    <w:rsid w:val="005B6318"/>
    <w:rsid w:val="005F07FA"/>
    <w:rsid w:val="0064008E"/>
    <w:rsid w:val="00645323"/>
    <w:rsid w:val="006643FE"/>
    <w:rsid w:val="0068422D"/>
    <w:rsid w:val="006917BD"/>
    <w:rsid w:val="00693E2B"/>
    <w:rsid w:val="00694D3B"/>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67171"/>
    <w:rsid w:val="0089280D"/>
    <w:rsid w:val="008979FF"/>
    <w:rsid w:val="008A18D2"/>
    <w:rsid w:val="0091031C"/>
    <w:rsid w:val="00921EAB"/>
    <w:rsid w:val="0093081B"/>
    <w:rsid w:val="00983E9B"/>
    <w:rsid w:val="00984CC5"/>
    <w:rsid w:val="0098716C"/>
    <w:rsid w:val="00997270"/>
    <w:rsid w:val="00A01B0F"/>
    <w:rsid w:val="00A01E45"/>
    <w:rsid w:val="00A17249"/>
    <w:rsid w:val="00A2147E"/>
    <w:rsid w:val="00A37916"/>
    <w:rsid w:val="00A72665"/>
    <w:rsid w:val="00A74192"/>
    <w:rsid w:val="00A74A85"/>
    <w:rsid w:val="00AA133E"/>
    <w:rsid w:val="00AC6F15"/>
    <w:rsid w:val="00AE0ED4"/>
    <w:rsid w:val="00AE48F7"/>
    <w:rsid w:val="00AF68C4"/>
    <w:rsid w:val="00B442B3"/>
    <w:rsid w:val="00B50727"/>
    <w:rsid w:val="00BD1E4A"/>
    <w:rsid w:val="00BD6E2C"/>
    <w:rsid w:val="00BF0E24"/>
    <w:rsid w:val="00BF4442"/>
    <w:rsid w:val="00C34422"/>
    <w:rsid w:val="00C54ABD"/>
    <w:rsid w:val="00C714D5"/>
    <w:rsid w:val="00C856BA"/>
    <w:rsid w:val="00C9654B"/>
    <w:rsid w:val="00CB4126"/>
    <w:rsid w:val="00CE0ACE"/>
    <w:rsid w:val="00CE3C99"/>
    <w:rsid w:val="00CF72CE"/>
    <w:rsid w:val="00D05D22"/>
    <w:rsid w:val="00D14AAC"/>
    <w:rsid w:val="00D25E99"/>
    <w:rsid w:val="00D43BE4"/>
    <w:rsid w:val="00D601D5"/>
    <w:rsid w:val="00D71E58"/>
    <w:rsid w:val="00D84E59"/>
    <w:rsid w:val="00D9290A"/>
    <w:rsid w:val="00E25368"/>
    <w:rsid w:val="00E27D4E"/>
    <w:rsid w:val="00E3348C"/>
    <w:rsid w:val="00E42EB8"/>
    <w:rsid w:val="00E6246C"/>
    <w:rsid w:val="00E81B11"/>
    <w:rsid w:val="00E86EE2"/>
    <w:rsid w:val="00E957D9"/>
    <w:rsid w:val="00EC00E6"/>
    <w:rsid w:val="00EE625F"/>
    <w:rsid w:val="00EF5ADD"/>
    <w:rsid w:val="00EF646C"/>
    <w:rsid w:val="00F91EC6"/>
    <w:rsid w:val="00FA1F69"/>
    <w:rsid w:val="00FA4337"/>
    <w:rsid w:val="00FB7098"/>
    <w:rsid w:val="00FB778B"/>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CONNECT-352-124</_dlc_DocId>
    <_dlc_DocIdUrl xmlns="16f00c2e-ac5c-418b-9f13-a0771dbd417d">
      <Url>https://connect.ncdot.gov/resources/Specifications/_layouts/DocIdRedir.aspx?ID=CONNECT-352-124</Url>
      <Description>CONNECT-352-124</Description>
    </_dlc_DocIdUrl>
    <Prov_x002e__x0020_No_x002e_ xmlns="0faa050a-f963-4313-b52d-1c968f8e943b">SP01R</Prov_x002e__x0020_No_x002e_>
    <Provision xmlns="0faa050a-f963-4313-b52d-1c968f8e943b">SHOULDER RECONSTRUCTION (Stone, Seeding Separate, Div 5)</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BC809-7E67-48C0-AEA4-EB4BADF9A106}"/>
</file>

<file path=customXml/itemProps2.xml><?xml version="1.0" encoding="utf-8"?>
<ds:datastoreItem xmlns:ds="http://schemas.openxmlformats.org/officeDocument/2006/customXml" ds:itemID="{99E59075-5615-4CD9-B890-E98B4045F65E}"/>
</file>

<file path=customXml/itemProps3.xml><?xml version="1.0" encoding="utf-8"?>
<ds:datastoreItem xmlns:ds="http://schemas.openxmlformats.org/officeDocument/2006/customXml" ds:itemID="{916C717B-0B9D-4C5B-800F-69BFED26AAEC}"/>
</file>

<file path=customXml/itemProps4.xml><?xml version="1.0" encoding="utf-8"?>
<ds:datastoreItem xmlns:ds="http://schemas.openxmlformats.org/officeDocument/2006/customXml" ds:itemID="{BFB4C515-4EF2-462A-8B84-2ED66AD18F9A}"/>
</file>

<file path=customXml/itemProps5.xml><?xml version="1.0" encoding="utf-8"?>
<ds:datastoreItem xmlns:ds="http://schemas.openxmlformats.org/officeDocument/2006/customXml" ds:itemID="{BF5D0193-8814-4E31-AFBF-DE86904B1D73}"/>
</file>

<file path=customXml/itemProps6.xml><?xml version="1.0" encoding="utf-8"?>
<ds:datastoreItem xmlns:ds="http://schemas.openxmlformats.org/officeDocument/2006/customXml" ds:itemID="{BABED207-4131-4541-9959-66EA4C4748EE}"/>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R007FR</dc:title>
  <dc:subject/>
  <dc:creator>fadams</dc:creator>
  <cp:keywords>R7F, R7, R07, R07F, SP1, R7FR, R7R, SP1 R7FR, SP1R7FR, SP1 R7R, SP1R7R, 560, pay item, drawing, 560.01, 560.02, shoulder, reconstruction, mile, shoulder reconstruction per shoulder mile, shoulder mile, shoulder construction construction, 1019, aggregate, borrow, aggregate shoulder borrow, shoulder borrow, Sieve, 104, 104-5, borrow excavation</cp:keywords>
  <dc:description/>
  <cp:lastModifiedBy>Jeffrey M. Mullins</cp:lastModifiedBy>
  <cp:revision>16</cp:revision>
  <cp:lastPrinted>2011-11-21T13:12:00Z</cp:lastPrinted>
  <dcterms:created xsi:type="dcterms:W3CDTF">2011-09-02T18:08:00Z</dcterms:created>
  <dcterms:modified xsi:type="dcterms:W3CDTF">2012-06-21T12:20:00Z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5f0c9e4d-c49a-410b-93f5-09efa6b3d372</vt:lpwstr>
  </property>
  <property fmtid="{D5CDD505-2E9C-101B-9397-08002B2CF9AE}" pid="3" name="ContentTypeId">
    <vt:lpwstr>0x0101001CF733E8C9ECC041902B143EB85CCD08</vt:lpwstr>
  </property>
  <property fmtid="{D5CDD505-2E9C-101B-9397-08002B2CF9AE}" pid="4" name="Order">
    <vt:r8>12400</vt:r8>
  </property>
</Properties>
</file>