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27" w:rsidRPr="00A525E7" w:rsidRDefault="00643522" w:rsidP="00A525E7">
      <w:pPr>
        <w:rPr>
          <w:b/>
          <w:u w:val="single"/>
        </w:rPr>
      </w:pPr>
      <w:bookmarkStart w:id="0" w:name="_GoBack"/>
      <w:bookmarkEnd w:id="0"/>
      <w:r w:rsidRPr="00A525E7">
        <w:rPr>
          <w:b/>
          <w:u w:val="single"/>
        </w:rPr>
        <w:t>SURCHARGES AND WAITING PERIODS</w:t>
      </w:r>
      <w:r w:rsidR="008A18D2" w:rsidRPr="00A525E7">
        <w:rPr>
          <w:b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:rsidTr="00A01B0F">
        <w:tc>
          <w:tcPr>
            <w:tcW w:w="3192" w:type="dxa"/>
          </w:tcPr>
          <w:p w:rsidR="00A2147E" w:rsidRPr="004F1661" w:rsidRDefault="00986468" w:rsidP="002800F1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Pr="00EF5ADD">
              <w:rPr>
                <w:sz w:val="16"/>
              </w:rPr>
              <w:t xml:space="preserve">2-17-04) </w:t>
            </w:r>
            <w:r w:rsidR="000A3F6C">
              <w:rPr>
                <w:sz w:val="16"/>
              </w:rPr>
              <w:t>(Rev</w:t>
            </w:r>
            <w:r w:rsidR="00566982">
              <w:rPr>
                <w:sz w:val="16"/>
              </w:rPr>
              <w:t>. 08-</w:t>
            </w:r>
            <w:r w:rsidR="002800F1">
              <w:rPr>
                <w:sz w:val="16"/>
              </w:rPr>
              <w:t>18</w:t>
            </w:r>
            <w:r w:rsidR="00566982">
              <w:rPr>
                <w:sz w:val="16"/>
              </w:rPr>
              <w:t>-15</w:t>
            </w:r>
            <w:r w:rsidR="00FB79F6">
              <w:rPr>
                <w:sz w:val="16"/>
              </w:rPr>
              <w:t>)</w:t>
            </w:r>
          </w:p>
        </w:tc>
        <w:tc>
          <w:tcPr>
            <w:tcW w:w="3192" w:type="dxa"/>
          </w:tcPr>
          <w:p w:rsidR="00A2147E" w:rsidRPr="004F1661" w:rsidRDefault="00AE0ED4" w:rsidP="003A1503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AC602D">
              <w:rPr>
                <w:sz w:val="16"/>
              </w:rPr>
              <w:t>35</w:t>
            </w:r>
          </w:p>
        </w:tc>
        <w:tc>
          <w:tcPr>
            <w:tcW w:w="3192" w:type="dxa"/>
          </w:tcPr>
          <w:p w:rsidR="00A2147E" w:rsidRPr="004F1661" w:rsidRDefault="004C1995" w:rsidP="003A1503">
            <w:pPr>
              <w:keepNext/>
              <w:keepLines/>
              <w:jc w:val="right"/>
              <w:rPr>
                <w:sz w:val="16"/>
              </w:rPr>
            </w:pPr>
            <w:r w:rsidRPr="004C1995">
              <w:rPr>
                <w:sz w:val="16"/>
              </w:rPr>
              <w:t xml:space="preserve">SP2 </w:t>
            </w:r>
            <w:r w:rsidR="0079360B" w:rsidRPr="0079360B">
              <w:rPr>
                <w:sz w:val="16"/>
              </w:rPr>
              <w:t>R</w:t>
            </w:r>
            <w:r w:rsidR="00FB79F6">
              <w:rPr>
                <w:sz w:val="16"/>
              </w:rPr>
              <w:t>65</w:t>
            </w:r>
          </w:p>
        </w:tc>
      </w:tr>
    </w:tbl>
    <w:p w:rsidR="00A2147E" w:rsidRPr="004F1661" w:rsidRDefault="00A2147E" w:rsidP="00725205">
      <w:pPr>
        <w:keepNext/>
        <w:keepLines/>
        <w:jc w:val="both"/>
        <w:rPr>
          <w:sz w:val="16"/>
        </w:rPr>
      </w:pPr>
    </w:p>
    <w:p w:rsidR="003A1503" w:rsidRDefault="003A1503" w:rsidP="005802A3">
      <w:pPr>
        <w:keepNext/>
        <w:keepLines/>
        <w:jc w:val="both"/>
        <w:rPr>
          <w:szCs w:val="24"/>
        </w:rPr>
      </w:pPr>
      <w:r w:rsidRPr="00B66ACC">
        <w:rPr>
          <w:szCs w:val="24"/>
        </w:rPr>
        <w:t xml:space="preserve">Revise the </w:t>
      </w:r>
      <w:r w:rsidR="00676373">
        <w:rPr>
          <w:i/>
        </w:rPr>
        <w:t>2012</w:t>
      </w:r>
      <w:r w:rsidR="00676373">
        <w:t> </w:t>
      </w:r>
      <w:r w:rsidRPr="00B66ACC">
        <w:rPr>
          <w:i/>
          <w:szCs w:val="24"/>
        </w:rPr>
        <w:t>Standard Specifications</w:t>
      </w:r>
      <w:r w:rsidRPr="00B66ACC">
        <w:rPr>
          <w:szCs w:val="24"/>
        </w:rPr>
        <w:t xml:space="preserve"> as follows:</w:t>
      </w:r>
    </w:p>
    <w:p w:rsidR="006902B2" w:rsidRPr="00B66ACC" w:rsidRDefault="006902B2" w:rsidP="005802A3">
      <w:pPr>
        <w:keepNext/>
        <w:keepLines/>
        <w:jc w:val="both"/>
        <w:rPr>
          <w:szCs w:val="24"/>
        </w:rPr>
      </w:pPr>
    </w:p>
    <w:p w:rsidR="003A1503" w:rsidRPr="00FB0C86" w:rsidRDefault="003A1503" w:rsidP="005802A3">
      <w:pPr>
        <w:keepNext/>
        <w:keepLines/>
        <w:jc w:val="both"/>
        <w:rPr>
          <w:szCs w:val="24"/>
        </w:rPr>
      </w:pPr>
      <w:r w:rsidRPr="0020016B">
        <w:rPr>
          <w:b/>
          <w:szCs w:val="24"/>
        </w:rPr>
        <w:t>Page 2-2</w:t>
      </w:r>
      <w:r w:rsidR="0020016B" w:rsidRPr="0020016B">
        <w:rPr>
          <w:b/>
          <w:szCs w:val="24"/>
        </w:rPr>
        <w:t>2</w:t>
      </w:r>
      <w:r w:rsidRPr="0020016B">
        <w:rPr>
          <w:b/>
          <w:szCs w:val="24"/>
        </w:rPr>
        <w:t xml:space="preserve">, </w:t>
      </w:r>
      <w:r w:rsidR="0020016B" w:rsidRPr="0020016B">
        <w:rPr>
          <w:b/>
          <w:szCs w:val="24"/>
        </w:rPr>
        <w:t>Article 235-1</w:t>
      </w:r>
      <w:r w:rsidRPr="0020016B">
        <w:rPr>
          <w:b/>
          <w:szCs w:val="24"/>
        </w:rPr>
        <w:t xml:space="preserve"> </w:t>
      </w:r>
      <w:r w:rsidR="0020016B" w:rsidRPr="0020016B">
        <w:rPr>
          <w:b/>
          <w:szCs w:val="24"/>
        </w:rPr>
        <w:t xml:space="preserve">DESCRIPTION, </w:t>
      </w:r>
      <w:r w:rsidR="004A51A0" w:rsidRPr="004A51A0">
        <w:rPr>
          <w:szCs w:val="24"/>
        </w:rPr>
        <w:t>add</w:t>
      </w:r>
      <w:r w:rsidR="0020016B" w:rsidRPr="004A51A0">
        <w:rPr>
          <w:szCs w:val="24"/>
        </w:rPr>
        <w:t xml:space="preserve"> t</w:t>
      </w:r>
      <w:r w:rsidR="0020016B">
        <w:rPr>
          <w:szCs w:val="24"/>
        </w:rPr>
        <w:t>he following</w:t>
      </w:r>
      <w:r>
        <w:rPr>
          <w:szCs w:val="24"/>
        </w:rPr>
        <w:t>:</w:t>
      </w:r>
    </w:p>
    <w:p w:rsidR="006902B2" w:rsidRDefault="006902B2" w:rsidP="005802A3">
      <w:pPr>
        <w:keepNext/>
        <w:keepLines/>
        <w:jc w:val="both"/>
        <w:rPr>
          <w:szCs w:val="24"/>
        </w:rPr>
      </w:pPr>
    </w:p>
    <w:p w:rsidR="003A1503" w:rsidRDefault="00034DA1" w:rsidP="006902B2">
      <w:pPr>
        <w:jc w:val="both"/>
        <w:rPr>
          <w:szCs w:val="24"/>
        </w:rPr>
      </w:pPr>
      <w:r>
        <w:rPr>
          <w:szCs w:val="24"/>
        </w:rPr>
        <w:t>Surcharges and w</w:t>
      </w:r>
      <w:r w:rsidR="004A51A0">
        <w:rPr>
          <w:szCs w:val="24"/>
        </w:rPr>
        <w:t xml:space="preserve">aiting periods may be required </w:t>
      </w:r>
      <w:r w:rsidR="008173AB">
        <w:rPr>
          <w:szCs w:val="24"/>
        </w:rPr>
        <w:t xml:space="preserve">for embankments </w:t>
      </w:r>
      <w:r w:rsidR="00E9201E">
        <w:rPr>
          <w:szCs w:val="24"/>
        </w:rPr>
        <w:t xml:space="preserve">and retaining walls </w:t>
      </w:r>
      <w:r w:rsidR="004A51A0">
        <w:rPr>
          <w:szCs w:val="24"/>
        </w:rPr>
        <w:t xml:space="preserve">to minimize </w:t>
      </w:r>
      <w:r w:rsidR="00652D62">
        <w:rPr>
          <w:szCs w:val="24"/>
        </w:rPr>
        <w:t xml:space="preserve">and control </w:t>
      </w:r>
      <w:r w:rsidR="00D40754">
        <w:rPr>
          <w:szCs w:val="24"/>
        </w:rPr>
        <w:t xml:space="preserve">the </w:t>
      </w:r>
      <w:r w:rsidR="004A51A0">
        <w:rPr>
          <w:szCs w:val="24"/>
        </w:rPr>
        <w:t xml:space="preserve">effects of </w:t>
      </w:r>
      <w:r w:rsidR="00431BAD">
        <w:rPr>
          <w:szCs w:val="24"/>
        </w:rPr>
        <w:t>settlement</w:t>
      </w:r>
      <w:r w:rsidR="00BC1E29">
        <w:rPr>
          <w:szCs w:val="24"/>
        </w:rPr>
        <w:t xml:space="preserve"> on structures, approach slabs, </w:t>
      </w:r>
      <w:r w:rsidR="00965D81">
        <w:rPr>
          <w:szCs w:val="24"/>
        </w:rPr>
        <w:t>pavements, pipes, utilities</w:t>
      </w:r>
      <w:r w:rsidR="008173AB">
        <w:rPr>
          <w:szCs w:val="24"/>
        </w:rPr>
        <w:t>, etc</w:t>
      </w:r>
      <w:r w:rsidR="003A1503">
        <w:rPr>
          <w:szCs w:val="24"/>
        </w:rPr>
        <w:t>.</w:t>
      </w:r>
    </w:p>
    <w:p w:rsidR="006902B2" w:rsidRDefault="006902B2" w:rsidP="006902B2">
      <w:pPr>
        <w:jc w:val="both"/>
        <w:rPr>
          <w:b/>
          <w:szCs w:val="24"/>
        </w:rPr>
      </w:pPr>
    </w:p>
    <w:p w:rsidR="00D15F25" w:rsidRDefault="003A1503" w:rsidP="005802A3">
      <w:pPr>
        <w:keepNext/>
        <w:keepLines/>
        <w:jc w:val="both"/>
        <w:rPr>
          <w:szCs w:val="24"/>
        </w:rPr>
      </w:pPr>
      <w:r w:rsidRPr="00600D1A">
        <w:rPr>
          <w:b/>
          <w:szCs w:val="24"/>
        </w:rPr>
        <w:t>Page 2-</w:t>
      </w:r>
      <w:r w:rsidR="005D67DC">
        <w:rPr>
          <w:b/>
          <w:szCs w:val="24"/>
        </w:rPr>
        <w:t>24</w:t>
      </w:r>
      <w:r w:rsidR="00A91F67">
        <w:rPr>
          <w:b/>
          <w:szCs w:val="24"/>
        </w:rPr>
        <w:t xml:space="preserve">, Article 235-3 CONSTRUCTION METHODS, </w:t>
      </w:r>
      <w:r w:rsidR="00A91F67">
        <w:rPr>
          <w:szCs w:val="24"/>
        </w:rPr>
        <w:t>add the following:</w:t>
      </w:r>
    </w:p>
    <w:p w:rsidR="006902B2" w:rsidRDefault="006902B2" w:rsidP="005802A3">
      <w:pPr>
        <w:keepNext/>
        <w:keepLines/>
        <w:jc w:val="both"/>
        <w:rPr>
          <w:szCs w:val="24"/>
        </w:rPr>
      </w:pPr>
    </w:p>
    <w:p w:rsidR="00A91F67" w:rsidRPr="00A525E7" w:rsidRDefault="00A525E7" w:rsidP="005802A3">
      <w:pPr>
        <w:keepNext/>
        <w:keepLines/>
        <w:jc w:val="both"/>
        <w:rPr>
          <w:b/>
        </w:rPr>
      </w:pPr>
      <w:r>
        <w:rPr>
          <w:b/>
        </w:rPr>
        <w:t>(E)</w:t>
      </w:r>
      <w:r>
        <w:rPr>
          <w:b/>
        </w:rPr>
        <w:tab/>
      </w:r>
      <w:r w:rsidR="00034DA1" w:rsidRPr="00A525E7">
        <w:rPr>
          <w:b/>
        </w:rPr>
        <w:t xml:space="preserve">Surcharges and </w:t>
      </w:r>
      <w:r w:rsidR="00A91F67" w:rsidRPr="00A525E7">
        <w:rPr>
          <w:b/>
        </w:rPr>
        <w:t>Waiting Periods</w:t>
      </w:r>
    </w:p>
    <w:p w:rsidR="00A525E7" w:rsidRDefault="00A525E7" w:rsidP="005802A3">
      <w:pPr>
        <w:keepNext/>
        <w:keepLines/>
        <w:ind w:left="720"/>
        <w:jc w:val="both"/>
      </w:pPr>
    </w:p>
    <w:p w:rsidR="00034DA1" w:rsidRDefault="00CF6AE1" w:rsidP="00A525E7">
      <w:pPr>
        <w:ind w:left="720"/>
        <w:jc w:val="both"/>
      </w:pPr>
      <w:r>
        <w:t>P</w:t>
      </w:r>
      <w:r w:rsidR="00664051">
        <w:t xml:space="preserve">lace </w:t>
      </w:r>
      <w:r w:rsidR="0021708D">
        <w:t xml:space="preserve">surcharges </w:t>
      </w:r>
      <w:r w:rsidR="00312BF9">
        <w:t xml:space="preserve">at locations shown in the plans.  </w:t>
      </w:r>
      <w:r w:rsidR="0021708D">
        <w:t xml:space="preserve">Unless required otherwise in the contract, surcharge embankments after embankments are constructed to the grade and cross section shown in the plans.  </w:t>
      </w:r>
      <w:r w:rsidR="005008EA">
        <w:t>Construct su</w:t>
      </w:r>
      <w:r w:rsidR="00340A10">
        <w:t>rcharges w</w:t>
      </w:r>
      <w:r w:rsidR="00036869">
        <w:t xml:space="preserve">ith side slopes as directed, </w:t>
      </w:r>
      <w:r w:rsidR="00A525E7">
        <w:br/>
      </w:r>
      <w:r w:rsidR="005008EA">
        <w:t xml:space="preserve">2:1 (H:V) </w:t>
      </w:r>
      <w:r w:rsidR="00340A10">
        <w:t>end slopes outsi</w:t>
      </w:r>
      <w:r w:rsidR="00316745">
        <w:t>de of surcharge limit</w:t>
      </w:r>
      <w:r w:rsidR="00360263">
        <w:t>s</w:t>
      </w:r>
      <w:r w:rsidR="00E337A0">
        <w:t xml:space="preserve"> and </w:t>
      </w:r>
      <w:r w:rsidR="00CD143F">
        <w:t>surcharge</w:t>
      </w:r>
      <w:r w:rsidR="00036869">
        <w:t xml:space="preserve"> height</w:t>
      </w:r>
      <w:r w:rsidR="00E337A0">
        <w:t>s</w:t>
      </w:r>
      <w:r w:rsidR="00036869">
        <w:t xml:space="preserve"> shown in the plans</w:t>
      </w:r>
      <w:r w:rsidR="005008EA">
        <w:t xml:space="preserve">.  </w:t>
      </w:r>
      <w:r w:rsidR="0021708D">
        <w:t xml:space="preserve">Place and compact </w:t>
      </w:r>
      <w:r w:rsidR="004823C8">
        <w:t xml:space="preserve">surcharge material </w:t>
      </w:r>
      <w:r w:rsidR="0021708D">
        <w:t>in accordance with Subarticles 235-3(B) and 235-3(C).</w:t>
      </w:r>
      <w:r w:rsidR="00036869">
        <w:t xml:space="preserve">  </w:t>
      </w:r>
      <w:r w:rsidR="008C0B77">
        <w:t>Construct and m</w:t>
      </w:r>
      <w:r w:rsidR="004823C8">
        <w:t>aintain adequate drainage of surface runoff to pr</w:t>
      </w:r>
      <w:r w:rsidR="003F291D">
        <w:t xml:space="preserve">event </w:t>
      </w:r>
      <w:r w:rsidR="004823C8">
        <w:t>erosion</w:t>
      </w:r>
      <w:r w:rsidR="003F291D">
        <w:t xml:space="preserve"> of surcharge material</w:t>
      </w:r>
      <w:r w:rsidR="004823C8">
        <w:t>.</w:t>
      </w:r>
    </w:p>
    <w:p w:rsidR="00A525E7" w:rsidRDefault="00A525E7" w:rsidP="00A525E7">
      <w:pPr>
        <w:ind w:left="720"/>
        <w:jc w:val="both"/>
      </w:pPr>
    </w:p>
    <w:p w:rsidR="002D135C" w:rsidRDefault="002D135C" w:rsidP="00A525E7">
      <w:pPr>
        <w:ind w:left="720"/>
        <w:jc w:val="both"/>
      </w:pPr>
      <w:r>
        <w:t xml:space="preserve">Waiting period durations are </w:t>
      </w:r>
      <w:r>
        <w:rPr>
          <w:szCs w:val="24"/>
        </w:rPr>
        <w:t>in accordance with the contract and as directed</w:t>
      </w:r>
      <w:r>
        <w:t>.  Surcharge waiting periods apply to surcharge locations shown in the plans and begin after surcharges are constructed to the height shown in the plans.</w:t>
      </w:r>
    </w:p>
    <w:p w:rsidR="00A525E7" w:rsidRDefault="00A525E7" w:rsidP="00A525E7">
      <w:pPr>
        <w:ind w:left="720"/>
        <w:jc w:val="both"/>
      </w:pPr>
    </w:p>
    <w:p w:rsidR="008015D8" w:rsidRDefault="008015D8" w:rsidP="00A525E7">
      <w:pPr>
        <w:ind w:left="720"/>
        <w:jc w:val="both"/>
      </w:pPr>
      <w:r>
        <w:t>Unless required otherwise in the contract, bridge waiting periods are required in accordance with the following:</w:t>
      </w:r>
    </w:p>
    <w:p w:rsidR="008015D8" w:rsidRDefault="008015D8" w:rsidP="00A525E7">
      <w:pPr>
        <w:widowControl w:val="0"/>
        <w:numPr>
          <w:ilvl w:val="1"/>
          <w:numId w:val="4"/>
        </w:numPr>
        <w:tabs>
          <w:tab w:val="clear" w:pos="720"/>
          <w:tab w:val="num" w:pos="1440"/>
        </w:tabs>
        <w:ind w:left="1440" w:hanging="720"/>
        <w:jc w:val="both"/>
      </w:pPr>
      <w:r>
        <w:t>Apply to bridge embankments and retaining walls within 100 ft of end bent and bent locations shown in the plans and</w:t>
      </w:r>
    </w:p>
    <w:p w:rsidR="008015D8" w:rsidRDefault="008015D8" w:rsidP="00A525E7">
      <w:pPr>
        <w:widowControl w:val="0"/>
        <w:numPr>
          <w:ilvl w:val="1"/>
          <w:numId w:val="4"/>
        </w:numPr>
        <w:tabs>
          <w:tab w:val="clear" w:pos="720"/>
          <w:tab w:val="num" w:pos="1440"/>
        </w:tabs>
        <w:ind w:left="1440" w:hanging="720"/>
        <w:jc w:val="both"/>
      </w:pPr>
      <w:r>
        <w:t xml:space="preserve">Begin after </w:t>
      </w:r>
      <w:r w:rsidR="004C2D28">
        <w:t xml:space="preserve">bridge embankments and </w:t>
      </w:r>
      <w:r>
        <w:t xml:space="preserve">retaining walls are constructed to </w:t>
      </w:r>
      <w:r w:rsidR="001B65BE">
        <w:t xml:space="preserve">the </w:t>
      </w:r>
      <w:r w:rsidR="00F50473">
        <w:t>elevations noted</w:t>
      </w:r>
      <w:r>
        <w:t xml:space="preserve"> in the plans.</w:t>
      </w:r>
    </w:p>
    <w:p w:rsidR="00A525E7" w:rsidRDefault="00A525E7" w:rsidP="00A525E7">
      <w:pPr>
        <w:ind w:left="720"/>
        <w:jc w:val="both"/>
      </w:pPr>
    </w:p>
    <w:p w:rsidR="008015D8" w:rsidRDefault="008015D8" w:rsidP="00A525E7">
      <w:pPr>
        <w:ind w:left="720"/>
        <w:jc w:val="both"/>
      </w:pPr>
      <w:r>
        <w:t>Unless required otherwise in the contract, embankment waiting periods are required in accordance with the following:</w:t>
      </w:r>
    </w:p>
    <w:p w:rsidR="008015D8" w:rsidRDefault="008015D8" w:rsidP="00A525E7">
      <w:pPr>
        <w:widowControl w:val="0"/>
        <w:numPr>
          <w:ilvl w:val="1"/>
          <w:numId w:val="5"/>
        </w:numPr>
        <w:tabs>
          <w:tab w:val="clear" w:pos="720"/>
          <w:tab w:val="num" w:pos="1440"/>
        </w:tabs>
        <w:ind w:left="1440" w:hanging="720"/>
        <w:jc w:val="both"/>
      </w:pPr>
      <w:r>
        <w:t>Apply to embankment locations shown in the plans and retaining walls for embankments with waiting periods and</w:t>
      </w:r>
    </w:p>
    <w:p w:rsidR="008015D8" w:rsidRDefault="008015D8" w:rsidP="00A525E7">
      <w:pPr>
        <w:widowControl w:val="0"/>
        <w:numPr>
          <w:ilvl w:val="1"/>
          <w:numId w:val="5"/>
        </w:numPr>
        <w:tabs>
          <w:tab w:val="clear" w:pos="720"/>
          <w:tab w:val="num" w:pos="1440"/>
        </w:tabs>
        <w:ind w:left="1440" w:hanging="720"/>
        <w:jc w:val="both"/>
      </w:pPr>
      <w:r>
        <w:t>Begin after embankments and retaini</w:t>
      </w:r>
      <w:r w:rsidR="004C2D28">
        <w:t xml:space="preserve">ng walls are constructed to the </w:t>
      </w:r>
      <w:r>
        <w:t>elevations</w:t>
      </w:r>
      <w:r w:rsidR="000C2255">
        <w:t>, grade</w:t>
      </w:r>
      <w:r>
        <w:t xml:space="preserve"> and cross section shown in the plans.</w:t>
      </w:r>
    </w:p>
    <w:p w:rsidR="00A525E7" w:rsidRDefault="00A525E7" w:rsidP="00A525E7">
      <w:pPr>
        <w:ind w:left="720"/>
        <w:jc w:val="both"/>
      </w:pPr>
    </w:p>
    <w:p w:rsidR="006902B2" w:rsidRDefault="00C52D1E" w:rsidP="00A525E7">
      <w:pPr>
        <w:ind w:left="720"/>
        <w:jc w:val="both"/>
      </w:pPr>
      <w:r>
        <w:t>Except for maintaining embankments</w:t>
      </w:r>
      <w:r w:rsidR="00824844">
        <w:t>, d</w:t>
      </w:r>
      <w:r w:rsidR="004F75D7">
        <w:t xml:space="preserve">o </w:t>
      </w:r>
      <w:r w:rsidR="009945FB">
        <w:t xml:space="preserve">not </w:t>
      </w:r>
      <w:r w:rsidR="004F75D7">
        <w:t xml:space="preserve">perform </w:t>
      </w:r>
      <w:r w:rsidR="00540805">
        <w:t xml:space="preserve">any work on </w:t>
      </w:r>
      <w:r w:rsidR="004F75D7">
        <w:t>embankments</w:t>
      </w:r>
      <w:r w:rsidR="009945FB">
        <w:t xml:space="preserve"> or structures </w:t>
      </w:r>
      <w:r w:rsidR="004F75D7">
        <w:t>with waiting periods until waiting periods end unless otherwise approved.</w:t>
      </w:r>
      <w:r w:rsidR="00824844">
        <w:t xml:space="preserve"> </w:t>
      </w:r>
      <w:r w:rsidR="00824844" w:rsidRPr="00824844">
        <w:t xml:space="preserve"> </w:t>
      </w:r>
      <w:r w:rsidR="00824844">
        <w:t>Place and compact additional material in accordance with Subarticles 235-</w:t>
      </w:r>
      <w:r>
        <w:t xml:space="preserve">3(B) and </w:t>
      </w:r>
      <w:r w:rsidR="00A525E7">
        <w:br/>
      </w:r>
      <w:r>
        <w:t xml:space="preserve">235-3(C) </w:t>
      </w:r>
      <w:r w:rsidR="0000751D">
        <w:t xml:space="preserve">to maintain </w:t>
      </w:r>
      <w:r w:rsidR="00830167">
        <w:t xml:space="preserve">embankment </w:t>
      </w:r>
      <w:r w:rsidR="00652D62">
        <w:t>grade</w:t>
      </w:r>
      <w:r w:rsidR="0000751D">
        <w:t xml:space="preserve"> elevation</w:t>
      </w:r>
      <w:r>
        <w:t>s during waiting periods.</w:t>
      </w:r>
      <w:r w:rsidR="00793DF7">
        <w:t xml:space="preserve">  Remove surcharges to the grade and cr</w:t>
      </w:r>
      <w:r w:rsidR="00D25612">
        <w:t>oss section shown in the plans after</w:t>
      </w:r>
      <w:r w:rsidR="00793DF7">
        <w:t xml:space="preserve"> surcharge waiting periods end.</w:t>
      </w:r>
    </w:p>
    <w:p w:rsidR="006902B2" w:rsidRDefault="006902B2" w:rsidP="00A525E7">
      <w:pPr>
        <w:jc w:val="both"/>
      </w:pPr>
    </w:p>
    <w:p w:rsidR="000F2058" w:rsidRDefault="000F2058" w:rsidP="005802A3">
      <w:pPr>
        <w:keepNext/>
        <w:keepLines/>
        <w:jc w:val="both"/>
        <w:rPr>
          <w:szCs w:val="24"/>
        </w:rPr>
      </w:pPr>
      <w:r w:rsidRPr="00600D1A">
        <w:rPr>
          <w:b/>
          <w:szCs w:val="24"/>
        </w:rPr>
        <w:t>Page 2-</w:t>
      </w:r>
      <w:r>
        <w:rPr>
          <w:b/>
          <w:szCs w:val="24"/>
        </w:rPr>
        <w:t xml:space="preserve">24, Article 235-5 MEASUREMENT AND PAYMENT, </w:t>
      </w:r>
      <w:r>
        <w:rPr>
          <w:szCs w:val="24"/>
        </w:rPr>
        <w:t>add the following:</w:t>
      </w:r>
    </w:p>
    <w:p w:rsidR="006902B2" w:rsidRDefault="006902B2" w:rsidP="005802A3">
      <w:pPr>
        <w:keepNext/>
        <w:keepLines/>
        <w:jc w:val="both"/>
        <w:rPr>
          <w:szCs w:val="24"/>
        </w:rPr>
      </w:pPr>
    </w:p>
    <w:p w:rsidR="006E642C" w:rsidRDefault="00A82989" w:rsidP="006902B2">
      <w:pPr>
        <w:jc w:val="both"/>
        <w:rPr>
          <w:szCs w:val="24"/>
        </w:rPr>
      </w:pPr>
      <w:r w:rsidRPr="001E6157">
        <w:rPr>
          <w:i/>
          <w:szCs w:val="24"/>
        </w:rPr>
        <w:t>Borrow Excavation</w:t>
      </w:r>
      <w:r>
        <w:rPr>
          <w:szCs w:val="24"/>
        </w:rPr>
        <w:t xml:space="preserve"> for surcharge material and additional material for maintaining embankment grade e</w:t>
      </w:r>
      <w:r w:rsidR="00812708">
        <w:rPr>
          <w:szCs w:val="24"/>
        </w:rPr>
        <w:t xml:space="preserve">levations </w:t>
      </w:r>
      <w:r>
        <w:rPr>
          <w:szCs w:val="24"/>
        </w:rPr>
        <w:t xml:space="preserve">will be measured and paid in accordance with Article 230-5.  </w:t>
      </w:r>
      <w:r w:rsidR="00ED029F">
        <w:rPr>
          <w:i/>
          <w:szCs w:val="24"/>
        </w:rPr>
        <w:t>Unclassified</w:t>
      </w:r>
      <w:r w:rsidR="00ED029F" w:rsidRPr="001E6157">
        <w:rPr>
          <w:i/>
          <w:szCs w:val="24"/>
        </w:rPr>
        <w:t xml:space="preserve"> Excavation</w:t>
      </w:r>
      <w:r w:rsidR="00ED029F">
        <w:rPr>
          <w:szCs w:val="24"/>
        </w:rPr>
        <w:t xml:space="preserve"> for surcharge material, additional material for maintaining embankment grade ele</w:t>
      </w:r>
      <w:r w:rsidR="00812708">
        <w:rPr>
          <w:szCs w:val="24"/>
        </w:rPr>
        <w:t xml:space="preserve">vations </w:t>
      </w:r>
      <w:r>
        <w:rPr>
          <w:szCs w:val="24"/>
        </w:rPr>
        <w:t>and</w:t>
      </w:r>
      <w:r w:rsidR="00ED029F">
        <w:rPr>
          <w:szCs w:val="24"/>
        </w:rPr>
        <w:t xml:space="preserve"> removing surcharges will be measured and paid in accordance with Article 225-7.  </w:t>
      </w:r>
      <w:r w:rsidR="00191874">
        <w:rPr>
          <w:szCs w:val="24"/>
        </w:rPr>
        <w:t xml:space="preserve">When there is no pay item for </w:t>
      </w:r>
      <w:r w:rsidR="00191874" w:rsidRPr="001E6157">
        <w:rPr>
          <w:i/>
          <w:szCs w:val="24"/>
        </w:rPr>
        <w:t>Borrow Excavation</w:t>
      </w:r>
      <w:r w:rsidR="00191874">
        <w:rPr>
          <w:szCs w:val="24"/>
        </w:rPr>
        <w:t xml:space="preserve"> or </w:t>
      </w:r>
      <w:r w:rsidR="00191874" w:rsidRPr="001E6157">
        <w:rPr>
          <w:i/>
          <w:szCs w:val="24"/>
        </w:rPr>
        <w:t>Unclassified Excavation</w:t>
      </w:r>
      <w:r w:rsidR="00191874">
        <w:rPr>
          <w:szCs w:val="24"/>
        </w:rPr>
        <w:t xml:space="preserve"> in the contract, </w:t>
      </w:r>
      <w:r w:rsidR="005A78D1">
        <w:rPr>
          <w:szCs w:val="24"/>
        </w:rPr>
        <w:t xml:space="preserve">surcharge </w:t>
      </w:r>
      <w:r w:rsidR="00191874">
        <w:rPr>
          <w:szCs w:val="24"/>
        </w:rPr>
        <w:t xml:space="preserve">material </w:t>
      </w:r>
      <w:r>
        <w:rPr>
          <w:szCs w:val="24"/>
        </w:rPr>
        <w:t>and</w:t>
      </w:r>
      <w:r w:rsidR="00ED029F">
        <w:rPr>
          <w:szCs w:val="24"/>
        </w:rPr>
        <w:t xml:space="preserve"> removing surcharges </w:t>
      </w:r>
      <w:r w:rsidR="003D297C">
        <w:rPr>
          <w:szCs w:val="24"/>
        </w:rPr>
        <w:t xml:space="preserve">will be included in the lump sum payment for </w:t>
      </w:r>
      <w:r w:rsidR="003D297C" w:rsidRPr="00311D14">
        <w:rPr>
          <w:i/>
          <w:szCs w:val="24"/>
        </w:rPr>
        <w:t>Grading</w:t>
      </w:r>
      <w:r w:rsidR="003D297C">
        <w:rPr>
          <w:szCs w:val="24"/>
        </w:rPr>
        <w:t xml:space="preserve">.  Additional material for maintaining embankment grade elevations </w:t>
      </w:r>
      <w:r w:rsidR="00191874">
        <w:rPr>
          <w:szCs w:val="24"/>
        </w:rPr>
        <w:t>will be paid as extra work in accordance with Article 104-7.</w:t>
      </w:r>
    </w:p>
    <w:p w:rsidR="00D52C92" w:rsidRPr="00191874" w:rsidRDefault="00D52C92" w:rsidP="006902B2">
      <w:pPr>
        <w:jc w:val="both"/>
        <w:rPr>
          <w:szCs w:val="24"/>
        </w:rPr>
      </w:pPr>
    </w:p>
    <w:sectPr w:rsidR="00D52C92" w:rsidRPr="00191874">
      <w:headerReference w:type="default" r:id="rId13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08D" w:rsidRDefault="00F6308D">
      <w:r>
        <w:separator/>
      </w:r>
    </w:p>
  </w:endnote>
  <w:endnote w:type="continuationSeparator" w:id="0">
    <w:p w:rsidR="00F6308D" w:rsidRDefault="00F6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08D" w:rsidRDefault="00F6308D">
      <w:r>
        <w:separator/>
      </w:r>
    </w:p>
  </w:footnote>
  <w:footnote w:type="continuationSeparator" w:id="0">
    <w:p w:rsidR="00F6308D" w:rsidRDefault="00F63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08D" w:rsidRPr="00AF68C4" w:rsidRDefault="00F6308D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4F3"/>
    <w:multiLevelType w:val="hybridMultilevel"/>
    <w:tmpl w:val="60D64B08"/>
    <w:lvl w:ilvl="0" w:tplc="549694B4">
      <w:start w:val="5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737E4E"/>
    <w:multiLevelType w:val="hybridMultilevel"/>
    <w:tmpl w:val="2706877E"/>
    <w:lvl w:ilvl="0" w:tplc="6B0037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B72B5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739E4942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0751D"/>
    <w:rsid w:val="00022051"/>
    <w:rsid w:val="00034DA1"/>
    <w:rsid w:val="00036869"/>
    <w:rsid w:val="00050BF0"/>
    <w:rsid w:val="00057CA3"/>
    <w:rsid w:val="000922FE"/>
    <w:rsid w:val="000A3F6C"/>
    <w:rsid w:val="000C19C3"/>
    <w:rsid w:val="000C2255"/>
    <w:rsid w:val="000D4E08"/>
    <w:rsid w:val="000D6E26"/>
    <w:rsid w:val="000E771C"/>
    <w:rsid w:val="000F2058"/>
    <w:rsid w:val="000F3407"/>
    <w:rsid w:val="00101EF7"/>
    <w:rsid w:val="00141AA3"/>
    <w:rsid w:val="00151057"/>
    <w:rsid w:val="0017336F"/>
    <w:rsid w:val="00191874"/>
    <w:rsid w:val="00197624"/>
    <w:rsid w:val="001B65BE"/>
    <w:rsid w:val="001E6157"/>
    <w:rsid w:val="0020016B"/>
    <w:rsid w:val="002007B9"/>
    <w:rsid w:val="002026B5"/>
    <w:rsid w:val="002149E9"/>
    <w:rsid w:val="0021708D"/>
    <w:rsid w:val="00221E70"/>
    <w:rsid w:val="002800F1"/>
    <w:rsid w:val="00293CAE"/>
    <w:rsid w:val="002A068D"/>
    <w:rsid w:val="002A7E47"/>
    <w:rsid w:val="002B124D"/>
    <w:rsid w:val="002B2242"/>
    <w:rsid w:val="002C4C92"/>
    <w:rsid w:val="002D135C"/>
    <w:rsid w:val="002E1241"/>
    <w:rsid w:val="00302790"/>
    <w:rsid w:val="00310AE3"/>
    <w:rsid w:val="00312490"/>
    <w:rsid w:val="00312BF9"/>
    <w:rsid w:val="00316745"/>
    <w:rsid w:val="00340A10"/>
    <w:rsid w:val="003444E6"/>
    <w:rsid w:val="00360263"/>
    <w:rsid w:val="00366FC3"/>
    <w:rsid w:val="003A1503"/>
    <w:rsid w:val="003B31FE"/>
    <w:rsid w:val="003B3245"/>
    <w:rsid w:val="003D297C"/>
    <w:rsid w:val="003D5C8C"/>
    <w:rsid w:val="003F291D"/>
    <w:rsid w:val="003F2A56"/>
    <w:rsid w:val="003F3870"/>
    <w:rsid w:val="003F68E5"/>
    <w:rsid w:val="00403B90"/>
    <w:rsid w:val="00410832"/>
    <w:rsid w:val="00431BAD"/>
    <w:rsid w:val="00437C2A"/>
    <w:rsid w:val="00457B45"/>
    <w:rsid w:val="00463C2F"/>
    <w:rsid w:val="004772FD"/>
    <w:rsid w:val="004823C8"/>
    <w:rsid w:val="00483823"/>
    <w:rsid w:val="004A51A0"/>
    <w:rsid w:val="004B2889"/>
    <w:rsid w:val="004C1995"/>
    <w:rsid w:val="004C2D28"/>
    <w:rsid w:val="004D3333"/>
    <w:rsid w:val="004E2976"/>
    <w:rsid w:val="004E5411"/>
    <w:rsid w:val="004F1661"/>
    <w:rsid w:val="004F75D7"/>
    <w:rsid w:val="005008EA"/>
    <w:rsid w:val="00540805"/>
    <w:rsid w:val="0054253A"/>
    <w:rsid w:val="005532C7"/>
    <w:rsid w:val="005610F8"/>
    <w:rsid w:val="00566982"/>
    <w:rsid w:val="00572080"/>
    <w:rsid w:val="005802A3"/>
    <w:rsid w:val="005A78D1"/>
    <w:rsid w:val="005B6318"/>
    <w:rsid w:val="005C03C3"/>
    <w:rsid w:val="005D67DC"/>
    <w:rsid w:val="00603B4C"/>
    <w:rsid w:val="00610B1D"/>
    <w:rsid w:val="00643522"/>
    <w:rsid w:val="00645323"/>
    <w:rsid w:val="00651474"/>
    <w:rsid w:val="00652D62"/>
    <w:rsid w:val="00655F9B"/>
    <w:rsid w:val="00664051"/>
    <w:rsid w:val="006643FE"/>
    <w:rsid w:val="00676373"/>
    <w:rsid w:val="0068422D"/>
    <w:rsid w:val="006902B2"/>
    <w:rsid w:val="006917BD"/>
    <w:rsid w:val="00694D3B"/>
    <w:rsid w:val="006C56EE"/>
    <w:rsid w:val="006E642C"/>
    <w:rsid w:val="006F0E77"/>
    <w:rsid w:val="007203B2"/>
    <w:rsid w:val="00725205"/>
    <w:rsid w:val="007329E1"/>
    <w:rsid w:val="00734C7E"/>
    <w:rsid w:val="00751054"/>
    <w:rsid w:val="007855B2"/>
    <w:rsid w:val="00785F28"/>
    <w:rsid w:val="00786873"/>
    <w:rsid w:val="0079360B"/>
    <w:rsid w:val="00793DF7"/>
    <w:rsid w:val="007A701A"/>
    <w:rsid w:val="007B17AF"/>
    <w:rsid w:val="007C405E"/>
    <w:rsid w:val="007E00E1"/>
    <w:rsid w:val="008015D8"/>
    <w:rsid w:val="008107F5"/>
    <w:rsid w:val="00812708"/>
    <w:rsid w:val="008173AB"/>
    <w:rsid w:val="00824844"/>
    <w:rsid w:val="00830167"/>
    <w:rsid w:val="008348D2"/>
    <w:rsid w:val="008407FA"/>
    <w:rsid w:val="00844106"/>
    <w:rsid w:val="00855E65"/>
    <w:rsid w:val="008562A0"/>
    <w:rsid w:val="00866B5C"/>
    <w:rsid w:val="0089280D"/>
    <w:rsid w:val="008979FF"/>
    <w:rsid w:val="008A18D2"/>
    <w:rsid w:val="008A5D45"/>
    <w:rsid w:val="008C0B77"/>
    <w:rsid w:val="008E5D3A"/>
    <w:rsid w:val="008E5F0D"/>
    <w:rsid w:val="00921EAB"/>
    <w:rsid w:val="00965D81"/>
    <w:rsid w:val="00974EC4"/>
    <w:rsid w:val="00983E9B"/>
    <w:rsid w:val="00984CC5"/>
    <w:rsid w:val="00986468"/>
    <w:rsid w:val="0098716C"/>
    <w:rsid w:val="009945FB"/>
    <w:rsid w:val="00A01B0F"/>
    <w:rsid w:val="00A01E45"/>
    <w:rsid w:val="00A17249"/>
    <w:rsid w:val="00A2147E"/>
    <w:rsid w:val="00A25D3D"/>
    <w:rsid w:val="00A37916"/>
    <w:rsid w:val="00A525E7"/>
    <w:rsid w:val="00A72665"/>
    <w:rsid w:val="00A74192"/>
    <w:rsid w:val="00A772B7"/>
    <w:rsid w:val="00A82989"/>
    <w:rsid w:val="00A91F67"/>
    <w:rsid w:val="00AC602D"/>
    <w:rsid w:val="00AC6F15"/>
    <w:rsid w:val="00AD2C9F"/>
    <w:rsid w:val="00AE0ED4"/>
    <w:rsid w:val="00AF68C4"/>
    <w:rsid w:val="00B07D80"/>
    <w:rsid w:val="00B50727"/>
    <w:rsid w:val="00B675B3"/>
    <w:rsid w:val="00B8619E"/>
    <w:rsid w:val="00BC1E29"/>
    <w:rsid w:val="00BD6E2C"/>
    <w:rsid w:val="00BF0E24"/>
    <w:rsid w:val="00C01C9F"/>
    <w:rsid w:val="00C17BE9"/>
    <w:rsid w:val="00C34422"/>
    <w:rsid w:val="00C52D1E"/>
    <w:rsid w:val="00C714D5"/>
    <w:rsid w:val="00C856BA"/>
    <w:rsid w:val="00C9654B"/>
    <w:rsid w:val="00CA1E65"/>
    <w:rsid w:val="00CB4126"/>
    <w:rsid w:val="00CD143F"/>
    <w:rsid w:val="00CE3C99"/>
    <w:rsid w:val="00CF6AE1"/>
    <w:rsid w:val="00CF72CE"/>
    <w:rsid w:val="00D03620"/>
    <w:rsid w:val="00D044DC"/>
    <w:rsid w:val="00D05D22"/>
    <w:rsid w:val="00D115AF"/>
    <w:rsid w:val="00D14AAC"/>
    <w:rsid w:val="00D15F25"/>
    <w:rsid w:val="00D25612"/>
    <w:rsid w:val="00D25E99"/>
    <w:rsid w:val="00D40754"/>
    <w:rsid w:val="00D52C92"/>
    <w:rsid w:val="00D601D5"/>
    <w:rsid w:val="00D71E58"/>
    <w:rsid w:val="00DE31E8"/>
    <w:rsid w:val="00E25368"/>
    <w:rsid w:val="00E3048E"/>
    <w:rsid w:val="00E337A0"/>
    <w:rsid w:val="00E50882"/>
    <w:rsid w:val="00E67909"/>
    <w:rsid w:val="00E81B11"/>
    <w:rsid w:val="00E832FE"/>
    <w:rsid w:val="00E845AB"/>
    <w:rsid w:val="00E86EE2"/>
    <w:rsid w:val="00E9201E"/>
    <w:rsid w:val="00EC00E6"/>
    <w:rsid w:val="00ED029F"/>
    <w:rsid w:val="00EE625F"/>
    <w:rsid w:val="00EF5ADD"/>
    <w:rsid w:val="00F078CB"/>
    <w:rsid w:val="00F11A04"/>
    <w:rsid w:val="00F1677D"/>
    <w:rsid w:val="00F50473"/>
    <w:rsid w:val="00F5400C"/>
    <w:rsid w:val="00F6308D"/>
    <w:rsid w:val="00FA1F69"/>
    <w:rsid w:val="00FA4337"/>
    <w:rsid w:val="00FB1B1B"/>
    <w:rsid w:val="00FB7098"/>
    <w:rsid w:val="00FB79F6"/>
    <w:rsid w:val="00FC76B4"/>
    <w:rsid w:val="00FD0812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  <w:style w:type="table" w:styleId="TableGrid">
    <w:name w:val="Table Grid"/>
    <w:basedOn w:val="TableNormal"/>
    <w:rsid w:val="00D15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66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  <w:style w:type="table" w:styleId="TableGrid">
    <w:name w:val="Table Grid"/>
    <w:basedOn w:val="TableNormal"/>
    <w:rsid w:val="00D15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66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_x0020_Let_x0020_Date xmlns="0faa050a-f963-4313-b52d-1c968f8e943b">2015-08</Effective_x0020_Let_x0020_Date>
    <Provision xmlns="0faa050a-f963-4313-b52d-1c968f8e943b">SURCHARGES AND WAITING PERIODS</Provision>
    <_dlc_DocId xmlns="16f00c2e-ac5c-418b-9f13-a0771dbd417d">CONNECT-352-71</_dlc_DocId>
    <_dlc_DocIdUrl xmlns="16f00c2e-ac5c-418b-9f13-a0771dbd417d">
      <Url>https://connect.ncdot.gov/resources/Specifications/_layouts/DocIdRedir.aspx?ID=CONNECT-352-71</Url>
      <Description>CONNECT-352-71</Description>
    </_dlc_DocIdUrl>
    <Geotech_x0020_Reference xmlns="0faa050a-f963-4313-b52d-1c968f8e943b">false</Geotech_x0020_Reference>
    <Prov_x002e__x0020_No_x002e_ xmlns="0faa050a-f963-4313-b52d-1c968f8e943b">SP02R</Prov_x002e__x0020_No_x002e_>
    <Provision_x0020_Number xmlns="0faa050a-f963-4313-b52d-1c968f8e943b">SP02 R065</Provision_x0020_Number>
    <_dlc_DocIdPersistId xmlns="16f00c2e-ac5c-418b-9f13-a0771dbd417d">false</_dlc_DocIdPersistId>
    <URL xmlns="http://schemas.microsoft.com/sharepoint/v3">
      <Url xsi:nil="true"/>
      <Description xsi:nil="true"/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A2F71-3B70-432A-B02B-0F2E93222D5B}"/>
</file>

<file path=customXml/itemProps2.xml><?xml version="1.0" encoding="utf-8"?>
<ds:datastoreItem xmlns:ds="http://schemas.openxmlformats.org/officeDocument/2006/customXml" ds:itemID="{596889B4-D31D-46AC-A879-4CF6FFDA4B86}"/>
</file>

<file path=customXml/itemProps3.xml><?xml version="1.0" encoding="utf-8"?>
<ds:datastoreItem xmlns:ds="http://schemas.openxmlformats.org/officeDocument/2006/customXml" ds:itemID="{E8C763A6-73EF-499D-A3E4-0822F707A3F6}"/>
</file>

<file path=customXml/itemProps4.xml><?xml version="1.0" encoding="utf-8"?>
<ds:datastoreItem xmlns:ds="http://schemas.openxmlformats.org/officeDocument/2006/customXml" ds:itemID="{EF64C627-9EAB-4F6D-91AF-918021C2F01B}"/>
</file>

<file path=customXml/itemProps5.xml><?xml version="1.0" encoding="utf-8"?>
<ds:datastoreItem xmlns:ds="http://schemas.openxmlformats.org/officeDocument/2006/customXml" ds:itemID="{377D8839-62DF-4F26-942A-9FCDD3DE5B8A}"/>
</file>

<file path=customXml/itemProps6.xml><?xml version="1.0" encoding="utf-8"?>
<ds:datastoreItem xmlns:ds="http://schemas.openxmlformats.org/officeDocument/2006/customXml" ds:itemID="{06B6AA05-94E7-422E-8828-2C4C8EEA6E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SP02 R065</vt:lpstr>
    </vt:vector>
  </TitlesOfParts>
  <Company>NCDOT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SP02 R065</dc:title>
  <dc:creator>fadams</dc:creator>
  <cp:lastModifiedBy>Canales, Theresa A</cp:lastModifiedBy>
  <cp:revision>2</cp:revision>
  <dcterms:created xsi:type="dcterms:W3CDTF">2015-06-19T14:57:00Z</dcterms:created>
  <dcterms:modified xsi:type="dcterms:W3CDTF">2015-06-19T14:57:00Z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7100</vt:r8>
  </property>
  <property fmtid="{D5CDD505-2E9C-101B-9397-08002B2CF9AE}" pid="3" name="_dlc_DocIdItemGuid">
    <vt:lpwstr>fa1fcb75-297b-4e64-8336-c0fe7522f288</vt:lpwstr>
  </property>
  <property fmtid="{D5CDD505-2E9C-101B-9397-08002B2CF9AE}" pid="4" name="ContentTypeId">
    <vt:lpwstr>0x0101001CF733E8C9ECC041902B143EB85CCD08</vt:lpwstr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