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B9" w:rsidRPr="00440EA8" w:rsidRDefault="00E444B9" w:rsidP="00FB25B9">
      <w:pPr>
        <w:keepNext/>
        <w:keepLines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bookmarkStart w:id="0" w:name="_GoBack"/>
      <w:bookmarkEnd w:id="0"/>
      <w:r w:rsidRPr="00440EA8">
        <w:rPr>
          <w:rFonts w:ascii="Times New Roman" w:hAnsi="Times New Roman" w:cs="Times New Roman"/>
          <w:b/>
          <w:caps/>
          <w:sz w:val="24"/>
          <w:szCs w:val="24"/>
          <w:u w:val="single"/>
        </w:rPr>
        <w:t>Class IV Subgrade Stabilization in Lieu of Chemical Stabilization</w:t>
      </w:r>
      <w:r w:rsidR="00FB25B9">
        <w:rPr>
          <w:rFonts w:ascii="Times New Roman" w:hAnsi="Times New Roman" w:cs="Times New Roman"/>
          <w:b/>
          <w:caps/>
          <w:sz w:val="24"/>
          <w:szCs w:val="24"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440EA8" w:rsidRPr="00440EA8" w:rsidTr="005C6D15">
        <w:tc>
          <w:tcPr>
            <w:tcW w:w="3192" w:type="dxa"/>
          </w:tcPr>
          <w:p w:rsidR="00440EA8" w:rsidRPr="00DF138A" w:rsidRDefault="00440EA8" w:rsidP="00FB25B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F138A">
              <w:rPr>
                <w:rFonts w:ascii="Times New Roman" w:eastAsia="Times New Roman" w:hAnsi="Times New Roman" w:cs="Times New Roman"/>
                <w:sz w:val="16"/>
                <w:szCs w:val="20"/>
              </w:rPr>
              <w:t>(</w:t>
            </w:r>
            <w:r w:rsidR="00FB25B9" w:rsidRPr="00DF138A"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  <w:r w:rsidRPr="00DF138A"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  <w:r w:rsidR="00FB25B9" w:rsidRPr="00DF138A">
              <w:rPr>
                <w:rFonts w:ascii="Times New Roman" w:eastAsia="Times New Roman" w:hAnsi="Times New Roman" w:cs="Times New Roman"/>
                <w:sz w:val="16"/>
                <w:szCs w:val="20"/>
              </w:rPr>
              <w:t>16</w:t>
            </w:r>
            <w:r w:rsidRPr="00DF138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-15) </w:t>
            </w:r>
          </w:p>
        </w:tc>
        <w:tc>
          <w:tcPr>
            <w:tcW w:w="3192" w:type="dxa"/>
          </w:tcPr>
          <w:p w:rsidR="00440EA8" w:rsidRPr="00DF138A" w:rsidRDefault="00241E47" w:rsidP="004A1B7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501</w:t>
            </w:r>
            <w:r w:rsidR="00AB4AB2">
              <w:rPr>
                <w:rFonts w:ascii="Times New Roman" w:eastAsia="Times New Roman" w:hAnsi="Times New Roman" w:cs="Times New Roman"/>
                <w:sz w:val="16"/>
                <w:szCs w:val="20"/>
              </w:rPr>
              <w:t>, 542</w:t>
            </w:r>
          </w:p>
        </w:tc>
        <w:tc>
          <w:tcPr>
            <w:tcW w:w="3192" w:type="dxa"/>
          </w:tcPr>
          <w:p w:rsidR="00440EA8" w:rsidRPr="00440EA8" w:rsidRDefault="00440EA8" w:rsidP="00241E47">
            <w:pPr>
              <w:keepNext/>
              <w:keepLines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6113">
              <w:rPr>
                <w:rFonts w:ascii="Times New Roman" w:eastAsia="Times New Roman" w:hAnsi="Times New Roman" w:cs="Times New Roman"/>
                <w:sz w:val="16"/>
                <w:szCs w:val="20"/>
              </w:rPr>
              <w:t>SP0</w:t>
            </w:r>
            <w:r w:rsidR="00241E47" w:rsidRPr="00716113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  <w:r w:rsidRPr="00716113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R</w:t>
            </w:r>
            <w:r w:rsidR="006843AA">
              <w:rPr>
                <w:rFonts w:ascii="Times New Roman" w:eastAsia="Times New Roman" w:hAnsi="Times New Roman" w:cs="Times New Roman"/>
                <w:sz w:val="16"/>
                <w:szCs w:val="20"/>
              </w:rPr>
              <w:t>0</w:t>
            </w:r>
            <w:r w:rsidR="00716113">
              <w:rPr>
                <w:rFonts w:ascii="Times New Roman" w:eastAsia="Times New Roman" w:hAnsi="Times New Roman" w:cs="Times New Roman"/>
                <w:sz w:val="16"/>
                <w:szCs w:val="20"/>
              </w:rPr>
              <w:t>17</w:t>
            </w:r>
          </w:p>
        </w:tc>
      </w:tr>
    </w:tbl>
    <w:p w:rsidR="00FB25B9" w:rsidRPr="00FB25B9" w:rsidRDefault="00FB25B9" w:rsidP="00FB25B9">
      <w:pPr>
        <w:keepNext/>
        <w:keepLines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FB25B9" w:rsidRDefault="00FB25B9" w:rsidP="00FB25B9">
      <w:pPr>
        <w:keepNext/>
        <w:keepLines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B25B9">
        <w:rPr>
          <w:rFonts w:ascii="Times New Roman" w:eastAsia="Times New Roman" w:hAnsi="Times New Roman" w:cs="Times New Roman"/>
          <w:b/>
          <w:sz w:val="24"/>
          <w:szCs w:val="20"/>
        </w:rPr>
        <w:t>Description</w:t>
      </w:r>
    </w:p>
    <w:p w:rsidR="00FB25B9" w:rsidRPr="00FB25B9" w:rsidRDefault="00FB25B9" w:rsidP="00FB25B9">
      <w:pPr>
        <w:keepNext/>
        <w:keepLines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444B9" w:rsidRPr="00581D00" w:rsidRDefault="00E444B9" w:rsidP="00FB25B9">
      <w:pPr>
        <w:jc w:val="both"/>
        <w:rPr>
          <w:rFonts w:ascii="Times New Roman" w:hAnsi="Times New Roman" w:cs="Times New Roman"/>
          <w:sz w:val="24"/>
          <w:szCs w:val="24"/>
        </w:rPr>
      </w:pPr>
      <w:r w:rsidRPr="00581D00">
        <w:rPr>
          <w:rFonts w:ascii="Times New Roman" w:hAnsi="Times New Roman" w:cs="Times New Roman"/>
          <w:sz w:val="24"/>
          <w:szCs w:val="24"/>
        </w:rPr>
        <w:t>In lieu of chemical stabilization</w:t>
      </w:r>
      <w:r w:rsidR="00FB25B9">
        <w:rPr>
          <w:rFonts w:ascii="Times New Roman" w:hAnsi="Times New Roman" w:cs="Times New Roman"/>
          <w:sz w:val="24"/>
          <w:szCs w:val="24"/>
        </w:rPr>
        <w:t>,</w:t>
      </w:r>
      <w:r w:rsidRPr="00581D00">
        <w:rPr>
          <w:rFonts w:ascii="Times New Roman" w:hAnsi="Times New Roman" w:cs="Times New Roman"/>
          <w:sz w:val="24"/>
          <w:szCs w:val="24"/>
        </w:rPr>
        <w:t xml:space="preserve"> </w:t>
      </w:r>
      <w:r w:rsidR="001363A8" w:rsidRPr="00581D00">
        <w:rPr>
          <w:rFonts w:ascii="Times New Roman" w:hAnsi="Times New Roman" w:cs="Times New Roman"/>
          <w:sz w:val="24"/>
          <w:szCs w:val="24"/>
        </w:rPr>
        <w:t>provide Class IV Subgrade S</w:t>
      </w:r>
      <w:r w:rsidR="005F73AD" w:rsidRPr="00581D00">
        <w:rPr>
          <w:rFonts w:ascii="Times New Roman" w:hAnsi="Times New Roman" w:cs="Times New Roman"/>
          <w:sz w:val="24"/>
          <w:szCs w:val="24"/>
        </w:rPr>
        <w:t xml:space="preserve">tabilization by replacing 8” of subgrade soils with geotextile and Class IV select material. </w:t>
      </w:r>
      <w:r w:rsidR="00DF138A">
        <w:rPr>
          <w:rFonts w:ascii="Times New Roman" w:hAnsi="Times New Roman" w:cs="Times New Roman"/>
          <w:sz w:val="24"/>
          <w:szCs w:val="24"/>
        </w:rPr>
        <w:t xml:space="preserve"> </w:t>
      </w:r>
      <w:r w:rsidR="005F73AD" w:rsidRPr="00581D00">
        <w:rPr>
          <w:rFonts w:ascii="Times New Roman" w:hAnsi="Times New Roman" w:cs="Times New Roman"/>
          <w:sz w:val="24"/>
          <w:szCs w:val="24"/>
        </w:rPr>
        <w:t xml:space="preserve">This substitution is allowed in full typical section width </w:t>
      </w:r>
      <w:r w:rsidR="00061826">
        <w:rPr>
          <w:rFonts w:ascii="Times New Roman" w:hAnsi="Times New Roman" w:cs="Times New Roman"/>
          <w:sz w:val="24"/>
          <w:szCs w:val="24"/>
        </w:rPr>
        <w:t>and cannot result in chemically stabilized sections less than 1</w:t>
      </w:r>
      <w:r w:rsidR="00FB25B9">
        <w:rPr>
          <w:rFonts w:ascii="Times New Roman" w:hAnsi="Times New Roman" w:cs="Times New Roman"/>
          <w:sz w:val="24"/>
          <w:szCs w:val="24"/>
        </w:rPr>
        <w:t>,</w:t>
      </w:r>
      <w:r w:rsidR="00061826">
        <w:rPr>
          <w:rFonts w:ascii="Times New Roman" w:hAnsi="Times New Roman" w:cs="Times New Roman"/>
          <w:sz w:val="24"/>
          <w:szCs w:val="24"/>
        </w:rPr>
        <w:t>000 feet in length</w:t>
      </w:r>
      <w:r w:rsidR="00A94FD0" w:rsidRPr="00581D00">
        <w:rPr>
          <w:rFonts w:ascii="Times New Roman" w:hAnsi="Times New Roman" w:cs="Times New Roman"/>
          <w:sz w:val="24"/>
          <w:szCs w:val="24"/>
        </w:rPr>
        <w:t>, unless otherwise approved by the Engineer</w:t>
      </w:r>
      <w:r w:rsidR="005F73AD" w:rsidRPr="00581D00">
        <w:rPr>
          <w:rFonts w:ascii="Times New Roman" w:hAnsi="Times New Roman" w:cs="Times New Roman"/>
          <w:sz w:val="24"/>
          <w:szCs w:val="24"/>
        </w:rPr>
        <w:t xml:space="preserve">. </w:t>
      </w:r>
      <w:r w:rsidR="00DF138A">
        <w:rPr>
          <w:rFonts w:ascii="Times New Roman" w:hAnsi="Times New Roman" w:cs="Times New Roman"/>
          <w:sz w:val="24"/>
          <w:szCs w:val="24"/>
        </w:rPr>
        <w:t xml:space="preserve"> </w:t>
      </w:r>
      <w:r w:rsidR="005F73AD" w:rsidRPr="00581D00">
        <w:rPr>
          <w:rFonts w:ascii="Times New Roman" w:hAnsi="Times New Roman" w:cs="Times New Roman"/>
          <w:sz w:val="24"/>
          <w:szCs w:val="24"/>
        </w:rPr>
        <w:t>Notify the Engi</w:t>
      </w:r>
      <w:r w:rsidR="00F645B1" w:rsidRPr="00581D00">
        <w:rPr>
          <w:rFonts w:ascii="Times New Roman" w:hAnsi="Times New Roman" w:cs="Times New Roman"/>
          <w:sz w:val="24"/>
          <w:szCs w:val="24"/>
        </w:rPr>
        <w:t>neer at least 30 days</w:t>
      </w:r>
      <w:r w:rsidR="005F73AD" w:rsidRPr="00581D00">
        <w:rPr>
          <w:rFonts w:ascii="Times New Roman" w:hAnsi="Times New Roman" w:cs="Times New Roman"/>
          <w:sz w:val="24"/>
          <w:szCs w:val="24"/>
        </w:rPr>
        <w:t xml:space="preserve"> in advance of starting </w:t>
      </w:r>
      <w:r w:rsidR="00A94FD0" w:rsidRPr="00581D00">
        <w:rPr>
          <w:rFonts w:ascii="Times New Roman" w:hAnsi="Times New Roman" w:cs="Times New Roman"/>
          <w:sz w:val="24"/>
          <w:szCs w:val="24"/>
        </w:rPr>
        <w:t xml:space="preserve">Class IV </w:t>
      </w:r>
      <w:r w:rsidR="001363A8" w:rsidRPr="00581D00">
        <w:rPr>
          <w:rFonts w:ascii="Times New Roman" w:hAnsi="Times New Roman" w:cs="Times New Roman"/>
          <w:sz w:val="24"/>
          <w:szCs w:val="24"/>
        </w:rPr>
        <w:t>S</w:t>
      </w:r>
      <w:r w:rsidR="00A94FD0" w:rsidRPr="00581D00">
        <w:rPr>
          <w:rFonts w:ascii="Times New Roman" w:hAnsi="Times New Roman" w:cs="Times New Roman"/>
          <w:sz w:val="24"/>
          <w:szCs w:val="24"/>
        </w:rPr>
        <w:t xml:space="preserve">ubgrade </w:t>
      </w:r>
      <w:r w:rsidR="001363A8" w:rsidRPr="00581D00">
        <w:rPr>
          <w:rFonts w:ascii="Times New Roman" w:hAnsi="Times New Roman" w:cs="Times New Roman"/>
          <w:sz w:val="24"/>
          <w:szCs w:val="24"/>
        </w:rPr>
        <w:t>Stabilization in lieu of Chemical Stabilization.</w:t>
      </w:r>
      <w:r w:rsidR="00A94FD0" w:rsidRPr="00581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4B9" w:rsidRPr="00581D00" w:rsidRDefault="00E444B9" w:rsidP="00E444B9">
      <w:pPr>
        <w:rPr>
          <w:rFonts w:ascii="Times New Roman" w:hAnsi="Times New Roman" w:cs="Times New Roman"/>
          <w:b/>
          <w:sz w:val="24"/>
          <w:szCs w:val="24"/>
        </w:rPr>
      </w:pPr>
    </w:p>
    <w:p w:rsidR="00E444B9" w:rsidRPr="00581D00" w:rsidRDefault="00E444B9" w:rsidP="00FB25B9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  <w:r w:rsidRPr="00581D00">
        <w:rPr>
          <w:rFonts w:ascii="Times New Roman" w:hAnsi="Times New Roman" w:cs="Times New Roman"/>
          <w:b/>
          <w:sz w:val="24"/>
          <w:szCs w:val="24"/>
        </w:rPr>
        <w:t>Materials</w:t>
      </w:r>
    </w:p>
    <w:p w:rsidR="00E444B9" w:rsidRPr="00581D00" w:rsidRDefault="00E444B9" w:rsidP="00FB25B9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p w:rsidR="00FB25B9" w:rsidRPr="00FB25B9" w:rsidRDefault="00FB25B9" w:rsidP="00FB25B9">
      <w:pPr>
        <w:keepNext/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5B9">
        <w:rPr>
          <w:rFonts w:ascii="Times New Roman" w:eastAsia="Times New Roman" w:hAnsi="Times New Roman" w:cs="Times New Roman"/>
          <w:sz w:val="24"/>
          <w:szCs w:val="24"/>
        </w:rPr>
        <w:t xml:space="preserve">Refer to the </w:t>
      </w:r>
      <w:r w:rsidRPr="00FB25B9">
        <w:rPr>
          <w:rFonts w:ascii="Times New Roman" w:eastAsia="Times New Roman" w:hAnsi="Times New Roman" w:cs="Times New Roman"/>
          <w:i/>
          <w:sz w:val="24"/>
          <w:szCs w:val="24"/>
        </w:rPr>
        <w:t>2012</w:t>
      </w:r>
      <w:r w:rsidRPr="00FB2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5B9">
        <w:rPr>
          <w:rFonts w:ascii="Times New Roman" w:eastAsia="Times New Roman" w:hAnsi="Times New Roman" w:cs="Times New Roman"/>
          <w:i/>
          <w:sz w:val="24"/>
          <w:szCs w:val="24"/>
        </w:rPr>
        <w:t>Standard Specifications</w:t>
      </w:r>
      <w:r w:rsidRPr="00FB2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25B9" w:rsidRPr="00FB25B9" w:rsidRDefault="00FB25B9" w:rsidP="00FB25B9">
      <w:pPr>
        <w:keepNext/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7398"/>
        <w:gridCol w:w="2070"/>
      </w:tblGrid>
      <w:tr w:rsidR="00FB25B9" w:rsidRPr="00FB25B9" w:rsidTr="00072C86">
        <w:trPr>
          <w:tblHeader/>
        </w:trPr>
        <w:tc>
          <w:tcPr>
            <w:tcW w:w="7398" w:type="dxa"/>
          </w:tcPr>
          <w:p w:rsidR="00FB25B9" w:rsidRPr="00FB25B9" w:rsidRDefault="00FB25B9" w:rsidP="00FB25B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B25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Item</w:t>
            </w:r>
          </w:p>
        </w:tc>
        <w:tc>
          <w:tcPr>
            <w:tcW w:w="2070" w:type="dxa"/>
          </w:tcPr>
          <w:p w:rsidR="00FB25B9" w:rsidRPr="00FB25B9" w:rsidRDefault="00FB25B9" w:rsidP="00FB25B9">
            <w:pPr>
              <w:keepNext/>
              <w:keepLine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B25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Section</w:t>
            </w:r>
          </w:p>
        </w:tc>
      </w:tr>
      <w:tr w:rsidR="00FB25B9" w:rsidRPr="00FB25B9" w:rsidTr="00072C86">
        <w:tc>
          <w:tcPr>
            <w:tcW w:w="7398" w:type="dxa"/>
          </w:tcPr>
          <w:p w:rsidR="00FB25B9" w:rsidRPr="00FB25B9" w:rsidRDefault="00FB25B9" w:rsidP="00FB25B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Geotextile for Soil Stabilization, Type 4</w:t>
            </w:r>
          </w:p>
        </w:tc>
        <w:tc>
          <w:tcPr>
            <w:tcW w:w="2070" w:type="dxa"/>
          </w:tcPr>
          <w:p w:rsidR="00FB25B9" w:rsidRPr="00FB25B9" w:rsidRDefault="00FB25B9" w:rsidP="00FB25B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5B9">
              <w:rPr>
                <w:rFonts w:ascii="Times New Roman" w:eastAsia="Times New Roman" w:hAnsi="Times New Roman" w:cs="Times New Roman"/>
                <w:sz w:val="24"/>
                <w:szCs w:val="24"/>
              </w:rPr>
              <w:t>1056</w:t>
            </w:r>
          </w:p>
        </w:tc>
      </w:tr>
      <w:tr w:rsidR="00FB25B9" w:rsidRPr="00FB25B9" w:rsidTr="00072C86">
        <w:tc>
          <w:tcPr>
            <w:tcW w:w="7398" w:type="dxa"/>
          </w:tcPr>
          <w:p w:rsidR="00FB25B9" w:rsidRPr="00581D00" w:rsidRDefault="00FB25B9" w:rsidP="00FB25B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Select Material, Class IV</w:t>
            </w:r>
          </w:p>
        </w:tc>
        <w:tc>
          <w:tcPr>
            <w:tcW w:w="2070" w:type="dxa"/>
          </w:tcPr>
          <w:p w:rsidR="00FB25B9" w:rsidRPr="00FB25B9" w:rsidRDefault="00FB25B9" w:rsidP="00FB25B9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</w:tr>
    </w:tbl>
    <w:p w:rsidR="00285878" w:rsidRPr="00581D00" w:rsidRDefault="00285878" w:rsidP="00FB25B9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p w:rsidR="00285878" w:rsidRPr="00581D00" w:rsidRDefault="00285878" w:rsidP="00E444B9">
      <w:pPr>
        <w:rPr>
          <w:rFonts w:ascii="Times New Roman" w:hAnsi="Times New Roman" w:cs="Times New Roman"/>
          <w:sz w:val="24"/>
          <w:szCs w:val="24"/>
        </w:rPr>
      </w:pPr>
      <w:r w:rsidRPr="00581D00">
        <w:rPr>
          <w:rFonts w:ascii="Times New Roman" w:hAnsi="Times New Roman" w:cs="Times New Roman"/>
          <w:sz w:val="24"/>
          <w:szCs w:val="24"/>
        </w:rPr>
        <w:t xml:space="preserve">Use Class IV Select Material for Class IV </w:t>
      </w:r>
      <w:r w:rsidR="00046C84" w:rsidRPr="00581D00">
        <w:rPr>
          <w:rFonts w:ascii="Times New Roman" w:hAnsi="Times New Roman" w:cs="Times New Roman"/>
          <w:sz w:val="24"/>
          <w:szCs w:val="24"/>
        </w:rPr>
        <w:t>Subgrade</w:t>
      </w:r>
      <w:r w:rsidRPr="00581D00">
        <w:rPr>
          <w:rFonts w:ascii="Times New Roman" w:hAnsi="Times New Roman" w:cs="Times New Roman"/>
          <w:sz w:val="24"/>
          <w:szCs w:val="24"/>
        </w:rPr>
        <w:t xml:space="preserve"> Stabilization.</w:t>
      </w:r>
    </w:p>
    <w:p w:rsidR="00A94FD0" w:rsidRPr="00581D00" w:rsidRDefault="00A94FD0" w:rsidP="00E444B9">
      <w:pPr>
        <w:rPr>
          <w:rFonts w:ascii="Times New Roman" w:hAnsi="Times New Roman" w:cs="Times New Roman"/>
          <w:sz w:val="24"/>
          <w:szCs w:val="24"/>
        </w:rPr>
      </w:pPr>
    </w:p>
    <w:p w:rsidR="00A94FD0" w:rsidRPr="00581D00" w:rsidRDefault="00A94FD0" w:rsidP="00FB25B9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581D00">
        <w:rPr>
          <w:rFonts w:ascii="Times New Roman" w:hAnsi="Times New Roman" w:cs="Times New Roman"/>
          <w:b/>
          <w:sz w:val="24"/>
          <w:szCs w:val="24"/>
        </w:rPr>
        <w:t>Construction Methods</w:t>
      </w:r>
    </w:p>
    <w:p w:rsidR="00A94FD0" w:rsidRPr="00581D00" w:rsidRDefault="00A94FD0" w:rsidP="00FB25B9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285878" w:rsidRDefault="00285878" w:rsidP="00FB25B9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581D00">
        <w:rPr>
          <w:rFonts w:ascii="Times New Roman" w:hAnsi="Times New Roman" w:cs="Times New Roman"/>
          <w:sz w:val="24"/>
          <w:szCs w:val="24"/>
        </w:rPr>
        <w:t>Install geotextile for soil stabilization in accordance with Article 270-3</w:t>
      </w:r>
      <w:r w:rsidR="00DF138A">
        <w:rPr>
          <w:rFonts w:ascii="Times New Roman" w:hAnsi="Times New Roman" w:cs="Times New Roman"/>
          <w:sz w:val="24"/>
          <w:szCs w:val="24"/>
        </w:rPr>
        <w:t xml:space="preserve"> in</w:t>
      </w:r>
      <w:r w:rsidR="00DF138A" w:rsidRPr="00FB25B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DF138A" w:rsidRPr="00FB25B9">
        <w:rPr>
          <w:rFonts w:ascii="Times New Roman" w:eastAsia="Times New Roman" w:hAnsi="Times New Roman" w:cs="Times New Roman"/>
          <w:i/>
          <w:sz w:val="24"/>
          <w:szCs w:val="24"/>
        </w:rPr>
        <w:t>2012</w:t>
      </w:r>
      <w:r w:rsidR="00DF138A" w:rsidRPr="00FB2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38A" w:rsidRPr="00FB25B9">
        <w:rPr>
          <w:rFonts w:ascii="Times New Roman" w:eastAsia="Times New Roman" w:hAnsi="Times New Roman" w:cs="Times New Roman"/>
          <w:i/>
          <w:sz w:val="24"/>
          <w:szCs w:val="24"/>
        </w:rPr>
        <w:t>Standard Specifications</w:t>
      </w:r>
      <w:r w:rsidRPr="00581D00">
        <w:rPr>
          <w:rFonts w:ascii="Times New Roman" w:hAnsi="Times New Roman" w:cs="Times New Roman"/>
          <w:sz w:val="24"/>
          <w:szCs w:val="24"/>
        </w:rPr>
        <w:t>.</w:t>
      </w:r>
      <w:r w:rsidR="00DF138A">
        <w:rPr>
          <w:rFonts w:ascii="Times New Roman" w:hAnsi="Times New Roman" w:cs="Times New Roman"/>
          <w:sz w:val="24"/>
          <w:szCs w:val="24"/>
        </w:rPr>
        <w:t xml:space="preserve"> </w:t>
      </w:r>
      <w:r w:rsidRPr="00581D00">
        <w:rPr>
          <w:rFonts w:ascii="Times New Roman" w:hAnsi="Times New Roman" w:cs="Times New Roman"/>
          <w:sz w:val="24"/>
          <w:szCs w:val="24"/>
        </w:rPr>
        <w:t xml:space="preserve"> Place Class IV subgrade stabilization (standard size no. </w:t>
      </w:r>
      <w:proofErr w:type="gramStart"/>
      <w:r w:rsidRPr="00581D00">
        <w:rPr>
          <w:rFonts w:ascii="Times New Roman" w:hAnsi="Times New Roman" w:cs="Times New Roman"/>
          <w:sz w:val="24"/>
          <w:szCs w:val="24"/>
        </w:rPr>
        <w:t>ABC) by end dumping ABC on geotextiles.</w:t>
      </w:r>
      <w:proofErr w:type="gramEnd"/>
      <w:r w:rsidRPr="00581D00">
        <w:rPr>
          <w:rFonts w:ascii="Times New Roman" w:hAnsi="Times New Roman" w:cs="Times New Roman"/>
          <w:sz w:val="24"/>
          <w:szCs w:val="24"/>
        </w:rPr>
        <w:t xml:space="preserve"> </w:t>
      </w:r>
      <w:r w:rsidR="00DF138A">
        <w:rPr>
          <w:rFonts w:ascii="Times New Roman" w:hAnsi="Times New Roman" w:cs="Times New Roman"/>
          <w:sz w:val="24"/>
          <w:szCs w:val="24"/>
        </w:rPr>
        <w:t xml:space="preserve"> </w:t>
      </w:r>
      <w:r w:rsidRPr="00581D00">
        <w:rPr>
          <w:rFonts w:ascii="Times New Roman" w:hAnsi="Times New Roman" w:cs="Times New Roman"/>
          <w:sz w:val="24"/>
          <w:szCs w:val="24"/>
        </w:rPr>
        <w:t xml:space="preserve">Do not operate heavy equipment on geotextiles until geotextiles are covered with Class IV subgrade stabilization. </w:t>
      </w:r>
      <w:r w:rsidR="00DF13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1D00">
        <w:rPr>
          <w:rFonts w:ascii="Times New Roman" w:hAnsi="Times New Roman" w:cs="Times New Roman"/>
          <w:sz w:val="24"/>
          <w:szCs w:val="24"/>
        </w:rPr>
        <w:t xml:space="preserve">Compact ABC to </w:t>
      </w:r>
      <w:r w:rsidRPr="00BE06F2">
        <w:rPr>
          <w:rFonts w:ascii="Times New Roman" w:hAnsi="Times New Roman" w:cs="Times New Roman"/>
          <w:sz w:val="24"/>
          <w:szCs w:val="24"/>
        </w:rPr>
        <w:t>9</w:t>
      </w:r>
      <w:r w:rsidR="00581D00" w:rsidRPr="00BE06F2">
        <w:rPr>
          <w:rFonts w:ascii="Times New Roman" w:hAnsi="Times New Roman" w:cs="Times New Roman"/>
          <w:sz w:val="24"/>
          <w:szCs w:val="24"/>
        </w:rPr>
        <w:t>7</w:t>
      </w:r>
      <w:r w:rsidRPr="00BE06F2">
        <w:rPr>
          <w:rFonts w:ascii="Times New Roman" w:hAnsi="Times New Roman" w:cs="Times New Roman"/>
          <w:sz w:val="24"/>
          <w:szCs w:val="24"/>
        </w:rPr>
        <w:t>%</w:t>
      </w:r>
      <w:r w:rsidRPr="00581D00">
        <w:rPr>
          <w:rFonts w:ascii="Times New Roman" w:hAnsi="Times New Roman" w:cs="Times New Roman"/>
          <w:sz w:val="24"/>
          <w:szCs w:val="24"/>
        </w:rPr>
        <w:t xml:space="preserve"> of AASHTO T 18</w:t>
      </w:r>
      <w:r w:rsidR="00611665">
        <w:rPr>
          <w:rFonts w:ascii="Times New Roman" w:hAnsi="Times New Roman" w:cs="Times New Roman"/>
          <w:sz w:val="24"/>
          <w:szCs w:val="24"/>
        </w:rPr>
        <w:t>0 as modified by the Department.</w:t>
      </w:r>
      <w:proofErr w:type="gramEnd"/>
    </w:p>
    <w:p w:rsidR="00611665" w:rsidRPr="00581D00" w:rsidRDefault="00611665" w:rsidP="00285878">
      <w:pPr>
        <w:rPr>
          <w:rFonts w:ascii="Times New Roman" w:hAnsi="Times New Roman" w:cs="Times New Roman"/>
          <w:sz w:val="24"/>
          <w:szCs w:val="24"/>
        </w:rPr>
      </w:pPr>
    </w:p>
    <w:p w:rsidR="00285878" w:rsidRPr="00581D00" w:rsidRDefault="00285878" w:rsidP="00FB25B9">
      <w:pPr>
        <w:jc w:val="both"/>
        <w:rPr>
          <w:rFonts w:ascii="Times New Roman" w:hAnsi="Times New Roman" w:cs="Times New Roman"/>
          <w:sz w:val="24"/>
          <w:szCs w:val="24"/>
        </w:rPr>
      </w:pPr>
      <w:r w:rsidRPr="00581D00">
        <w:rPr>
          <w:rFonts w:ascii="Times New Roman" w:hAnsi="Times New Roman" w:cs="Times New Roman"/>
          <w:sz w:val="24"/>
          <w:szCs w:val="24"/>
        </w:rPr>
        <w:t>Maintain Class IV subgrade stabilization in an acceptable condition and minimize the use of heavy equipment on ABC in order to avoid damaging aggregate subgrades.</w:t>
      </w:r>
      <w:r w:rsidR="00DF138A">
        <w:rPr>
          <w:rFonts w:ascii="Times New Roman" w:hAnsi="Times New Roman" w:cs="Times New Roman"/>
          <w:sz w:val="24"/>
          <w:szCs w:val="24"/>
        </w:rPr>
        <w:t xml:space="preserve"> </w:t>
      </w:r>
      <w:r w:rsidRPr="00581D00">
        <w:rPr>
          <w:rFonts w:ascii="Times New Roman" w:hAnsi="Times New Roman" w:cs="Times New Roman"/>
          <w:sz w:val="24"/>
          <w:szCs w:val="24"/>
        </w:rPr>
        <w:t xml:space="preserve"> Provide and maintain drainage ditches and drains as required to prevent entrapping water in aggregate subgrades.</w:t>
      </w:r>
    </w:p>
    <w:p w:rsidR="00285878" w:rsidRPr="00581D00" w:rsidRDefault="00285878" w:rsidP="00285878">
      <w:pPr>
        <w:rPr>
          <w:rFonts w:ascii="Times New Roman" w:hAnsi="Times New Roman" w:cs="Times New Roman"/>
          <w:sz w:val="24"/>
          <w:szCs w:val="24"/>
        </w:rPr>
      </w:pPr>
    </w:p>
    <w:p w:rsidR="00A94FD0" w:rsidRPr="00581D00" w:rsidRDefault="00A94FD0" w:rsidP="00DF138A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  <w:r w:rsidRPr="00581D00">
        <w:rPr>
          <w:rFonts w:ascii="Times New Roman" w:hAnsi="Times New Roman" w:cs="Times New Roman"/>
          <w:b/>
          <w:sz w:val="24"/>
          <w:szCs w:val="24"/>
        </w:rPr>
        <w:t>Measurement and Payment</w:t>
      </w:r>
    </w:p>
    <w:p w:rsidR="00A94FD0" w:rsidRPr="00581D00" w:rsidRDefault="00A94FD0" w:rsidP="00DF138A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p w:rsidR="00E444B9" w:rsidRDefault="00F645B1" w:rsidP="00DF138A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961DC2">
        <w:rPr>
          <w:rFonts w:ascii="Times New Roman" w:hAnsi="Times New Roman" w:cs="Times New Roman"/>
          <w:i/>
          <w:sz w:val="24"/>
          <w:szCs w:val="24"/>
        </w:rPr>
        <w:t xml:space="preserve">Class IV </w:t>
      </w:r>
      <w:r w:rsidR="00E444B9" w:rsidRPr="00961DC2">
        <w:rPr>
          <w:rFonts w:ascii="Times New Roman" w:hAnsi="Times New Roman" w:cs="Times New Roman"/>
          <w:i/>
          <w:sz w:val="24"/>
          <w:szCs w:val="24"/>
        </w:rPr>
        <w:t xml:space="preserve">Subgrade Stabilization </w:t>
      </w:r>
      <w:r w:rsidRPr="00961DC2">
        <w:rPr>
          <w:rFonts w:ascii="Times New Roman" w:hAnsi="Times New Roman" w:cs="Times New Roman"/>
          <w:i/>
          <w:sz w:val="24"/>
          <w:szCs w:val="24"/>
        </w:rPr>
        <w:t>in Lieu of Chemical Stabilization</w:t>
      </w:r>
      <w:r w:rsidRPr="00581D00">
        <w:rPr>
          <w:rFonts w:ascii="Times New Roman" w:hAnsi="Times New Roman" w:cs="Times New Roman"/>
          <w:sz w:val="24"/>
          <w:szCs w:val="24"/>
        </w:rPr>
        <w:t xml:space="preserve"> will be</w:t>
      </w:r>
      <w:r w:rsidR="00E444B9" w:rsidRPr="00581D00">
        <w:rPr>
          <w:rFonts w:ascii="Times New Roman" w:hAnsi="Times New Roman" w:cs="Times New Roman"/>
          <w:sz w:val="24"/>
          <w:szCs w:val="24"/>
        </w:rPr>
        <w:t xml:space="preserve"> paid at the prices established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 in the contract </w:t>
      </w:r>
      <w:r w:rsidRPr="00581D00">
        <w:rPr>
          <w:rFonts w:ascii="Times New Roman" w:hAnsi="Times New Roman" w:cs="Times New Roman"/>
          <w:sz w:val="24"/>
          <w:szCs w:val="24"/>
        </w:rPr>
        <w:t xml:space="preserve">that </w:t>
      </w:r>
      <w:r w:rsidR="0095022F" w:rsidRPr="00581D00">
        <w:rPr>
          <w:rFonts w:ascii="Times New Roman" w:hAnsi="Times New Roman" w:cs="Times New Roman"/>
          <w:sz w:val="24"/>
          <w:szCs w:val="24"/>
        </w:rPr>
        <w:t>relate to the chemical stabilization type that is being replaced (Lime or Cement).</w:t>
      </w:r>
      <w:r w:rsidR="00E444B9" w:rsidRPr="00581D00">
        <w:rPr>
          <w:rFonts w:ascii="Times New Roman" w:hAnsi="Times New Roman" w:cs="Times New Roman"/>
          <w:sz w:val="24"/>
          <w:szCs w:val="24"/>
        </w:rPr>
        <w:t xml:space="preserve">  </w:t>
      </w:r>
      <w:r w:rsidR="00611665">
        <w:rPr>
          <w:rFonts w:ascii="Times New Roman" w:hAnsi="Times New Roman" w:cs="Times New Roman"/>
          <w:sz w:val="24"/>
          <w:szCs w:val="24"/>
        </w:rPr>
        <w:t>No direct payment will be made for additional excavation required to accommodate this alternate.</w:t>
      </w:r>
    </w:p>
    <w:p w:rsidR="00611665" w:rsidRPr="00581D00" w:rsidRDefault="00611665" w:rsidP="00FB2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665" w:rsidRDefault="00E444B9" w:rsidP="00FB25B9">
      <w:pPr>
        <w:jc w:val="both"/>
        <w:rPr>
          <w:rFonts w:ascii="Times New Roman" w:hAnsi="Times New Roman" w:cs="Times New Roman"/>
          <w:sz w:val="24"/>
          <w:szCs w:val="24"/>
        </w:rPr>
      </w:pPr>
      <w:r w:rsidRPr="00581D00">
        <w:rPr>
          <w:rFonts w:ascii="Times New Roman" w:hAnsi="Times New Roman" w:cs="Times New Roman"/>
          <w:sz w:val="24"/>
          <w:szCs w:val="24"/>
        </w:rPr>
        <w:t xml:space="preserve">The total amount paid for this subgrade stabilization alternative 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will be limited to the </w:t>
      </w:r>
      <w:r w:rsidRPr="00581D00">
        <w:rPr>
          <w:rFonts w:ascii="Times New Roman" w:hAnsi="Times New Roman" w:cs="Times New Roman"/>
          <w:sz w:val="24"/>
          <w:szCs w:val="24"/>
        </w:rPr>
        <w:t xml:space="preserve">contract amounts 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per square yard for </w:t>
      </w:r>
      <w:r w:rsidR="00B24136" w:rsidRPr="00581D00">
        <w:rPr>
          <w:rFonts w:ascii="Times New Roman" w:hAnsi="Times New Roman" w:cs="Times New Roman"/>
          <w:sz w:val="24"/>
          <w:szCs w:val="24"/>
        </w:rPr>
        <w:t>re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placement for </w:t>
      </w:r>
      <w:r w:rsidR="00DF138A">
        <w:rPr>
          <w:rFonts w:ascii="Times New Roman" w:hAnsi="Times New Roman" w:cs="Times New Roman"/>
          <w:sz w:val="24"/>
          <w:szCs w:val="24"/>
        </w:rPr>
        <w:t>P</w:t>
      </w:r>
      <w:r w:rsidR="0095022F" w:rsidRPr="00581D00">
        <w:rPr>
          <w:rFonts w:ascii="Times New Roman" w:hAnsi="Times New Roman" w:cs="Times New Roman"/>
          <w:sz w:val="24"/>
          <w:szCs w:val="24"/>
        </w:rPr>
        <w:t>ortland cement or lime</w:t>
      </w:r>
      <w:r w:rsidRPr="00581D00">
        <w:rPr>
          <w:rFonts w:ascii="Times New Roman" w:hAnsi="Times New Roman" w:cs="Times New Roman"/>
          <w:sz w:val="24"/>
          <w:szCs w:val="24"/>
        </w:rPr>
        <w:t xml:space="preserve">, </w:t>
      </w:r>
      <w:r w:rsidR="005444A9" w:rsidRPr="00581D00">
        <w:rPr>
          <w:rFonts w:ascii="Times New Roman" w:hAnsi="Times New Roman" w:cs="Times New Roman"/>
          <w:sz w:val="24"/>
          <w:szCs w:val="24"/>
        </w:rPr>
        <w:t xml:space="preserve">theoretical 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tons of </w:t>
      </w:r>
      <w:r w:rsidR="00DF138A">
        <w:rPr>
          <w:rFonts w:ascii="Times New Roman" w:hAnsi="Times New Roman" w:cs="Times New Roman"/>
          <w:sz w:val="24"/>
          <w:szCs w:val="24"/>
        </w:rPr>
        <w:t>P</w:t>
      </w:r>
      <w:r w:rsidR="0095022F" w:rsidRPr="00581D00">
        <w:rPr>
          <w:rFonts w:ascii="Times New Roman" w:hAnsi="Times New Roman" w:cs="Times New Roman"/>
          <w:sz w:val="24"/>
          <w:szCs w:val="24"/>
        </w:rPr>
        <w:t>ortland</w:t>
      </w:r>
      <w:r w:rsidRPr="00581D00">
        <w:rPr>
          <w:rFonts w:ascii="Times New Roman" w:hAnsi="Times New Roman" w:cs="Times New Roman"/>
          <w:sz w:val="24"/>
          <w:szCs w:val="24"/>
        </w:rPr>
        <w:t xml:space="preserve"> cement 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or lime replaced, </w:t>
      </w:r>
      <w:r w:rsidR="00285878" w:rsidRPr="00581D00">
        <w:rPr>
          <w:rFonts w:ascii="Times New Roman" w:hAnsi="Times New Roman" w:cs="Times New Roman"/>
          <w:sz w:val="24"/>
          <w:szCs w:val="24"/>
        </w:rPr>
        <w:t xml:space="preserve">mixing of cement or lime, 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and </w:t>
      </w:r>
      <w:r w:rsidR="005444A9">
        <w:rPr>
          <w:rFonts w:ascii="Times New Roman" w:hAnsi="Times New Roman" w:cs="Times New Roman"/>
          <w:sz w:val="24"/>
          <w:szCs w:val="24"/>
        </w:rPr>
        <w:t xml:space="preserve">theoretical </w:t>
      </w:r>
      <w:r w:rsidR="00F645B1" w:rsidRPr="00581D00">
        <w:rPr>
          <w:rFonts w:ascii="Times New Roman" w:hAnsi="Times New Roman" w:cs="Times New Roman"/>
          <w:sz w:val="24"/>
          <w:szCs w:val="24"/>
        </w:rPr>
        <w:t xml:space="preserve">gallons of 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asphalt curing seal </w:t>
      </w:r>
      <w:r w:rsidR="00F645B1" w:rsidRPr="00581D00">
        <w:rPr>
          <w:rFonts w:ascii="Times New Roman" w:hAnsi="Times New Roman" w:cs="Times New Roman"/>
          <w:sz w:val="24"/>
          <w:szCs w:val="24"/>
        </w:rPr>
        <w:t>replaced</w:t>
      </w:r>
      <w:r w:rsidR="005444A9">
        <w:rPr>
          <w:rFonts w:ascii="Times New Roman" w:hAnsi="Times New Roman" w:cs="Times New Roman"/>
          <w:sz w:val="24"/>
          <w:szCs w:val="24"/>
        </w:rPr>
        <w:t xml:space="preserve"> </w:t>
      </w:r>
      <w:r w:rsidR="00B85A20">
        <w:rPr>
          <w:rFonts w:ascii="Times New Roman" w:hAnsi="Times New Roman" w:cs="Times New Roman"/>
          <w:sz w:val="24"/>
          <w:szCs w:val="24"/>
        </w:rPr>
        <w:t>at the</w:t>
      </w:r>
      <w:r w:rsidR="005444A9">
        <w:rPr>
          <w:rFonts w:ascii="Times New Roman" w:hAnsi="Times New Roman" w:cs="Times New Roman"/>
          <w:sz w:val="24"/>
          <w:szCs w:val="24"/>
        </w:rPr>
        <w:t xml:space="preserve"> </w:t>
      </w:r>
      <w:r w:rsidR="00B85A20">
        <w:rPr>
          <w:rFonts w:ascii="Times New Roman" w:hAnsi="Times New Roman" w:cs="Times New Roman"/>
          <w:sz w:val="24"/>
          <w:szCs w:val="24"/>
        </w:rPr>
        <w:t>rate of 0.15 gallons per square yard</w:t>
      </w:r>
      <w:r w:rsidRPr="00581D00">
        <w:rPr>
          <w:rFonts w:ascii="Times New Roman" w:hAnsi="Times New Roman" w:cs="Times New Roman"/>
          <w:sz w:val="24"/>
          <w:szCs w:val="24"/>
        </w:rPr>
        <w:t>.</w:t>
      </w:r>
    </w:p>
    <w:p w:rsidR="00611665" w:rsidRDefault="00611665" w:rsidP="00FB2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D57" w:rsidRDefault="00F645B1" w:rsidP="00FB25B9">
      <w:pPr>
        <w:jc w:val="both"/>
        <w:rPr>
          <w:rFonts w:ascii="Times New Roman" w:hAnsi="Times New Roman" w:cs="Times New Roman"/>
          <w:sz w:val="24"/>
          <w:szCs w:val="24"/>
        </w:rPr>
      </w:pPr>
      <w:r w:rsidRPr="00581D00">
        <w:rPr>
          <w:rFonts w:ascii="Times New Roman" w:hAnsi="Times New Roman" w:cs="Times New Roman"/>
          <w:sz w:val="24"/>
          <w:szCs w:val="24"/>
        </w:rPr>
        <w:lastRenderedPageBreak/>
        <w:t>A Supplement Agreement will be executed prior to starti</w:t>
      </w:r>
      <w:r w:rsidR="00B24136" w:rsidRPr="00581D00">
        <w:rPr>
          <w:rFonts w:ascii="Times New Roman" w:hAnsi="Times New Roman" w:cs="Times New Roman"/>
          <w:sz w:val="24"/>
          <w:szCs w:val="24"/>
        </w:rPr>
        <w:t>ng the work to create a square yard</w:t>
      </w:r>
      <w:r w:rsidRPr="00581D00">
        <w:rPr>
          <w:rFonts w:ascii="Times New Roman" w:hAnsi="Times New Roman" w:cs="Times New Roman"/>
          <w:sz w:val="24"/>
          <w:szCs w:val="24"/>
        </w:rPr>
        <w:t xml:space="preserve"> price for the </w:t>
      </w:r>
      <w:r w:rsidRPr="00961DC2">
        <w:rPr>
          <w:rFonts w:ascii="Times New Roman" w:hAnsi="Times New Roman" w:cs="Times New Roman"/>
          <w:i/>
          <w:sz w:val="24"/>
          <w:szCs w:val="24"/>
        </w:rPr>
        <w:t>Cla</w:t>
      </w:r>
      <w:r w:rsidR="00B24136" w:rsidRPr="00961DC2">
        <w:rPr>
          <w:rFonts w:ascii="Times New Roman" w:hAnsi="Times New Roman" w:cs="Times New Roman"/>
          <w:i/>
          <w:sz w:val="24"/>
          <w:szCs w:val="24"/>
        </w:rPr>
        <w:t>ss IV Subgrade Stabilization in Lieu of Chemical Stabilization</w:t>
      </w:r>
      <w:r w:rsidR="00B24136" w:rsidRPr="00581D00">
        <w:rPr>
          <w:rFonts w:ascii="Times New Roman" w:hAnsi="Times New Roman" w:cs="Times New Roman"/>
          <w:sz w:val="24"/>
          <w:szCs w:val="24"/>
        </w:rPr>
        <w:t xml:space="preserve"> and deleting the quantities associated with the work being replaced.</w:t>
      </w:r>
    </w:p>
    <w:p w:rsidR="00440EA8" w:rsidRPr="00581D00" w:rsidRDefault="00440EA8">
      <w:pPr>
        <w:rPr>
          <w:rFonts w:ascii="Times New Roman" w:hAnsi="Times New Roman" w:cs="Times New Roman"/>
          <w:sz w:val="24"/>
          <w:szCs w:val="24"/>
        </w:rPr>
      </w:pPr>
    </w:p>
    <w:sectPr w:rsidR="00440EA8" w:rsidRPr="00581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F2" w:rsidRDefault="00BE06F2" w:rsidP="00BE06F2">
      <w:r>
        <w:separator/>
      </w:r>
    </w:p>
  </w:endnote>
  <w:endnote w:type="continuationSeparator" w:id="0">
    <w:p w:rsidR="00BE06F2" w:rsidRDefault="00BE06F2" w:rsidP="00BE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F2" w:rsidRDefault="00BE06F2" w:rsidP="00BE06F2">
      <w:r>
        <w:separator/>
      </w:r>
    </w:p>
  </w:footnote>
  <w:footnote w:type="continuationSeparator" w:id="0">
    <w:p w:rsidR="00BE06F2" w:rsidRDefault="00BE06F2" w:rsidP="00BE0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B9"/>
    <w:rsid w:val="00046C84"/>
    <w:rsid w:val="00061826"/>
    <w:rsid w:val="001363A8"/>
    <w:rsid w:val="00241E47"/>
    <w:rsid w:val="00285878"/>
    <w:rsid w:val="00440EA8"/>
    <w:rsid w:val="00456B10"/>
    <w:rsid w:val="004A1B74"/>
    <w:rsid w:val="005444A9"/>
    <w:rsid w:val="00581D00"/>
    <w:rsid w:val="005F73AD"/>
    <w:rsid w:val="00611665"/>
    <w:rsid w:val="006843AA"/>
    <w:rsid w:val="00716113"/>
    <w:rsid w:val="007230E3"/>
    <w:rsid w:val="0095022F"/>
    <w:rsid w:val="00961DC2"/>
    <w:rsid w:val="009A1792"/>
    <w:rsid w:val="00A43BBA"/>
    <w:rsid w:val="00A94FD0"/>
    <w:rsid w:val="00AB4AB2"/>
    <w:rsid w:val="00B24136"/>
    <w:rsid w:val="00B85A20"/>
    <w:rsid w:val="00BC1AB6"/>
    <w:rsid w:val="00BE06F2"/>
    <w:rsid w:val="00CB6D57"/>
    <w:rsid w:val="00D67FA6"/>
    <w:rsid w:val="00DF138A"/>
    <w:rsid w:val="00E444B9"/>
    <w:rsid w:val="00EC4EE2"/>
    <w:rsid w:val="00F0145C"/>
    <w:rsid w:val="00F41BF4"/>
    <w:rsid w:val="00F645B1"/>
    <w:rsid w:val="00FB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B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6F2"/>
  </w:style>
  <w:style w:type="paragraph" w:styleId="Footer">
    <w:name w:val="footer"/>
    <w:basedOn w:val="Normal"/>
    <w:link w:val="FooterChar"/>
    <w:uiPriority w:val="99"/>
    <w:unhideWhenUsed/>
    <w:rsid w:val="00BE0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6F2"/>
  </w:style>
  <w:style w:type="paragraph" w:styleId="BalloonText">
    <w:name w:val="Balloon Text"/>
    <w:basedOn w:val="Normal"/>
    <w:link w:val="BalloonTextChar"/>
    <w:uiPriority w:val="99"/>
    <w:semiHidden/>
    <w:unhideWhenUsed/>
    <w:rsid w:val="00BE0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B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6F2"/>
  </w:style>
  <w:style w:type="paragraph" w:styleId="Footer">
    <w:name w:val="footer"/>
    <w:basedOn w:val="Normal"/>
    <w:link w:val="FooterChar"/>
    <w:uiPriority w:val="99"/>
    <w:unhideWhenUsed/>
    <w:rsid w:val="00BE0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6F2"/>
  </w:style>
  <w:style w:type="paragraph" w:styleId="BalloonText">
    <w:name w:val="Balloon Text"/>
    <w:basedOn w:val="Normal"/>
    <w:link w:val="BalloonTextChar"/>
    <w:uiPriority w:val="99"/>
    <w:semiHidden/>
    <w:unhideWhenUsed/>
    <w:rsid w:val="00BE0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33E8C9ECC041902B143EB85CCD08" ma:contentTypeVersion="7" ma:contentTypeDescription="Create a new document." ma:contentTypeScope="" ma:versionID="6ffde0eab3579955a7dab09bd4148117">
  <xsd:schema xmlns:xsd="http://www.w3.org/2001/XMLSchema" xmlns:xs="http://www.w3.org/2001/XMLSchema" xmlns:p="http://schemas.microsoft.com/office/2006/metadata/properties" xmlns:ns1="http://schemas.microsoft.com/sharepoint/v3" xmlns:ns2="0faa050a-f963-4313-b52d-1c968f8e943b" xmlns:ns3="16f00c2e-ac5c-418b-9f13-a0771dbd417d" xmlns:ns4="a5b864cb-7915-4493-b702-ad0b49b4414f" targetNamespace="http://schemas.microsoft.com/office/2006/metadata/properties" ma:root="true" ma:fieldsID="89c9b8ec2fa1035b1a0365169ce1455a" ns1:_="" ns2:_="" ns3:_="" ns4:_="">
    <xsd:import namespace="http://schemas.microsoft.com/sharepoint/v3"/>
    <xsd:import namespace="0faa050a-f963-4313-b52d-1c968f8e943b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Prov_x002e__x0020_No_x002e_" minOccurs="0"/>
                <xsd:element ref="ns2:Provision" minOccurs="0"/>
                <xsd:element ref="ns2:Effective_x0020_Let_x0020_Date" minOccurs="0"/>
                <xsd:element ref="ns3:_dlc_DocId" minOccurs="0"/>
                <xsd:element ref="ns3:_dlc_DocIdUrl" minOccurs="0"/>
                <xsd:element ref="ns3:_dlc_DocIdPersistId" minOccurs="0"/>
                <xsd:element ref="ns2:Geotech_x0020_Reference" minOccurs="0"/>
                <xsd:element ref="ns2:Provision_x0020_Number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a050a-f963-4313-b52d-1c968f8e943b" elementFormDefault="qualified">
    <xsd:import namespace="http://schemas.microsoft.com/office/2006/documentManagement/types"/>
    <xsd:import namespace="http://schemas.microsoft.com/office/infopath/2007/PartnerControls"/>
    <xsd:element name="Prov_x002e__x0020_No_x002e_" ma:index="1" nillable="true" ma:displayName="No." ma:internalName="Prov_x002e__x0020_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Effective_x0020_Let_x0020_Date" ma:index="3" nillable="true" ma:displayName="Let Date" ma:internalName="Effective_x0020_Let_x0020_Date">
      <xsd:simpleType>
        <xsd:restriction base="dms:Text">
          <xsd:maxLength value="255"/>
        </xsd:restriction>
      </xsd:simpleType>
    </xsd:element>
    <xsd:element name="Geotech_x0020_Reference" ma:index="10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11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7ef604a7-ebc4-47af-96e9-7f1ad444f50a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tech_x0020_Reference xmlns="0faa050a-f963-4313-b52d-1c968f8e943b">false</Geotech_x0020_Reference>
    <Provision_x0020_Number xmlns="0faa050a-f963-4313-b52d-1c968f8e943b" xsi:nil="true"/>
    <Prov_x002e__x0020_No_x002e_ xmlns="0faa050a-f963-4313-b52d-1c968f8e943b">SP05R</Prov_x002e__x0020_No_x002e_>
    <Provision xmlns="0faa050a-f963-4313-b52d-1c968f8e943b">CLASS IV SUBGRADE STABILIZATION IN LIEU OF CHEMICAL STABILIZATION</Provision>
    <Effective_x0020_Let_x0020_Date xmlns="0faa050a-f963-4313-b52d-1c968f8e943b">2015-06</Effective_x0020_Let_x0020_Date>
    <_dlc_DocId xmlns="16f00c2e-ac5c-418b-9f13-a0771dbd417d">CONNECT-352-311</_dlc_DocId>
    <_dlc_DocIdUrl xmlns="16f00c2e-ac5c-418b-9f13-a0771dbd417d">
      <Url>https://connect.ncdot.gov/resources/Specifications/_layouts/DocIdRedir.aspx?ID=CONNECT-352-311</Url>
      <Description>CONNECT-352-311</Description>
    </_dlc_DocIdUrl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33E058FB-DC03-4B79-8C8B-9170CF3B0394}"/>
</file>

<file path=customXml/itemProps2.xml><?xml version="1.0" encoding="utf-8"?>
<ds:datastoreItem xmlns:ds="http://schemas.openxmlformats.org/officeDocument/2006/customXml" ds:itemID="{592C6CF9-6003-48A2-A550-3BB563920B8E}"/>
</file>

<file path=customXml/itemProps3.xml><?xml version="1.0" encoding="utf-8"?>
<ds:datastoreItem xmlns:ds="http://schemas.openxmlformats.org/officeDocument/2006/customXml" ds:itemID="{0E627F6F-1A25-49C8-BBF6-936FC2434EF3}"/>
</file>

<file path=customXml/itemProps4.xml><?xml version="1.0" encoding="utf-8"?>
<ds:datastoreItem xmlns:ds="http://schemas.openxmlformats.org/officeDocument/2006/customXml" ds:itemID="{9B90A8F1-BA40-423E-BEB3-071F088A863D}"/>
</file>

<file path=customXml/itemProps5.xml><?xml version="1.0" encoding="utf-8"?>
<ds:datastoreItem xmlns:ds="http://schemas.openxmlformats.org/officeDocument/2006/customXml" ds:itemID="{CD629547-2962-4991-9369-4B80BCF1E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SP05 R017</dc:title>
  <dc:creator>Hancock, Ronald A</dc:creator>
  <cp:lastModifiedBy>Canales, Theresa A</cp:lastModifiedBy>
  <cp:revision>2</cp:revision>
  <cp:lastPrinted>2015-02-18T18:02:00Z</cp:lastPrinted>
  <dcterms:created xsi:type="dcterms:W3CDTF">2015-04-13T14:22:00Z</dcterms:created>
  <dcterms:modified xsi:type="dcterms:W3CDTF">2015-04-13T14:22:00Z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0x0101001CF733E8C9ECC041902B143EB85CCD08</vt:lpwstr>
  </property>
  <property fmtid="{D5CDD505-2E9C-101B-9397-08002B2CF9AE}" pid="3" name="_dlc_DocIdItemGuid">
    <vt:lpwstr>314abc43-422b-4876-9ed1-9d47209acc7f</vt:lpwstr>
  </property>
  <property fmtid="{D5CDD505-2E9C-101B-9397-08002B2CF9AE}" pid="4" name="Order">
    <vt:r8>31100</vt:r8>
  </property>
</Properties>
</file>