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054DA6" w:rsidRDefault="002E107C" w:rsidP="00054DA6">
      <w:pPr>
        <w:rPr>
          <w:b/>
          <w:u w:val="single"/>
        </w:rPr>
      </w:pPr>
      <w:bookmarkStart w:id="0" w:name="_GoBack"/>
      <w:bookmarkEnd w:id="0"/>
      <w:r w:rsidRPr="00054DA6">
        <w:rPr>
          <w:b/>
          <w:u w:val="single"/>
        </w:rPr>
        <w:t>INCIDENTAL STONE BASE</w:t>
      </w:r>
      <w:r w:rsidR="008A18D2" w:rsidRPr="00054DA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E170A9">
            <w:pPr>
              <w:keepNext/>
              <w:keepLines/>
              <w:jc w:val="both"/>
              <w:rPr>
                <w:sz w:val="16"/>
              </w:rPr>
            </w:pPr>
            <w:r w:rsidRPr="004F1661">
              <w:rPr>
                <w:sz w:val="16"/>
              </w:rPr>
              <w:t>(</w:t>
            </w:r>
            <w:r w:rsidR="00F34282" w:rsidRPr="00F34282">
              <w:rPr>
                <w:sz w:val="16"/>
              </w:rPr>
              <w:t>7-1-95</w:t>
            </w:r>
            <w:r w:rsidR="00E3348C" w:rsidRPr="00E3348C">
              <w:rPr>
                <w:sz w:val="16"/>
              </w:rPr>
              <w:t>)</w:t>
            </w:r>
            <w:r w:rsidR="002E107C" w:rsidRPr="002E107C">
              <w:rPr>
                <w:sz w:val="16"/>
              </w:rPr>
              <w:t xml:space="preserve"> (Rev.</w:t>
            </w:r>
            <w:r w:rsidR="00E170A9">
              <w:rPr>
                <w:sz w:val="16"/>
              </w:rPr>
              <w:t>8</w:t>
            </w:r>
            <w:r w:rsidR="002E107C" w:rsidRPr="002E107C">
              <w:rPr>
                <w:sz w:val="16"/>
              </w:rPr>
              <w:t>-</w:t>
            </w:r>
            <w:r w:rsidR="00E170A9">
              <w:rPr>
                <w:sz w:val="16"/>
              </w:rPr>
              <w:t>21-12</w:t>
            </w:r>
            <w:r w:rsidR="002E107C" w:rsidRPr="002E107C">
              <w:rPr>
                <w:sz w:val="16"/>
              </w:rPr>
              <w:t>)</w:t>
            </w:r>
          </w:p>
        </w:tc>
        <w:tc>
          <w:tcPr>
            <w:tcW w:w="3192" w:type="dxa"/>
          </w:tcPr>
          <w:p w:rsidR="00A2147E" w:rsidRPr="004F1661" w:rsidRDefault="0064008E" w:rsidP="00F21123">
            <w:pPr>
              <w:keepNext/>
              <w:keepLines/>
              <w:jc w:val="center"/>
              <w:rPr>
                <w:sz w:val="16"/>
              </w:rPr>
            </w:pPr>
            <w:r>
              <w:rPr>
                <w:sz w:val="16"/>
              </w:rPr>
              <w:t>5</w:t>
            </w:r>
            <w:r w:rsidR="00F21123">
              <w:rPr>
                <w:sz w:val="16"/>
              </w:rPr>
              <w:t>45</w:t>
            </w:r>
          </w:p>
        </w:tc>
        <w:tc>
          <w:tcPr>
            <w:tcW w:w="3192" w:type="dxa"/>
          </w:tcPr>
          <w:p w:rsidR="00A2147E" w:rsidRPr="004F1661" w:rsidRDefault="00E170A9" w:rsidP="00C92CC7">
            <w:pPr>
              <w:keepNext/>
              <w:keepLines/>
              <w:jc w:val="right"/>
              <w:rPr>
                <w:sz w:val="16"/>
              </w:rPr>
            </w:pPr>
            <w:r>
              <w:rPr>
                <w:sz w:val="16"/>
              </w:rPr>
              <w:t>SP</w:t>
            </w:r>
            <w:r w:rsidR="002E107C" w:rsidRPr="002E107C">
              <w:rPr>
                <w:sz w:val="16"/>
              </w:rPr>
              <w:t>5 R28</w:t>
            </w:r>
            <w:r>
              <w:rPr>
                <w:sz w:val="16"/>
              </w:rPr>
              <w:t>R</w:t>
            </w:r>
          </w:p>
        </w:tc>
      </w:tr>
    </w:tbl>
    <w:p w:rsidR="00A2147E" w:rsidRPr="004F1661" w:rsidRDefault="00A2147E" w:rsidP="00163FA7">
      <w:pPr>
        <w:keepNext/>
        <w:keepLines/>
        <w:jc w:val="both"/>
        <w:rPr>
          <w:sz w:val="16"/>
        </w:rPr>
      </w:pPr>
    </w:p>
    <w:p w:rsidR="002E107C" w:rsidRPr="002E107C" w:rsidRDefault="002E107C" w:rsidP="002E107C">
      <w:pPr>
        <w:keepNext/>
        <w:keepLines/>
        <w:jc w:val="both"/>
        <w:rPr>
          <w:b/>
        </w:rPr>
      </w:pPr>
      <w:r w:rsidRPr="002E107C">
        <w:rPr>
          <w:b/>
        </w:rPr>
        <w:t>Description</w:t>
      </w:r>
    </w:p>
    <w:p w:rsidR="002E107C" w:rsidRPr="002E107C" w:rsidRDefault="002E107C" w:rsidP="002E107C">
      <w:pPr>
        <w:keepNext/>
        <w:keepLines/>
        <w:jc w:val="both"/>
      </w:pPr>
    </w:p>
    <w:p w:rsidR="002E107C" w:rsidRPr="002E107C" w:rsidRDefault="002E107C" w:rsidP="002E107C">
      <w:pPr>
        <w:jc w:val="both"/>
      </w:pPr>
      <w:r w:rsidRPr="002E107C">
        <w:t>Place incidental stone base on driveways, mailboxes, etc. immediately after paving and do not have the paving operations exceed stone base placement by more than one week without written permission of the Engineer.</w:t>
      </w:r>
    </w:p>
    <w:p w:rsidR="002E107C" w:rsidRPr="002E107C" w:rsidRDefault="002E107C" w:rsidP="002E107C">
      <w:pPr>
        <w:jc w:val="both"/>
      </w:pPr>
    </w:p>
    <w:p w:rsidR="002E107C" w:rsidRPr="002E107C" w:rsidRDefault="002E107C" w:rsidP="002E107C">
      <w:pPr>
        <w:keepNext/>
        <w:keepLines/>
        <w:jc w:val="both"/>
        <w:rPr>
          <w:b/>
        </w:rPr>
      </w:pPr>
      <w:r w:rsidRPr="002E107C">
        <w:rPr>
          <w:b/>
        </w:rPr>
        <w:t>Materials and Construction</w:t>
      </w:r>
    </w:p>
    <w:p w:rsidR="002E107C" w:rsidRPr="002E107C" w:rsidRDefault="002E107C" w:rsidP="002E107C">
      <w:pPr>
        <w:keepNext/>
        <w:keepLines/>
        <w:jc w:val="both"/>
        <w:rPr>
          <w:b/>
        </w:rPr>
      </w:pPr>
    </w:p>
    <w:p w:rsidR="002E107C" w:rsidRPr="002E107C" w:rsidRDefault="002E107C" w:rsidP="002E107C">
      <w:pPr>
        <w:jc w:val="both"/>
      </w:pPr>
      <w:r w:rsidRPr="002E107C">
        <w:t xml:space="preserve">Provide and place incidental stone base in accordance with Section 545 of the </w:t>
      </w:r>
      <w:r w:rsidR="001B0E1F">
        <w:rPr>
          <w:i/>
        </w:rPr>
        <w:t>2012</w:t>
      </w:r>
      <w:r w:rsidR="001B0E1F">
        <w:t> </w:t>
      </w:r>
      <w:r w:rsidRPr="002E107C">
        <w:rPr>
          <w:i/>
        </w:rPr>
        <w:t>Standard Specifications</w:t>
      </w:r>
      <w:r w:rsidRPr="002E107C">
        <w:t>.</w:t>
      </w:r>
    </w:p>
    <w:p w:rsidR="002E107C" w:rsidRPr="002E107C" w:rsidRDefault="002E107C" w:rsidP="002E107C">
      <w:pPr>
        <w:jc w:val="both"/>
      </w:pPr>
    </w:p>
    <w:p w:rsidR="002E107C" w:rsidRPr="002E107C" w:rsidRDefault="002E107C" w:rsidP="002E107C">
      <w:pPr>
        <w:keepNext/>
        <w:keepLines/>
        <w:jc w:val="both"/>
        <w:rPr>
          <w:b/>
        </w:rPr>
      </w:pPr>
      <w:r w:rsidRPr="002E107C">
        <w:rPr>
          <w:b/>
        </w:rPr>
        <w:t>Measurement and Payment</w:t>
      </w:r>
    </w:p>
    <w:p w:rsidR="002E107C" w:rsidRPr="002E107C" w:rsidRDefault="002E107C" w:rsidP="002E107C">
      <w:pPr>
        <w:keepNext/>
        <w:keepLines/>
        <w:jc w:val="both"/>
        <w:rPr>
          <w:b/>
        </w:rPr>
      </w:pPr>
    </w:p>
    <w:p w:rsidR="002E107C" w:rsidRPr="002E107C" w:rsidRDefault="002E107C" w:rsidP="002E107C">
      <w:pPr>
        <w:jc w:val="both"/>
      </w:pPr>
      <w:r w:rsidRPr="002E107C">
        <w:rPr>
          <w:i/>
        </w:rPr>
        <w:t>Incidental Stone Base</w:t>
      </w:r>
      <w:r w:rsidRPr="002E107C">
        <w:t xml:space="preserve"> will be measured and paid in accordance with Article 545-6 of the </w:t>
      </w:r>
      <w:r w:rsidR="001B0E1F">
        <w:rPr>
          <w:i/>
        </w:rPr>
        <w:t>2012</w:t>
      </w:r>
      <w:r w:rsidR="001B0E1F">
        <w:t> </w:t>
      </w:r>
      <w:r w:rsidRPr="002E107C">
        <w:rPr>
          <w:i/>
        </w:rPr>
        <w:t>Standard Specifications</w:t>
      </w:r>
      <w:r w:rsidRPr="002E107C">
        <w:t>.</w:t>
      </w:r>
    </w:p>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54DA6"/>
    <w:rsid w:val="00073D89"/>
    <w:rsid w:val="000922FE"/>
    <w:rsid w:val="000C19C3"/>
    <w:rsid w:val="000D6E26"/>
    <w:rsid w:val="000E771C"/>
    <w:rsid w:val="00125151"/>
    <w:rsid w:val="00151057"/>
    <w:rsid w:val="00163FA7"/>
    <w:rsid w:val="0017336F"/>
    <w:rsid w:val="001B0E1F"/>
    <w:rsid w:val="002007B9"/>
    <w:rsid w:val="002026B5"/>
    <w:rsid w:val="00221E70"/>
    <w:rsid w:val="002A7E47"/>
    <w:rsid w:val="002B124D"/>
    <w:rsid w:val="002B2242"/>
    <w:rsid w:val="002E107C"/>
    <w:rsid w:val="002E1241"/>
    <w:rsid w:val="002F75BC"/>
    <w:rsid w:val="00302790"/>
    <w:rsid w:val="00310AE3"/>
    <w:rsid w:val="003444E6"/>
    <w:rsid w:val="00371A93"/>
    <w:rsid w:val="003858B2"/>
    <w:rsid w:val="003B3245"/>
    <w:rsid w:val="003B4CDB"/>
    <w:rsid w:val="003F2A56"/>
    <w:rsid w:val="00403B90"/>
    <w:rsid w:val="00410832"/>
    <w:rsid w:val="00446EAB"/>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B6318"/>
    <w:rsid w:val="005F07FA"/>
    <w:rsid w:val="0064008E"/>
    <w:rsid w:val="00645323"/>
    <w:rsid w:val="006643FE"/>
    <w:rsid w:val="0068422D"/>
    <w:rsid w:val="006917BD"/>
    <w:rsid w:val="00694D3B"/>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76156"/>
    <w:rsid w:val="00BD6E2C"/>
    <w:rsid w:val="00BF0E24"/>
    <w:rsid w:val="00BF4442"/>
    <w:rsid w:val="00C34422"/>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9290A"/>
    <w:rsid w:val="00E170A9"/>
    <w:rsid w:val="00E25368"/>
    <w:rsid w:val="00E27D4E"/>
    <w:rsid w:val="00E3348C"/>
    <w:rsid w:val="00E6246C"/>
    <w:rsid w:val="00E81B11"/>
    <w:rsid w:val="00E86EE2"/>
    <w:rsid w:val="00E957D9"/>
    <w:rsid w:val="00EC00E6"/>
    <w:rsid w:val="00EE625F"/>
    <w:rsid w:val="00EF5ADD"/>
    <w:rsid w:val="00EF646C"/>
    <w:rsid w:val="00F21123"/>
    <w:rsid w:val="00F34282"/>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CONNECT-352-139</_dlc_DocId>
    <_dlc_DocIdUrl xmlns="16f00c2e-ac5c-418b-9f13-a0771dbd417d">
      <Url>https://connect.ncdot.gov/resources/Specifications/_layouts/DocIdRedir.aspx?ID=CONNECT-352-139</Url>
      <Description>CONNECT-352-139</Description>
    </_dlc_DocIdUrl>
    <Prov_x002e__x0020_No_x002e_ xmlns="0faa050a-f963-4313-b52d-1c968f8e943b">SP05R</Prov_x002e__x0020_No_x002e_>
    <Provision xmlns="0faa050a-f963-4313-b52d-1c968f8e943b">INCIDENTAL STONE BASE</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B55E0-6C9F-4D53-BCA9-0470EA3DF7F0}"/>
</file>

<file path=customXml/itemProps2.xml><?xml version="1.0" encoding="utf-8"?>
<ds:datastoreItem xmlns:ds="http://schemas.openxmlformats.org/officeDocument/2006/customXml" ds:itemID="{B536FE6A-1A4E-4A0E-92A3-F60DC678DE8A}"/>
</file>

<file path=customXml/itemProps3.xml><?xml version="1.0" encoding="utf-8"?>
<ds:datastoreItem xmlns:ds="http://schemas.openxmlformats.org/officeDocument/2006/customXml" ds:itemID="{7ACCA7AC-DCCC-4675-BD36-57BD7D8E6391}"/>
</file>

<file path=customXml/itemProps4.xml><?xml version="1.0" encoding="utf-8"?>
<ds:datastoreItem xmlns:ds="http://schemas.openxmlformats.org/officeDocument/2006/customXml" ds:itemID="{F6991801-B6CC-4146-9F81-2FE15CBAEFD6}"/>
</file>

<file path=customXml/itemProps5.xml><?xml version="1.0" encoding="utf-8"?>
<ds:datastoreItem xmlns:ds="http://schemas.openxmlformats.org/officeDocument/2006/customXml" ds:itemID="{AC060EDB-1526-4544-9FB2-EB36BBAF9A51}"/>
</file>

<file path=customXml/itemProps6.xml><?xml version="1.0" encoding="utf-8"?>
<ds:datastoreItem xmlns:ds="http://schemas.openxmlformats.org/officeDocument/2006/customXml" ds:itemID="{9437A450-FF36-4448-B2F1-246120B85ACB}"/>
</file>

<file path=docProps/app.xml><?xml version="1.0" encoding="utf-8"?>
<Properties xmlns="http://schemas.openxmlformats.org/officeDocument/2006/extended-properties" xmlns:vt="http://schemas.openxmlformats.org/officeDocument/2006/docPropsVTypes">
  <Template>Normal</Template>
  <TotalTime>49</TotalTime>
  <Pages>1</Pages>
  <Words>82</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SP05 R028R</dc:title>
  <dc:subject/>
  <dc:creator>fadams</dc:creator>
  <cp:keywords>R28, SP5, R28R, SP5R28R, SP5 R28R, Incidental, Stone, Base, Incidental Stone Base, driveway, driveways, mailbox, mailboxes, 545, 545-6, Article 545-6, Section 545, </cp:keywords>
  <dc:description/>
  <cp:lastModifiedBy>Jeffrey M. Mullins</cp:lastModifiedBy>
  <cp:revision>9</cp:revision>
  <dcterms:created xsi:type="dcterms:W3CDTF">2011-09-02T18:14:00Z</dcterms:created>
  <dcterms:modified xsi:type="dcterms:W3CDTF">2012-05-21T12:16:00Z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70f6f0e1-ad36-4cd1-a580-610069c24d7b</vt:lpwstr>
  </property>
  <property fmtid="{D5CDD505-2E9C-101B-9397-08002B2CF9AE}" pid="3" name="ContentTypeId">
    <vt:lpwstr>0x0101001CF733E8C9ECC041902B143EB85CCD08</vt:lpwstr>
  </property>
  <property fmtid="{D5CDD505-2E9C-101B-9397-08002B2CF9AE}" pid="4" name="Order">
    <vt:r8>13900</vt:r8>
  </property>
</Properties>
</file>