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193D5B" w:rsidRDefault="00CA53BB" w:rsidP="00193D5B">
      <w:pPr>
        <w:rPr>
          <w:b/>
          <w:u w:val="single"/>
        </w:rPr>
      </w:pPr>
      <w:r w:rsidRPr="00193D5B">
        <w:rPr>
          <w:b/>
          <w:u w:val="single"/>
        </w:rPr>
        <w:t>ASPHALT PAVEMENTS - SUPERPAVE</w:t>
      </w:r>
      <w:r w:rsidR="008A18D2" w:rsidRPr="00193D5B">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B73EAA">
            <w:pPr>
              <w:keepNext/>
              <w:keepLines/>
              <w:jc w:val="both"/>
              <w:rPr>
                <w:sz w:val="16"/>
              </w:rPr>
            </w:pPr>
            <w:r w:rsidRPr="004F1661">
              <w:rPr>
                <w:sz w:val="16"/>
              </w:rPr>
              <w:t>(</w:t>
            </w:r>
            <w:r w:rsidR="000F52F6">
              <w:rPr>
                <w:sz w:val="16"/>
              </w:rPr>
              <w:t>6-19</w:t>
            </w:r>
            <w:r w:rsidR="000D77EE">
              <w:rPr>
                <w:sz w:val="16"/>
              </w:rPr>
              <w:t>-12</w:t>
            </w:r>
            <w:r w:rsidR="00D71E58" w:rsidRPr="0008583D">
              <w:rPr>
                <w:sz w:val="16"/>
              </w:rPr>
              <w:t>)</w:t>
            </w:r>
            <w:r w:rsidR="001F7E6D">
              <w:rPr>
                <w:sz w:val="16"/>
              </w:rPr>
              <w:t xml:space="preserve"> (</w:t>
            </w:r>
            <w:r w:rsidR="001F7E6D" w:rsidRPr="00F67C21">
              <w:rPr>
                <w:sz w:val="16"/>
              </w:rPr>
              <w:t xml:space="preserve">Rev. </w:t>
            </w:r>
            <w:r w:rsidR="00B73EAA">
              <w:rPr>
                <w:sz w:val="16"/>
              </w:rPr>
              <w:t>8</w:t>
            </w:r>
            <w:r w:rsidR="0012290C" w:rsidRPr="00F67C21">
              <w:rPr>
                <w:sz w:val="16"/>
              </w:rPr>
              <w:t>-</w:t>
            </w:r>
            <w:r w:rsidR="005F7F3B" w:rsidRPr="00F67C21">
              <w:rPr>
                <w:sz w:val="16"/>
              </w:rPr>
              <w:t>1</w:t>
            </w:r>
            <w:r w:rsidR="00B73EAA">
              <w:rPr>
                <w:sz w:val="16"/>
              </w:rPr>
              <w:t>6</w:t>
            </w:r>
            <w:r w:rsidR="0012290C" w:rsidRPr="00F67C21">
              <w:rPr>
                <w:sz w:val="16"/>
              </w:rPr>
              <w:t>-</w:t>
            </w:r>
            <w:r w:rsidR="005F7F3B" w:rsidRPr="00F67C21">
              <w:rPr>
                <w:sz w:val="16"/>
              </w:rPr>
              <w:t>16</w:t>
            </w:r>
            <w:r w:rsidR="001F7E6D" w:rsidRPr="00F67C21">
              <w:rPr>
                <w:sz w:val="16"/>
              </w:rPr>
              <w:t>)</w:t>
            </w:r>
          </w:p>
        </w:tc>
        <w:tc>
          <w:tcPr>
            <w:tcW w:w="3192" w:type="dxa"/>
          </w:tcPr>
          <w:p w:rsidR="00A2147E" w:rsidRPr="004F1661" w:rsidRDefault="0091249D" w:rsidP="00AF3D08">
            <w:pPr>
              <w:keepNext/>
              <w:keepLines/>
              <w:jc w:val="center"/>
              <w:rPr>
                <w:sz w:val="16"/>
              </w:rPr>
            </w:pPr>
            <w:r>
              <w:rPr>
                <w:sz w:val="16"/>
              </w:rPr>
              <w:t>60</w:t>
            </w:r>
            <w:r w:rsidR="00BD38C4">
              <w:rPr>
                <w:sz w:val="16"/>
              </w:rPr>
              <w:t>5</w:t>
            </w:r>
            <w:r w:rsidR="001F7E6D">
              <w:rPr>
                <w:sz w:val="16"/>
              </w:rPr>
              <w:t>, 609, 610</w:t>
            </w:r>
            <w:r w:rsidR="005F1D71">
              <w:rPr>
                <w:sz w:val="16"/>
              </w:rPr>
              <w:t>, 650</w:t>
            </w:r>
          </w:p>
        </w:tc>
        <w:tc>
          <w:tcPr>
            <w:tcW w:w="3192" w:type="dxa"/>
          </w:tcPr>
          <w:p w:rsidR="00A2147E" w:rsidRPr="004F1661" w:rsidRDefault="0091249D" w:rsidP="00777321">
            <w:pPr>
              <w:keepNext/>
              <w:keepLines/>
              <w:jc w:val="right"/>
              <w:rPr>
                <w:sz w:val="16"/>
              </w:rPr>
            </w:pPr>
            <w:r w:rsidRPr="0091249D">
              <w:rPr>
                <w:sz w:val="16"/>
              </w:rPr>
              <w:t>SP6 R</w:t>
            </w:r>
            <w:r w:rsidR="00CA53BB">
              <w:rPr>
                <w:sz w:val="16"/>
              </w:rPr>
              <w:t>01</w:t>
            </w:r>
          </w:p>
        </w:tc>
      </w:tr>
    </w:tbl>
    <w:p w:rsidR="00A2147E" w:rsidRPr="004F1661" w:rsidRDefault="00A2147E" w:rsidP="00546F8A">
      <w:pPr>
        <w:keepNext/>
        <w:keepLines/>
        <w:jc w:val="both"/>
        <w:rPr>
          <w:sz w:val="16"/>
        </w:rPr>
      </w:pPr>
    </w:p>
    <w:p w:rsidR="00BD38C4" w:rsidRDefault="00BD38C4" w:rsidP="00546F8A">
      <w:pPr>
        <w:keepNext/>
        <w:keepLines/>
        <w:jc w:val="both"/>
        <w:rPr>
          <w:color w:val="000000"/>
        </w:rPr>
      </w:pPr>
      <w:r>
        <w:rPr>
          <w:color w:val="000000"/>
        </w:rPr>
        <w:t xml:space="preserve">Revise the </w:t>
      </w:r>
      <w:r w:rsidRPr="00BD38C4">
        <w:rPr>
          <w:i/>
          <w:color w:val="000000"/>
        </w:rPr>
        <w:t>2012 Standard Specifications</w:t>
      </w:r>
      <w:r>
        <w:rPr>
          <w:color w:val="000000"/>
        </w:rPr>
        <w:t xml:space="preserve"> as follows:</w:t>
      </w:r>
    </w:p>
    <w:p w:rsidR="00BD38C4" w:rsidRDefault="00BD38C4" w:rsidP="00CA53BB">
      <w:pPr>
        <w:keepNext/>
        <w:keepLines/>
        <w:jc w:val="both"/>
        <w:rPr>
          <w:color w:val="000000"/>
        </w:rPr>
      </w:pPr>
      <w:bookmarkStart w:id="0" w:name="_GoBack"/>
      <w:bookmarkEnd w:id="0"/>
    </w:p>
    <w:p w:rsidR="00A02426" w:rsidRDefault="00A02426" w:rsidP="00E47002">
      <w:pPr>
        <w:keepNext/>
        <w:keepLines/>
        <w:jc w:val="both"/>
        <w:rPr>
          <w:color w:val="000000"/>
        </w:rPr>
      </w:pPr>
      <w:r w:rsidRPr="00276692">
        <w:rPr>
          <w:b/>
          <w:color w:val="000000"/>
        </w:rPr>
        <w:t>Page 6-3,</w:t>
      </w:r>
      <w:r>
        <w:rPr>
          <w:b/>
          <w:color w:val="000000"/>
        </w:rPr>
        <w:t xml:space="preserve"> Article</w:t>
      </w:r>
      <w:r w:rsidRPr="00276692">
        <w:rPr>
          <w:b/>
          <w:color w:val="000000"/>
        </w:rPr>
        <w:t xml:space="preserve"> 605-7</w:t>
      </w:r>
      <w:r w:rsidR="00A626F5">
        <w:rPr>
          <w:b/>
          <w:color w:val="000000"/>
        </w:rPr>
        <w:t>,</w:t>
      </w:r>
      <w:r>
        <w:rPr>
          <w:b/>
          <w:color w:val="000000"/>
        </w:rPr>
        <w:t xml:space="preserve"> </w:t>
      </w:r>
      <w:r w:rsidR="00E47002">
        <w:rPr>
          <w:b/>
          <w:color w:val="000000"/>
        </w:rPr>
        <w:t>APPLICATION RATES AND TEMPERATURES</w:t>
      </w:r>
      <w:r w:rsidRPr="00276692">
        <w:rPr>
          <w:b/>
          <w:color w:val="000000"/>
        </w:rPr>
        <w:t>,</w:t>
      </w:r>
      <w:r>
        <w:rPr>
          <w:color w:val="000000"/>
        </w:rPr>
        <w:t xml:space="preserve"> replace this article</w:t>
      </w:r>
      <w:r w:rsidR="00E47002">
        <w:rPr>
          <w:color w:val="000000"/>
        </w:rPr>
        <w:t>,</w:t>
      </w:r>
      <w:r>
        <w:rPr>
          <w:color w:val="000000"/>
        </w:rPr>
        <w:t xml:space="preserve"> </w:t>
      </w:r>
      <w:r w:rsidR="00E47002">
        <w:rPr>
          <w:color w:val="000000"/>
        </w:rPr>
        <w:t>including Table 60</w:t>
      </w:r>
      <w:r w:rsidR="00A626F5">
        <w:rPr>
          <w:color w:val="000000"/>
        </w:rPr>
        <w:t>5</w:t>
      </w:r>
      <w:r w:rsidR="00E47002">
        <w:rPr>
          <w:color w:val="000000"/>
        </w:rPr>
        <w:t xml:space="preserve">-1, </w:t>
      </w:r>
      <w:r>
        <w:rPr>
          <w:color w:val="000000"/>
        </w:rPr>
        <w:t>with the following:</w:t>
      </w:r>
    </w:p>
    <w:p w:rsidR="00A02426" w:rsidRDefault="00A02426" w:rsidP="00E47002">
      <w:pPr>
        <w:keepNext/>
        <w:keepLines/>
        <w:jc w:val="both"/>
        <w:rPr>
          <w:color w:val="000000"/>
        </w:rPr>
      </w:pPr>
    </w:p>
    <w:p w:rsidR="00A02426" w:rsidRDefault="00A02426" w:rsidP="00E47002">
      <w:pPr>
        <w:jc w:val="both"/>
        <w:rPr>
          <w:color w:val="000000"/>
        </w:rPr>
      </w:pPr>
      <w:r>
        <w:rPr>
          <w:color w:val="000000"/>
        </w:rPr>
        <w:t>Apply tack coat uniformly across the existing surface at target application rates shown in Table</w:t>
      </w:r>
      <w:r w:rsidR="00E47002">
        <w:rPr>
          <w:color w:val="000000"/>
        </w:rPr>
        <w:t> </w:t>
      </w:r>
      <w:r>
        <w:rPr>
          <w:color w:val="000000"/>
        </w:rPr>
        <w:t>605-1.</w:t>
      </w:r>
    </w:p>
    <w:p w:rsidR="007C665A" w:rsidRDefault="007C665A" w:rsidP="00E47002">
      <w:pPr>
        <w:jc w:val="both"/>
        <w:rPr>
          <w:color w:val="000000"/>
        </w:rPr>
      </w:pPr>
    </w:p>
    <w:tbl>
      <w:tblPr>
        <w:tblW w:w="5000" w:type="pct"/>
        <w:tblBorders>
          <w:top w:val="single" w:sz="2" w:space="0" w:color="999999"/>
          <w:left w:val="single" w:sz="2" w:space="0" w:color="999999"/>
          <w:bottom w:val="single" w:sz="2" w:space="0" w:color="999999"/>
          <w:right w:val="single" w:sz="2" w:space="0" w:color="999999"/>
          <w:insideH w:val="single" w:sz="6" w:space="0" w:color="999999"/>
          <w:insideV w:val="single" w:sz="6" w:space="0" w:color="999999"/>
        </w:tblBorders>
        <w:tblLook w:val="0000" w:firstRow="0" w:lastRow="0" w:firstColumn="0" w:lastColumn="0" w:noHBand="0" w:noVBand="0"/>
      </w:tblPr>
      <w:tblGrid>
        <w:gridCol w:w="4887"/>
        <w:gridCol w:w="4467"/>
      </w:tblGrid>
      <w:tr w:rsidR="00A02426" w:rsidRPr="0091249D" w:rsidTr="00A02426">
        <w:tc>
          <w:tcPr>
            <w:tcW w:w="5000" w:type="pct"/>
            <w:gridSpan w:val="2"/>
          </w:tcPr>
          <w:p w:rsidR="00A02426" w:rsidRPr="00306731" w:rsidRDefault="00A02426" w:rsidP="00A02426">
            <w:pPr>
              <w:keepNext/>
              <w:keepLines/>
              <w:jc w:val="center"/>
              <w:rPr>
                <w:b/>
                <w:color w:val="000000"/>
              </w:rPr>
            </w:pPr>
            <w:r w:rsidRPr="00CE1FC0">
              <w:rPr>
                <w:b/>
              </w:rPr>
              <w:t xml:space="preserve">TABLE </w:t>
            </w:r>
            <w:r>
              <w:rPr>
                <w:b/>
                <w:snapToGrid w:val="0"/>
              </w:rPr>
              <w:t>605-1</w:t>
            </w:r>
            <w:r>
              <w:rPr>
                <w:b/>
                <w:snapToGrid w:val="0"/>
              </w:rPr>
              <w:br/>
            </w:r>
            <w:r w:rsidRPr="00306731">
              <w:rPr>
                <w:b/>
                <w:color w:val="000000"/>
              </w:rPr>
              <w:t>APPLICATION RATES FOR TACK COAT</w:t>
            </w:r>
          </w:p>
        </w:tc>
      </w:tr>
      <w:tr w:rsidR="00A02426" w:rsidRPr="0091249D" w:rsidTr="00A02426">
        <w:trPr>
          <w:trHeight w:val="193"/>
        </w:trPr>
        <w:tc>
          <w:tcPr>
            <w:tcW w:w="2612" w:type="pct"/>
            <w:vMerge w:val="restart"/>
            <w:vAlign w:val="center"/>
          </w:tcPr>
          <w:p w:rsidR="00A02426" w:rsidRPr="00306731" w:rsidRDefault="00A02426" w:rsidP="00A02426">
            <w:pPr>
              <w:keepNext/>
              <w:keepLines/>
              <w:jc w:val="center"/>
              <w:rPr>
                <w:b/>
                <w:color w:val="000000"/>
              </w:rPr>
            </w:pPr>
            <w:r w:rsidRPr="00306731">
              <w:rPr>
                <w:b/>
                <w:color w:val="000000"/>
              </w:rPr>
              <w:t>Existing Surface</w:t>
            </w:r>
          </w:p>
        </w:tc>
        <w:tc>
          <w:tcPr>
            <w:tcW w:w="2388" w:type="pct"/>
          </w:tcPr>
          <w:p w:rsidR="00A02426" w:rsidRPr="00306731" w:rsidRDefault="00A02426" w:rsidP="00A02426">
            <w:pPr>
              <w:keepNext/>
              <w:keepLines/>
              <w:jc w:val="center"/>
              <w:rPr>
                <w:b/>
                <w:color w:val="000000"/>
              </w:rPr>
            </w:pPr>
            <w:r>
              <w:rPr>
                <w:b/>
                <w:color w:val="000000"/>
              </w:rPr>
              <w:t xml:space="preserve">Target </w:t>
            </w:r>
            <w:r w:rsidRPr="00306731">
              <w:rPr>
                <w:b/>
                <w:color w:val="000000"/>
              </w:rPr>
              <w:t>Rate (gal/</w:t>
            </w:r>
            <w:proofErr w:type="spellStart"/>
            <w:r w:rsidRPr="00306731">
              <w:rPr>
                <w:b/>
                <w:color w:val="000000"/>
              </w:rPr>
              <w:t>sy</w:t>
            </w:r>
            <w:proofErr w:type="spellEnd"/>
            <w:r w:rsidRPr="00306731">
              <w:rPr>
                <w:b/>
                <w:color w:val="000000"/>
              </w:rPr>
              <w:t>)</w:t>
            </w:r>
          </w:p>
        </w:tc>
      </w:tr>
      <w:tr w:rsidR="00A02426" w:rsidRPr="0091249D" w:rsidTr="00A02426">
        <w:tc>
          <w:tcPr>
            <w:tcW w:w="2612" w:type="pct"/>
            <w:vMerge/>
          </w:tcPr>
          <w:p w:rsidR="00A02426" w:rsidRPr="00306731" w:rsidRDefault="00A02426" w:rsidP="00A02426">
            <w:pPr>
              <w:keepNext/>
              <w:keepLines/>
              <w:jc w:val="center"/>
              <w:rPr>
                <w:b/>
                <w:color w:val="000000"/>
              </w:rPr>
            </w:pPr>
          </w:p>
        </w:tc>
        <w:tc>
          <w:tcPr>
            <w:tcW w:w="2388" w:type="pct"/>
          </w:tcPr>
          <w:p w:rsidR="00A02426" w:rsidRPr="00306731" w:rsidRDefault="00A02426" w:rsidP="00A02426">
            <w:pPr>
              <w:keepNext/>
              <w:keepLines/>
              <w:jc w:val="center"/>
              <w:rPr>
                <w:b/>
                <w:color w:val="000000"/>
              </w:rPr>
            </w:pPr>
            <w:r w:rsidRPr="00306731">
              <w:rPr>
                <w:b/>
                <w:color w:val="000000"/>
              </w:rPr>
              <w:t>Emulsified Asphalt</w:t>
            </w:r>
          </w:p>
        </w:tc>
      </w:tr>
      <w:tr w:rsidR="00A02426" w:rsidRPr="0091249D" w:rsidTr="00A02426">
        <w:tc>
          <w:tcPr>
            <w:tcW w:w="2612" w:type="pct"/>
          </w:tcPr>
          <w:p w:rsidR="00A02426" w:rsidRPr="0091249D" w:rsidRDefault="00A02426" w:rsidP="00A02426">
            <w:pPr>
              <w:keepNext/>
              <w:keepLines/>
              <w:jc w:val="both"/>
              <w:rPr>
                <w:color w:val="000000"/>
              </w:rPr>
            </w:pPr>
            <w:r>
              <w:rPr>
                <w:color w:val="000000"/>
              </w:rPr>
              <w:t>New Asphalt</w:t>
            </w:r>
          </w:p>
        </w:tc>
        <w:tc>
          <w:tcPr>
            <w:tcW w:w="2388" w:type="pct"/>
          </w:tcPr>
          <w:p w:rsidR="00A02426" w:rsidRPr="0091249D" w:rsidRDefault="00A02426" w:rsidP="00E47002">
            <w:pPr>
              <w:keepNext/>
              <w:keepLines/>
              <w:jc w:val="center"/>
              <w:rPr>
                <w:color w:val="000000"/>
              </w:rPr>
            </w:pPr>
            <w:r w:rsidRPr="00657CA4">
              <w:rPr>
                <w:color w:val="000000"/>
              </w:rPr>
              <w:t>0.04</w:t>
            </w:r>
            <w:r>
              <w:rPr>
                <w:color w:val="000000"/>
              </w:rPr>
              <w:t xml:space="preserve"> </w:t>
            </w:r>
            <w:r w:rsidR="00657CA4">
              <w:rPr>
                <w:color w:val="000000"/>
              </w:rPr>
              <w:t>±</w:t>
            </w:r>
            <w:r>
              <w:rPr>
                <w:color w:val="000000"/>
              </w:rPr>
              <w:t xml:space="preserve"> 0.</w:t>
            </w:r>
            <w:r w:rsidR="00774AD2">
              <w:rPr>
                <w:color w:val="000000"/>
              </w:rPr>
              <w:t>0</w:t>
            </w:r>
            <w:r>
              <w:rPr>
                <w:color w:val="000000"/>
              </w:rPr>
              <w:t>1</w:t>
            </w:r>
          </w:p>
        </w:tc>
      </w:tr>
      <w:tr w:rsidR="00A02426" w:rsidRPr="0091249D" w:rsidTr="00A02426">
        <w:tc>
          <w:tcPr>
            <w:tcW w:w="2612" w:type="pct"/>
          </w:tcPr>
          <w:p w:rsidR="00A02426" w:rsidRPr="0091249D" w:rsidRDefault="00FF4BAA" w:rsidP="00FF4BAA">
            <w:pPr>
              <w:keepNext/>
              <w:keepLines/>
              <w:jc w:val="both"/>
              <w:rPr>
                <w:color w:val="000000"/>
              </w:rPr>
            </w:pPr>
            <w:r>
              <w:rPr>
                <w:color w:val="000000"/>
              </w:rPr>
              <w:t xml:space="preserve">Oxidized or Milled Asphalt </w:t>
            </w:r>
          </w:p>
        </w:tc>
        <w:tc>
          <w:tcPr>
            <w:tcW w:w="2388" w:type="pct"/>
          </w:tcPr>
          <w:p w:rsidR="00A02426" w:rsidRPr="0091249D" w:rsidRDefault="00A02426" w:rsidP="00E47002">
            <w:pPr>
              <w:keepNext/>
              <w:keepLines/>
              <w:jc w:val="center"/>
              <w:rPr>
                <w:color w:val="000000"/>
              </w:rPr>
            </w:pPr>
            <w:r w:rsidRPr="00657CA4">
              <w:rPr>
                <w:color w:val="000000"/>
              </w:rPr>
              <w:t>0.06</w:t>
            </w:r>
            <w:r>
              <w:rPr>
                <w:color w:val="000000"/>
              </w:rPr>
              <w:t xml:space="preserve"> </w:t>
            </w:r>
            <w:r w:rsidR="00657CA4">
              <w:rPr>
                <w:color w:val="000000"/>
              </w:rPr>
              <w:t>±</w:t>
            </w:r>
            <w:r>
              <w:rPr>
                <w:color w:val="000000"/>
              </w:rPr>
              <w:t xml:space="preserve"> 0.</w:t>
            </w:r>
            <w:r w:rsidR="00774AD2">
              <w:rPr>
                <w:color w:val="000000"/>
              </w:rPr>
              <w:t>0</w:t>
            </w:r>
            <w:r>
              <w:rPr>
                <w:color w:val="000000"/>
              </w:rPr>
              <w:t>1</w:t>
            </w:r>
          </w:p>
        </w:tc>
      </w:tr>
      <w:tr w:rsidR="00FF4BAA" w:rsidRPr="0091249D" w:rsidTr="00A02426">
        <w:tc>
          <w:tcPr>
            <w:tcW w:w="2612" w:type="pct"/>
          </w:tcPr>
          <w:p w:rsidR="00FF4BAA" w:rsidRDefault="00FF4BAA" w:rsidP="00FF4BAA">
            <w:pPr>
              <w:keepNext/>
              <w:keepLines/>
              <w:jc w:val="both"/>
              <w:rPr>
                <w:color w:val="000000"/>
              </w:rPr>
            </w:pPr>
            <w:r>
              <w:rPr>
                <w:color w:val="000000"/>
              </w:rPr>
              <w:t>Concrete</w:t>
            </w:r>
          </w:p>
        </w:tc>
        <w:tc>
          <w:tcPr>
            <w:tcW w:w="2388" w:type="pct"/>
          </w:tcPr>
          <w:p w:rsidR="00FF4BAA" w:rsidRPr="00657CA4" w:rsidRDefault="00FF4BAA" w:rsidP="00FF4BAA">
            <w:pPr>
              <w:keepNext/>
              <w:keepLines/>
              <w:jc w:val="center"/>
              <w:rPr>
                <w:color w:val="000000"/>
              </w:rPr>
            </w:pPr>
            <w:r w:rsidRPr="00657CA4">
              <w:rPr>
                <w:color w:val="000000"/>
              </w:rPr>
              <w:t>0.0</w:t>
            </w:r>
            <w:r>
              <w:rPr>
                <w:color w:val="000000"/>
              </w:rPr>
              <w:t>8 ± 0.01</w:t>
            </w:r>
          </w:p>
        </w:tc>
      </w:tr>
    </w:tbl>
    <w:p w:rsidR="00A02426" w:rsidRDefault="00A02426" w:rsidP="00E47002">
      <w:pPr>
        <w:jc w:val="both"/>
        <w:rPr>
          <w:color w:val="000000"/>
        </w:rPr>
      </w:pPr>
    </w:p>
    <w:p w:rsidR="00A02426" w:rsidRDefault="00A02426" w:rsidP="00BA0361">
      <w:pPr>
        <w:keepNext/>
        <w:keepLines/>
        <w:jc w:val="both"/>
      </w:pPr>
      <w:r w:rsidRPr="00CE1FC0">
        <w:t>Apply tack coat at a temperature within the ranges shown in Table 605-</w:t>
      </w:r>
      <w:r>
        <w:t>2</w:t>
      </w:r>
      <w:r w:rsidRPr="00CE1FC0">
        <w:t>.</w:t>
      </w:r>
      <w:r>
        <w:t xml:space="preserve">  Tack coat shall not be overh</w:t>
      </w:r>
      <w:r w:rsidR="00E47002">
        <w:t>eated during storage, transport</w:t>
      </w:r>
      <w:r>
        <w:t xml:space="preserve"> or at application.</w:t>
      </w:r>
    </w:p>
    <w:p w:rsidR="007C665A" w:rsidRDefault="007C665A" w:rsidP="00BA0361">
      <w:pPr>
        <w:keepNext/>
        <w:keepLines/>
        <w:jc w:val="both"/>
      </w:pPr>
    </w:p>
    <w:tbl>
      <w:tblPr>
        <w:tblW w:w="5000" w:type="pct"/>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677"/>
        <w:gridCol w:w="4677"/>
      </w:tblGrid>
      <w:tr w:rsidR="00A02426" w:rsidRPr="00CE1FC0" w:rsidTr="00A02426">
        <w:trPr>
          <w:jc w:val="center"/>
        </w:trPr>
        <w:tc>
          <w:tcPr>
            <w:tcW w:w="5000" w:type="pct"/>
            <w:gridSpan w:val="2"/>
            <w:shd w:val="clear" w:color="auto" w:fill="auto"/>
            <w:vAlign w:val="center"/>
          </w:tcPr>
          <w:p w:rsidR="00A02426" w:rsidRPr="00CE1FC0" w:rsidRDefault="00A02426" w:rsidP="00A02426">
            <w:pPr>
              <w:keepNext/>
              <w:keepLines/>
              <w:jc w:val="center"/>
              <w:rPr>
                <w:b/>
              </w:rPr>
            </w:pPr>
            <w:r w:rsidRPr="00CE1FC0">
              <w:rPr>
                <w:b/>
              </w:rPr>
              <w:t xml:space="preserve">TABLE </w:t>
            </w:r>
            <w:r>
              <w:rPr>
                <w:b/>
                <w:snapToGrid w:val="0"/>
              </w:rPr>
              <w:t>605-2</w:t>
            </w:r>
            <w:r w:rsidRPr="00CE1FC0">
              <w:rPr>
                <w:b/>
                <w:snapToGrid w:val="0"/>
              </w:rPr>
              <w:br/>
            </w:r>
            <w:r w:rsidRPr="00CE1FC0">
              <w:rPr>
                <w:b/>
              </w:rPr>
              <w:t>APPLICATION TEMPERATURE FOR TACK COAT</w:t>
            </w:r>
          </w:p>
        </w:tc>
      </w:tr>
      <w:tr w:rsidR="00A02426" w:rsidRPr="00CE1FC0" w:rsidTr="00A02426">
        <w:trPr>
          <w:jc w:val="center"/>
        </w:trPr>
        <w:tc>
          <w:tcPr>
            <w:tcW w:w="2500" w:type="pct"/>
            <w:shd w:val="clear" w:color="auto" w:fill="auto"/>
            <w:vAlign w:val="center"/>
          </w:tcPr>
          <w:p w:rsidR="00A02426" w:rsidRPr="00CE1FC0" w:rsidRDefault="00A02426" w:rsidP="00A02426">
            <w:pPr>
              <w:keepNext/>
              <w:keepLines/>
              <w:jc w:val="center"/>
              <w:rPr>
                <w:b/>
              </w:rPr>
            </w:pPr>
            <w:r w:rsidRPr="00CE1FC0">
              <w:rPr>
                <w:b/>
              </w:rPr>
              <w:t>Asphalt Material</w:t>
            </w:r>
          </w:p>
        </w:tc>
        <w:tc>
          <w:tcPr>
            <w:tcW w:w="2500" w:type="pct"/>
            <w:shd w:val="clear" w:color="auto" w:fill="auto"/>
            <w:vAlign w:val="center"/>
          </w:tcPr>
          <w:p w:rsidR="00A02426" w:rsidRPr="00CE1FC0" w:rsidRDefault="00A02426" w:rsidP="00A02426">
            <w:pPr>
              <w:keepNext/>
              <w:keepLines/>
              <w:jc w:val="center"/>
              <w:rPr>
                <w:b/>
              </w:rPr>
            </w:pPr>
            <w:smartTag w:uri="urn:schemas-microsoft-com:office:smarttags" w:element="place">
              <w:smartTag w:uri="urn:schemas-microsoft-com:office:smarttags" w:element="PlaceName">
                <w:r w:rsidRPr="00CE1FC0">
                  <w:rPr>
                    <w:b/>
                  </w:rPr>
                  <w:t>Temperature</w:t>
                </w:r>
              </w:smartTag>
              <w:r w:rsidRPr="00CE1FC0">
                <w:rPr>
                  <w:b/>
                </w:rPr>
                <w:t xml:space="preserve"> </w:t>
              </w:r>
              <w:smartTag w:uri="urn:schemas-microsoft-com:office:smarttags" w:element="PlaceType">
                <w:r w:rsidRPr="00CE1FC0">
                  <w:rPr>
                    <w:b/>
                  </w:rPr>
                  <w:t>Range</w:t>
                </w:r>
              </w:smartTag>
            </w:smartTag>
          </w:p>
        </w:tc>
      </w:tr>
      <w:tr w:rsidR="00A02426" w:rsidRPr="00CE1FC0" w:rsidTr="00A02426">
        <w:trPr>
          <w:jc w:val="center"/>
        </w:trPr>
        <w:tc>
          <w:tcPr>
            <w:tcW w:w="2500" w:type="pct"/>
            <w:shd w:val="clear" w:color="auto" w:fill="auto"/>
            <w:vAlign w:val="center"/>
          </w:tcPr>
          <w:p w:rsidR="00A02426" w:rsidRPr="005C5DC6" w:rsidRDefault="00A02426" w:rsidP="00A02426">
            <w:pPr>
              <w:keepNext/>
              <w:keepLines/>
              <w:jc w:val="center"/>
            </w:pPr>
            <w:r w:rsidRPr="005C5DC6">
              <w:t>Asphalt Binder, Grade PG 64-22</w:t>
            </w:r>
          </w:p>
        </w:tc>
        <w:tc>
          <w:tcPr>
            <w:tcW w:w="2500" w:type="pct"/>
            <w:shd w:val="clear" w:color="auto" w:fill="auto"/>
            <w:vAlign w:val="center"/>
          </w:tcPr>
          <w:p w:rsidR="00A02426" w:rsidRPr="005D3792" w:rsidRDefault="00A02426" w:rsidP="00A02426">
            <w:pPr>
              <w:keepNext/>
              <w:keepLines/>
              <w:jc w:val="center"/>
              <w:rPr>
                <w:highlight w:val="yellow"/>
              </w:rPr>
            </w:pPr>
            <w:r w:rsidRPr="005C5DC6">
              <w:t>350 - 400°F</w:t>
            </w:r>
          </w:p>
        </w:tc>
      </w:tr>
      <w:tr w:rsidR="00A02426" w:rsidRPr="00CE1FC0" w:rsidTr="00A02426">
        <w:trPr>
          <w:jc w:val="center"/>
        </w:trPr>
        <w:tc>
          <w:tcPr>
            <w:tcW w:w="2500" w:type="pct"/>
            <w:shd w:val="clear" w:color="auto" w:fill="auto"/>
            <w:vAlign w:val="center"/>
          </w:tcPr>
          <w:p w:rsidR="00A02426" w:rsidRPr="005C5DC6" w:rsidRDefault="00A02426" w:rsidP="00A02426">
            <w:pPr>
              <w:keepNext/>
              <w:keepLines/>
              <w:jc w:val="center"/>
            </w:pPr>
            <w:r w:rsidRPr="005C5DC6">
              <w:t>Emulsified Asphalt, Grade RS-1H</w:t>
            </w:r>
          </w:p>
        </w:tc>
        <w:tc>
          <w:tcPr>
            <w:tcW w:w="2500" w:type="pct"/>
            <w:shd w:val="clear" w:color="auto" w:fill="auto"/>
            <w:vAlign w:val="center"/>
          </w:tcPr>
          <w:p w:rsidR="00A02426" w:rsidRPr="005D3792" w:rsidRDefault="00A02426" w:rsidP="00A02426">
            <w:pPr>
              <w:keepNext/>
              <w:keepLines/>
              <w:jc w:val="center"/>
              <w:rPr>
                <w:highlight w:val="yellow"/>
              </w:rPr>
            </w:pPr>
            <w:r>
              <w:t>130 - 160</w:t>
            </w:r>
            <w:r w:rsidRPr="00CE1FC0">
              <w:t>°F</w:t>
            </w:r>
          </w:p>
        </w:tc>
      </w:tr>
      <w:tr w:rsidR="00A02426" w:rsidRPr="00CE1FC0" w:rsidTr="00A02426">
        <w:trPr>
          <w:jc w:val="center"/>
        </w:trPr>
        <w:tc>
          <w:tcPr>
            <w:tcW w:w="2500" w:type="pct"/>
            <w:shd w:val="clear" w:color="auto" w:fill="auto"/>
            <w:vAlign w:val="center"/>
          </w:tcPr>
          <w:p w:rsidR="00A02426" w:rsidRPr="005C5DC6" w:rsidRDefault="00A02426" w:rsidP="00A02426">
            <w:pPr>
              <w:keepNext/>
              <w:keepLines/>
              <w:jc w:val="center"/>
            </w:pPr>
            <w:r w:rsidRPr="005C5DC6">
              <w:t>Emulsified Asphalt, Grade CRS-1</w:t>
            </w:r>
          </w:p>
        </w:tc>
        <w:tc>
          <w:tcPr>
            <w:tcW w:w="2500" w:type="pct"/>
            <w:shd w:val="clear" w:color="auto" w:fill="auto"/>
            <w:vAlign w:val="center"/>
          </w:tcPr>
          <w:p w:rsidR="00A02426" w:rsidRPr="005D3792" w:rsidRDefault="00A02426" w:rsidP="00A02426">
            <w:pPr>
              <w:keepNext/>
              <w:keepLines/>
              <w:jc w:val="center"/>
              <w:rPr>
                <w:highlight w:val="yellow"/>
              </w:rPr>
            </w:pPr>
            <w:r>
              <w:t>130 - 160</w:t>
            </w:r>
            <w:r w:rsidRPr="00CE1FC0">
              <w:t>°F</w:t>
            </w:r>
          </w:p>
        </w:tc>
      </w:tr>
      <w:tr w:rsidR="00A02426" w:rsidRPr="00CE1FC0" w:rsidTr="00A02426">
        <w:trPr>
          <w:jc w:val="center"/>
        </w:trPr>
        <w:tc>
          <w:tcPr>
            <w:tcW w:w="2500" w:type="pct"/>
            <w:shd w:val="clear" w:color="auto" w:fill="auto"/>
            <w:vAlign w:val="center"/>
          </w:tcPr>
          <w:p w:rsidR="00A02426" w:rsidRPr="005C5DC6" w:rsidRDefault="00A02426" w:rsidP="00A02426">
            <w:pPr>
              <w:keepNext/>
              <w:keepLines/>
              <w:jc w:val="center"/>
            </w:pPr>
            <w:r w:rsidRPr="005C5DC6">
              <w:t>Emulsified Asphalt, Grade CRS-1H</w:t>
            </w:r>
          </w:p>
        </w:tc>
        <w:tc>
          <w:tcPr>
            <w:tcW w:w="2500" w:type="pct"/>
            <w:shd w:val="clear" w:color="auto" w:fill="auto"/>
            <w:vAlign w:val="center"/>
          </w:tcPr>
          <w:p w:rsidR="00A02426" w:rsidRPr="005D3792" w:rsidRDefault="00A02426" w:rsidP="00A02426">
            <w:pPr>
              <w:keepNext/>
              <w:keepLines/>
              <w:jc w:val="center"/>
              <w:rPr>
                <w:highlight w:val="yellow"/>
              </w:rPr>
            </w:pPr>
            <w:r>
              <w:t>130 - 160</w:t>
            </w:r>
            <w:r w:rsidRPr="00CE1FC0">
              <w:t>°F</w:t>
            </w:r>
          </w:p>
        </w:tc>
      </w:tr>
      <w:tr w:rsidR="00A02426" w:rsidRPr="00CE1FC0" w:rsidTr="00A02426">
        <w:trPr>
          <w:jc w:val="center"/>
        </w:trPr>
        <w:tc>
          <w:tcPr>
            <w:tcW w:w="2500" w:type="pct"/>
            <w:shd w:val="clear" w:color="auto" w:fill="auto"/>
            <w:vAlign w:val="center"/>
          </w:tcPr>
          <w:p w:rsidR="00A02426" w:rsidRPr="005C5DC6" w:rsidRDefault="00A02426" w:rsidP="00A02426">
            <w:pPr>
              <w:keepNext/>
              <w:keepLines/>
              <w:jc w:val="center"/>
            </w:pPr>
            <w:r w:rsidRPr="005C5DC6">
              <w:t>Emulsified Asphalt, Grade HFMS-1</w:t>
            </w:r>
          </w:p>
        </w:tc>
        <w:tc>
          <w:tcPr>
            <w:tcW w:w="2500" w:type="pct"/>
            <w:shd w:val="clear" w:color="auto" w:fill="auto"/>
            <w:vAlign w:val="center"/>
          </w:tcPr>
          <w:p w:rsidR="00A02426" w:rsidRPr="005D3792" w:rsidRDefault="00A02426" w:rsidP="00A02426">
            <w:pPr>
              <w:keepNext/>
              <w:keepLines/>
              <w:jc w:val="center"/>
              <w:rPr>
                <w:highlight w:val="yellow"/>
              </w:rPr>
            </w:pPr>
            <w:r>
              <w:t>130 - 160</w:t>
            </w:r>
            <w:r w:rsidRPr="00CE1FC0">
              <w:t>°F</w:t>
            </w:r>
          </w:p>
        </w:tc>
      </w:tr>
      <w:tr w:rsidR="00A02426" w:rsidRPr="00CE1FC0" w:rsidTr="00A02426">
        <w:trPr>
          <w:jc w:val="center"/>
        </w:trPr>
        <w:tc>
          <w:tcPr>
            <w:tcW w:w="2500" w:type="pct"/>
            <w:shd w:val="clear" w:color="auto" w:fill="auto"/>
            <w:vAlign w:val="center"/>
          </w:tcPr>
          <w:p w:rsidR="00A02426" w:rsidRPr="005C5DC6" w:rsidRDefault="00A02426" w:rsidP="00A02426">
            <w:pPr>
              <w:keepNext/>
              <w:keepLines/>
              <w:jc w:val="center"/>
            </w:pPr>
            <w:r w:rsidRPr="005C5DC6">
              <w:t>Emulsified Asphalt, Grade CRS-2</w:t>
            </w:r>
          </w:p>
        </w:tc>
        <w:tc>
          <w:tcPr>
            <w:tcW w:w="2500" w:type="pct"/>
            <w:shd w:val="clear" w:color="auto" w:fill="auto"/>
            <w:vAlign w:val="center"/>
          </w:tcPr>
          <w:p w:rsidR="00A02426" w:rsidRPr="005D3792" w:rsidRDefault="00A02426" w:rsidP="00A02426">
            <w:pPr>
              <w:keepNext/>
              <w:keepLines/>
              <w:jc w:val="center"/>
              <w:rPr>
                <w:highlight w:val="yellow"/>
              </w:rPr>
            </w:pPr>
            <w:r>
              <w:t>130 - 160</w:t>
            </w:r>
            <w:r w:rsidRPr="00CE1FC0">
              <w:t>°F</w:t>
            </w:r>
          </w:p>
        </w:tc>
      </w:tr>
    </w:tbl>
    <w:p w:rsidR="00A02426" w:rsidRDefault="00A02426" w:rsidP="00A02426">
      <w:pPr>
        <w:jc w:val="both"/>
        <w:rPr>
          <w:color w:val="000000"/>
        </w:rPr>
      </w:pPr>
    </w:p>
    <w:p w:rsidR="002F54E3" w:rsidRDefault="002F54E3" w:rsidP="006F789F">
      <w:pPr>
        <w:widowControl w:val="0"/>
        <w:jc w:val="both"/>
        <w:rPr>
          <w:szCs w:val="24"/>
        </w:rPr>
      </w:pPr>
      <w:r>
        <w:rPr>
          <w:b/>
          <w:szCs w:val="24"/>
        </w:rPr>
        <w:t xml:space="preserve">Page 6-6, Subarticle 607-5(A), Milled Asphalt Pavement, </w:t>
      </w:r>
      <w:r>
        <w:rPr>
          <w:szCs w:val="24"/>
        </w:rPr>
        <w:t xml:space="preserve">line 25, add the following </w:t>
      </w:r>
      <w:r w:rsidR="009D5A3A">
        <w:rPr>
          <w:szCs w:val="24"/>
        </w:rPr>
        <w:t>to the end of the paragraph:</w:t>
      </w:r>
    </w:p>
    <w:p w:rsidR="009D5A3A" w:rsidRDefault="009D5A3A" w:rsidP="006F789F">
      <w:pPr>
        <w:widowControl w:val="0"/>
        <w:jc w:val="both"/>
        <w:rPr>
          <w:szCs w:val="24"/>
        </w:rPr>
      </w:pPr>
    </w:p>
    <w:p w:rsidR="009D5A3A" w:rsidRDefault="009D5A3A" w:rsidP="006F789F">
      <w:pPr>
        <w:widowControl w:val="0"/>
        <w:jc w:val="both"/>
        <w:rPr>
          <w:szCs w:val="24"/>
        </w:rPr>
      </w:pPr>
      <w:r>
        <w:rPr>
          <w:szCs w:val="24"/>
        </w:rPr>
        <w:t>Areas to be paid under these items include mainline, turn lanes, shoulders, and other areas milled in conjunction with the mainline and any additional equipment necessary to remove pavement in the area of manholes, water valves, curb, gutter and other obstructions.</w:t>
      </w:r>
    </w:p>
    <w:p w:rsidR="009D5A3A" w:rsidRDefault="009D5A3A" w:rsidP="006F789F">
      <w:pPr>
        <w:widowControl w:val="0"/>
        <w:jc w:val="both"/>
        <w:rPr>
          <w:szCs w:val="24"/>
        </w:rPr>
      </w:pPr>
    </w:p>
    <w:p w:rsidR="009D5A3A" w:rsidRDefault="009D5A3A" w:rsidP="006F789F">
      <w:pPr>
        <w:widowControl w:val="0"/>
        <w:jc w:val="both"/>
        <w:rPr>
          <w:szCs w:val="24"/>
        </w:rPr>
      </w:pPr>
      <w:r>
        <w:rPr>
          <w:b/>
          <w:szCs w:val="24"/>
        </w:rPr>
        <w:t>Page 6-6, Subarticle 607-5(C), Incidental Milling</w:t>
      </w:r>
      <w:r>
        <w:rPr>
          <w:szCs w:val="24"/>
        </w:rPr>
        <w:t>, lines 42-48, replace the paragraph with the following:</w:t>
      </w:r>
    </w:p>
    <w:p w:rsidR="009D5A3A" w:rsidRDefault="009D5A3A" w:rsidP="006F789F">
      <w:pPr>
        <w:widowControl w:val="0"/>
        <w:jc w:val="both"/>
        <w:rPr>
          <w:szCs w:val="24"/>
        </w:rPr>
      </w:pPr>
    </w:p>
    <w:p w:rsidR="009D5A3A" w:rsidRPr="009D5A3A" w:rsidRDefault="009D5A3A" w:rsidP="006F789F">
      <w:pPr>
        <w:widowControl w:val="0"/>
        <w:jc w:val="both"/>
        <w:rPr>
          <w:szCs w:val="24"/>
        </w:rPr>
      </w:pPr>
      <w:r w:rsidRPr="009D5A3A">
        <w:rPr>
          <w:i/>
          <w:szCs w:val="24"/>
        </w:rPr>
        <w:t xml:space="preserve">Incidental Milling </w:t>
      </w:r>
      <w:r w:rsidRPr="009D5A3A">
        <w:rPr>
          <w:szCs w:val="24"/>
        </w:rPr>
        <w:t>to be paid will</w:t>
      </w:r>
      <w:r>
        <w:rPr>
          <w:szCs w:val="24"/>
        </w:rPr>
        <w:t xml:space="preserve"> be the actual number of square yards of surface milled where the Contractor is required to mill butt joints, irregular areas and intersections milled as a separate operation from mainline milling and re-mill areas that are not due to the Contractor’s negligence whose length is less than 100 feet.  Measurement will be made as provided in Subarticle 607-5(A) for each cut the Contractor is directed to perform.  Where the Contractor elects to make multiple </w:t>
      </w:r>
      <w:r>
        <w:rPr>
          <w:szCs w:val="24"/>
        </w:rPr>
        <w:lastRenderedPageBreak/>
        <w:t xml:space="preserve">cuts to achieve the final depth, no additional measurement will be made.  Compensation will be made at the contract unit price per square yard for </w:t>
      </w:r>
      <w:r w:rsidRPr="009D5A3A">
        <w:rPr>
          <w:i/>
          <w:szCs w:val="24"/>
        </w:rPr>
        <w:t>Incidental Milling</w:t>
      </w:r>
      <w:r>
        <w:rPr>
          <w:szCs w:val="24"/>
        </w:rPr>
        <w:t xml:space="preserve">. </w:t>
      </w:r>
    </w:p>
    <w:p w:rsidR="002F54E3" w:rsidRDefault="002F54E3" w:rsidP="001F7E6D">
      <w:pPr>
        <w:keepNext/>
        <w:keepLines/>
        <w:jc w:val="both"/>
        <w:rPr>
          <w:b/>
          <w:szCs w:val="24"/>
        </w:rPr>
      </w:pPr>
    </w:p>
    <w:p w:rsidR="001F7E6D" w:rsidRDefault="001F7E6D" w:rsidP="001F7E6D">
      <w:pPr>
        <w:keepNext/>
        <w:keepLines/>
        <w:jc w:val="both"/>
        <w:rPr>
          <w:szCs w:val="24"/>
        </w:rPr>
      </w:pPr>
      <w:r w:rsidRPr="00600D1A">
        <w:rPr>
          <w:b/>
          <w:szCs w:val="24"/>
        </w:rPr>
        <w:t xml:space="preserve">Page </w:t>
      </w:r>
      <w:r>
        <w:rPr>
          <w:b/>
          <w:szCs w:val="24"/>
        </w:rPr>
        <w:t>6-7</w:t>
      </w:r>
      <w:r w:rsidRPr="00600D1A">
        <w:rPr>
          <w:b/>
          <w:szCs w:val="24"/>
        </w:rPr>
        <w:t xml:space="preserve">, </w:t>
      </w:r>
      <w:r>
        <w:rPr>
          <w:b/>
          <w:szCs w:val="24"/>
        </w:rPr>
        <w:t>Article 609-3</w:t>
      </w:r>
      <w:r w:rsidR="00A626F5">
        <w:rPr>
          <w:b/>
          <w:szCs w:val="24"/>
        </w:rPr>
        <w:t>,</w:t>
      </w:r>
      <w:r>
        <w:rPr>
          <w:b/>
          <w:szCs w:val="24"/>
        </w:rPr>
        <w:t xml:space="preserve"> FIELD VERIFICATION OF MIXTURE AND JOB MIX FORMULA ADJUSTMENTS</w:t>
      </w:r>
      <w:r>
        <w:rPr>
          <w:szCs w:val="24"/>
        </w:rPr>
        <w:t>, lines 35-37, delete the second sentence of the second paragraph.</w:t>
      </w:r>
    </w:p>
    <w:p w:rsidR="001F7E6D" w:rsidRDefault="001F7E6D" w:rsidP="00A02426">
      <w:pPr>
        <w:jc w:val="both"/>
        <w:rPr>
          <w:color w:val="000000"/>
        </w:rPr>
      </w:pPr>
    </w:p>
    <w:p w:rsidR="0096600F" w:rsidRDefault="00CA53BB" w:rsidP="00CA53BB">
      <w:pPr>
        <w:keepNext/>
        <w:keepLines/>
        <w:jc w:val="both"/>
        <w:rPr>
          <w:szCs w:val="24"/>
        </w:rPr>
      </w:pPr>
      <w:r w:rsidRPr="00600D1A">
        <w:rPr>
          <w:b/>
          <w:szCs w:val="24"/>
        </w:rPr>
        <w:t xml:space="preserve">Page </w:t>
      </w:r>
      <w:r>
        <w:rPr>
          <w:b/>
          <w:szCs w:val="24"/>
        </w:rPr>
        <w:t>6-18</w:t>
      </w:r>
      <w:r w:rsidRPr="00600D1A">
        <w:rPr>
          <w:b/>
          <w:szCs w:val="24"/>
        </w:rPr>
        <w:t xml:space="preserve">, </w:t>
      </w:r>
      <w:r>
        <w:rPr>
          <w:b/>
          <w:szCs w:val="24"/>
        </w:rPr>
        <w:t>Article 610-1 DESCRIPTION</w:t>
      </w:r>
      <w:r>
        <w:rPr>
          <w:szCs w:val="24"/>
        </w:rPr>
        <w:t xml:space="preserve">, lines 40-41, </w:t>
      </w:r>
      <w:r w:rsidR="0096600F">
        <w:rPr>
          <w:szCs w:val="24"/>
        </w:rPr>
        <w:t>delete</w:t>
      </w:r>
      <w:r>
        <w:rPr>
          <w:szCs w:val="24"/>
        </w:rPr>
        <w:t xml:space="preserve"> the last sentence of the </w:t>
      </w:r>
      <w:r w:rsidR="00CE7CB0">
        <w:rPr>
          <w:szCs w:val="24"/>
        </w:rPr>
        <w:t xml:space="preserve">last </w:t>
      </w:r>
      <w:r>
        <w:rPr>
          <w:szCs w:val="24"/>
        </w:rPr>
        <w:t>paragraph</w:t>
      </w:r>
      <w:r w:rsidR="0096600F">
        <w:rPr>
          <w:szCs w:val="24"/>
        </w:rPr>
        <w:t>.</w:t>
      </w:r>
    </w:p>
    <w:p w:rsidR="0096600F" w:rsidRDefault="0096600F" w:rsidP="000B1E5A">
      <w:pPr>
        <w:jc w:val="both"/>
        <w:rPr>
          <w:szCs w:val="24"/>
        </w:rPr>
      </w:pPr>
    </w:p>
    <w:p w:rsidR="00CA53BB" w:rsidRDefault="0096600F" w:rsidP="00CA53BB">
      <w:pPr>
        <w:keepNext/>
        <w:keepLines/>
        <w:jc w:val="both"/>
        <w:rPr>
          <w:szCs w:val="24"/>
        </w:rPr>
      </w:pPr>
      <w:r w:rsidRPr="00600D1A">
        <w:rPr>
          <w:b/>
          <w:szCs w:val="24"/>
        </w:rPr>
        <w:t xml:space="preserve">Page </w:t>
      </w:r>
      <w:r>
        <w:rPr>
          <w:b/>
          <w:szCs w:val="24"/>
        </w:rPr>
        <w:t>6-19</w:t>
      </w:r>
      <w:r w:rsidRPr="00600D1A">
        <w:rPr>
          <w:b/>
          <w:szCs w:val="24"/>
        </w:rPr>
        <w:t xml:space="preserve">, </w:t>
      </w:r>
      <w:r w:rsidR="000B1E5A">
        <w:rPr>
          <w:b/>
          <w:szCs w:val="24"/>
        </w:rPr>
        <w:t>Suba</w:t>
      </w:r>
      <w:r>
        <w:rPr>
          <w:b/>
          <w:szCs w:val="24"/>
        </w:rPr>
        <w:t>rticle 610-</w:t>
      </w:r>
      <w:r w:rsidR="000B1E5A">
        <w:rPr>
          <w:b/>
          <w:szCs w:val="24"/>
        </w:rPr>
        <w:t>3(A)</w:t>
      </w:r>
      <w:r w:rsidR="00A626F5">
        <w:rPr>
          <w:b/>
          <w:szCs w:val="24"/>
        </w:rPr>
        <w:t>,</w:t>
      </w:r>
      <w:r>
        <w:rPr>
          <w:b/>
          <w:szCs w:val="24"/>
        </w:rPr>
        <w:t xml:space="preserve"> </w:t>
      </w:r>
      <w:r w:rsidR="000B1E5A">
        <w:rPr>
          <w:b/>
          <w:szCs w:val="24"/>
        </w:rPr>
        <w:t>Mix Design-General</w:t>
      </w:r>
      <w:r>
        <w:rPr>
          <w:szCs w:val="24"/>
        </w:rPr>
        <w:t xml:space="preserve">, </w:t>
      </w:r>
      <w:r w:rsidR="000B1E5A">
        <w:rPr>
          <w:szCs w:val="24"/>
        </w:rPr>
        <w:t xml:space="preserve">line 5, add </w:t>
      </w:r>
      <w:r>
        <w:rPr>
          <w:szCs w:val="24"/>
        </w:rPr>
        <w:t xml:space="preserve">the </w:t>
      </w:r>
      <w:r w:rsidR="000B1E5A">
        <w:rPr>
          <w:szCs w:val="24"/>
        </w:rPr>
        <w:t>following as the first paragraph</w:t>
      </w:r>
      <w:r w:rsidR="00CE7CB0">
        <w:rPr>
          <w:szCs w:val="24"/>
        </w:rPr>
        <w:t>:</w:t>
      </w:r>
    </w:p>
    <w:p w:rsidR="0096600F" w:rsidRDefault="0096600F" w:rsidP="00CA53BB">
      <w:pPr>
        <w:keepNext/>
        <w:keepLines/>
        <w:jc w:val="both"/>
        <w:rPr>
          <w:szCs w:val="24"/>
        </w:rPr>
      </w:pPr>
    </w:p>
    <w:p w:rsidR="00CE7CB0" w:rsidRPr="00B339EB" w:rsidRDefault="00CA53BB" w:rsidP="0096600F">
      <w:pPr>
        <w:keepNext/>
        <w:keepLines/>
        <w:autoSpaceDE w:val="0"/>
        <w:autoSpaceDN w:val="0"/>
        <w:adjustRightInd w:val="0"/>
        <w:jc w:val="both"/>
        <w:rPr>
          <w:szCs w:val="24"/>
        </w:rPr>
      </w:pPr>
      <w:r w:rsidRPr="00B339EB">
        <w:rPr>
          <w:szCs w:val="24"/>
        </w:rPr>
        <w:t xml:space="preserve">Warm mix asphalt (WMA) is allowed for use at the Contractor’s option </w:t>
      </w:r>
      <w:r w:rsidR="0096600F" w:rsidRPr="00B339EB">
        <w:rPr>
          <w:szCs w:val="24"/>
        </w:rPr>
        <w:t xml:space="preserve">in </w:t>
      </w:r>
      <w:r w:rsidR="000F52F6" w:rsidRPr="00B339EB">
        <w:rPr>
          <w:szCs w:val="24"/>
        </w:rPr>
        <w:t xml:space="preserve">accordance with </w:t>
      </w:r>
      <w:r w:rsidR="00CE7CB0" w:rsidRPr="00B339EB">
        <w:rPr>
          <w:szCs w:val="24"/>
        </w:rPr>
        <w:t>the NCDOT Approved</w:t>
      </w:r>
      <w:r w:rsidR="000F52F6" w:rsidRPr="00B339EB">
        <w:rPr>
          <w:szCs w:val="24"/>
        </w:rPr>
        <w:t xml:space="preserve"> </w:t>
      </w:r>
      <w:r w:rsidR="00CE7CB0" w:rsidRPr="00B339EB">
        <w:rPr>
          <w:szCs w:val="24"/>
        </w:rPr>
        <w:t>Products List for WMA Technologies available at:</w:t>
      </w:r>
    </w:p>
    <w:p w:rsidR="00C529ED" w:rsidRDefault="00B73EAA" w:rsidP="00C529ED">
      <w:pPr>
        <w:ind w:left="720" w:right="540"/>
        <w:rPr>
          <w:b/>
          <w:szCs w:val="24"/>
        </w:rPr>
      </w:pPr>
      <w:hyperlink r:id="rId8" w:history="1">
        <w:r w:rsidR="006F68DA" w:rsidRPr="00A21554">
          <w:rPr>
            <w:rStyle w:val="Hyperlink"/>
            <w:b/>
            <w:szCs w:val="24"/>
          </w:rPr>
          <w:t>https://connect.ncdot.gov/resources/Materials/MaterialsResources/Warm%20Mix%20Asphalt%20Approved%20List.pdf</w:t>
        </w:r>
      </w:hyperlink>
    </w:p>
    <w:p w:rsidR="006F68DA" w:rsidRDefault="006F68DA" w:rsidP="00C529ED">
      <w:pPr>
        <w:ind w:left="720" w:right="540"/>
        <w:rPr>
          <w:b/>
        </w:rPr>
      </w:pPr>
    </w:p>
    <w:p w:rsidR="003149B0" w:rsidRDefault="003149B0" w:rsidP="003F1D4D">
      <w:pPr>
        <w:widowControl w:val="0"/>
        <w:jc w:val="both"/>
        <w:rPr>
          <w:szCs w:val="24"/>
        </w:rPr>
      </w:pPr>
      <w:r>
        <w:rPr>
          <w:b/>
          <w:szCs w:val="24"/>
        </w:rPr>
        <w:t>Page 6-20</w:t>
      </w:r>
      <w:r w:rsidR="00E12F84">
        <w:rPr>
          <w:b/>
          <w:szCs w:val="24"/>
        </w:rPr>
        <w:t>, Subarticle</w:t>
      </w:r>
      <w:r>
        <w:rPr>
          <w:b/>
          <w:szCs w:val="24"/>
        </w:rPr>
        <w:t xml:space="preserve"> 610-3(C)</w:t>
      </w:r>
      <w:r w:rsidR="00A626F5">
        <w:rPr>
          <w:b/>
          <w:szCs w:val="24"/>
        </w:rPr>
        <w:t>,</w:t>
      </w:r>
      <w:r>
        <w:rPr>
          <w:b/>
          <w:szCs w:val="24"/>
        </w:rPr>
        <w:t xml:space="preserve"> Job Mix Formula (JMF), </w:t>
      </w:r>
      <w:r>
        <w:rPr>
          <w:szCs w:val="24"/>
        </w:rPr>
        <w:t xml:space="preserve">lines 47-48, </w:t>
      </w:r>
      <w:r w:rsidR="00E12F84">
        <w:rPr>
          <w:szCs w:val="24"/>
        </w:rPr>
        <w:t>replace</w:t>
      </w:r>
      <w:r>
        <w:rPr>
          <w:szCs w:val="24"/>
        </w:rPr>
        <w:t xml:space="preserve"> the last sentence of the </w:t>
      </w:r>
      <w:r w:rsidR="00E12F84">
        <w:rPr>
          <w:szCs w:val="24"/>
        </w:rPr>
        <w:t>third paragraph with the following:</w:t>
      </w:r>
    </w:p>
    <w:p w:rsidR="00E12F84" w:rsidRDefault="00E12F84" w:rsidP="003F1D4D">
      <w:pPr>
        <w:widowControl w:val="0"/>
        <w:jc w:val="both"/>
        <w:rPr>
          <w:szCs w:val="24"/>
        </w:rPr>
      </w:pPr>
    </w:p>
    <w:p w:rsidR="00E12F84" w:rsidRPr="003149B0" w:rsidRDefault="00E12F84" w:rsidP="003F1D4D">
      <w:pPr>
        <w:widowControl w:val="0"/>
        <w:jc w:val="both"/>
        <w:rPr>
          <w:szCs w:val="24"/>
        </w:rPr>
      </w:pPr>
      <w:r>
        <w:rPr>
          <w:szCs w:val="24"/>
        </w:rPr>
        <w:t xml:space="preserve">The JMF mix temperature </w:t>
      </w:r>
      <w:r w:rsidR="00F06355">
        <w:rPr>
          <w:szCs w:val="24"/>
        </w:rPr>
        <w:t>shall</w:t>
      </w:r>
      <w:r>
        <w:rPr>
          <w:szCs w:val="24"/>
        </w:rPr>
        <w:t xml:space="preserve"> be within the ranges shown in Table 610-1 unless otherwise approved.</w:t>
      </w:r>
    </w:p>
    <w:p w:rsidR="003F1D4D" w:rsidRDefault="003F1D4D" w:rsidP="003F1D4D">
      <w:pPr>
        <w:widowControl w:val="0"/>
        <w:jc w:val="both"/>
        <w:rPr>
          <w:b/>
          <w:szCs w:val="24"/>
        </w:rPr>
      </w:pPr>
    </w:p>
    <w:p w:rsidR="006F24DF" w:rsidRDefault="006F24DF" w:rsidP="003F1D4D">
      <w:pPr>
        <w:widowControl w:val="0"/>
        <w:jc w:val="both"/>
        <w:rPr>
          <w:szCs w:val="24"/>
        </w:rPr>
      </w:pPr>
      <w:r w:rsidRPr="00600D1A">
        <w:rPr>
          <w:b/>
          <w:szCs w:val="24"/>
        </w:rPr>
        <w:t xml:space="preserve">Page </w:t>
      </w:r>
      <w:r>
        <w:rPr>
          <w:b/>
          <w:szCs w:val="24"/>
        </w:rPr>
        <w:t>6-21</w:t>
      </w:r>
      <w:r w:rsidRPr="00600D1A">
        <w:rPr>
          <w:b/>
          <w:szCs w:val="24"/>
        </w:rPr>
        <w:t xml:space="preserve">, </w:t>
      </w:r>
      <w:r>
        <w:rPr>
          <w:b/>
          <w:szCs w:val="24"/>
        </w:rPr>
        <w:t>Subarticle 610-3(C) Job Mix Formula (JMF)</w:t>
      </w:r>
      <w:r>
        <w:rPr>
          <w:szCs w:val="24"/>
        </w:rPr>
        <w:t xml:space="preserve">, </w:t>
      </w:r>
      <w:r>
        <w:t>replace Table 610-1 with the following</w:t>
      </w:r>
      <w:r>
        <w:rPr>
          <w:szCs w:val="24"/>
        </w:rPr>
        <w:t>:</w:t>
      </w:r>
    </w:p>
    <w:p w:rsidR="00D80F4A" w:rsidRPr="00D80F4A" w:rsidRDefault="00D80F4A" w:rsidP="00D80F4A">
      <w:pPr>
        <w:keepNext/>
        <w:keepLines/>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autoSpaceDE w:val="0"/>
        <w:autoSpaceDN w:val="0"/>
        <w:adjustRightInd w:val="0"/>
        <w:jc w:val="center"/>
        <w:rPr>
          <w:b/>
          <w:szCs w:val="24"/>
        </w:rPr>
      </w:pPr>
      <w:r w:rsidRPr="00D80F4A">
        <w:rPr>
          <w:b/>
          <w:szCs w:val="24"/>
        </w:rPr>
        <w:t>TABLE 610-1</w:t>
      </w:r>
    </w:p>
    <w:p w:rsidR="00D80F4A" w:rsidRPr="00D80F4A" w:rsidRDefault="00D80F4A" w:rsidP="00D80F4A">
      <w:pPr>
        <w:keepNext/>
        <w:keepLines/>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autoSpaceDE w:val="0"/>
        <w:autoSpaceDN w:val="0"/>
        <w:adjustRightInd w:val="0"/>
        <w:jc w:val="center"/>
        <w:rPr>
          <w:b/>
          <w:szCs w:val="24"/>
        </w:rPr>
      </w:pPr>
      <w:r w:rsidRPr="00D80F4A">
        <w:rPr>
          <w:b/>
          <w:szCs w:val="24"/>
        </w:rPr>
        <w:t>MIXING TEMPERATURE AT THE ASPHALT PLANT</w:t>
      </w:r>
    </w:p>
    <w:tbl>
      <w:tblPr>
        <w:tblW w:w="497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48"/>
        <w:gridCol w:w="4648"/>
      </w:tblGrid>
      <w:tr w:rsidR="00F650EA" w:rsidTr="00F650EA">
        <w:trPr>
          <w:jc w:val="center"/>
        </w:trPr>
        <w:tc>
          <w:tcPr>
            <w:tcW w:w="2500" w:type="pct"/>
            <w:tcBorders>
              <w:top w:val="single" w:sz="4" w:space="0" w:color="C0C0C0"/>
              <w:left w:val="single" w:sz="4" w:space="0" w:color="C0C0C0"/>
              <w:bottom w:val="single" w:sz="4" w:space="0" w:color="C0C0C0"/>
              <w:right w:val="single" w:sz="4" w:space="0" w:color="C0C0C0"/>
            </w:tcBorders>
            <w:vAlign w:val="center"/>
          </w:tcPr>
          <w:p w:rsidR="00F650EA" w:rsidRDefault="00F650EA" w:rsidP="00350097">
            <w:pPr>
              <w:keepNext/>
              <w:keepLines/>
              <w:jc w:val="center"/>
              <w:rPr>
                <w:b/>
                <w:szCs w:val="24"/>
              </w:rPr>
            </w:pPr>
            <w:r>
              <w:rPr>
                <w:b/>
              </w:rPr>
              <w:t>Binder Grade</w:t>
            </w:r>
          </w:p>
        </w:tc>
        <w:tc>
          <w:tcPr>
            <w:tcW w:w="2500" w:type="pct"/>
            <w:tcBorders>
              <w:top w:val="single" w:sz="4" w:space="0" w:color="C0C0C0"/>
              <w:left w:val="single" w:sz="4" w:space="0" w:color="C0C0C0"/>
              <w:right w:val="single" w:sz="4" w:space="0" w:color="C0C0C0"/>
            </w:tcBorders>
            <w:vAlign w:val="center"/>
          </w:tcPr>
          <w:p w:rsidR="00F650EA" w:rsidRPr="000744EB" w:rsidRDefault="00F650EA" w:rsidP="00E12F84">
            <w:pPr>
              <w:jc w:val="center"/>
              <w:rPr>
                <w:b/>
                <w:szCs w:val="24"/>
              </w:rPr>
            </w:pPr>
            <w:r w:rsidRPr="00736F9C">
              <w:rPr>
                <w:b/>
              </w:rPr>
              <w:t xml:space="preserve">JMF </w:t>
            </w:r>
            <w:r>
              <w:rPr>
                <w:b/>
              </w:rPr>
              <w:t xml:space="preserve">Mix </w:t>
            </w:r>
            <w:r w:rsidRPr="00736F9C">
              <w:rPr>
                <w:b/>
              </w:rPr>
              <w:t xml:space="preserve">Temperature </w:t>
            </w:r>
          </w:p>
        </w:tc>
      </w:tr>
      <w:tr w:rsidR="00F650EA" w:rsidTr="00F650EA">
        <w:trPr>
          <w:jc w:val="center"/>
        </w:trPr>
        <w:tc>
          <w:tcPr>
            <w:tcW w:w="2500" w:type="pct"/>
            <w:tcBorders>
              <w:top w:val="single" w:sz="4" w:space="0" w:color="C0C0C0"/>
              <w:left w:val="single" w:sz="4" w:space="0" w:color="C0C0C0"/>
              <w:bottom w:val="single" w:sz="4" w:space="0" w:color="C0C0C0"/>
              <w:right w:val="single" w:sz="4" w:space="0" w:color="C0C0C0"/>
            </w:tcBorders>
            <w:vAlign w:val="center"/>
          </w:tcPr>
          <w:p w:rsidR="00F650EA" w:rsidRDefault="00F650EA" w:rsidP="00350097">
            <w:pPr>
              <w:keepNext/>
              <w:keepLines/>
              <w:jc w:val="center"/>
              <w:rPr>
                <w:szCs w:val="24"/>
              </w:rPr>
            </w:pPr>
            <w:r>
              <w:t>PG 58-28; PG 64-22</w:t>
            </w:r>
          </w:p>
        </w:tc>
        <w:tc>
          <w:tcPr>
            <w:tcW w:w="2500" w:type="pct"/>
            <w:tcBorders>
              <w:left w:val="single" w:sz="4" w:space="0" w:color="C0C0C0"/>
              <w:right w:val="single" w:sz="4" w:space="0" w:color="C0C0C0"/>
            </w:tcBorders>
            <w:vAlign w:val="center"/>
          </w:tcPr>
          <w:p w:rsidR="00F650EA" w:rsidRPr="000744EB" w:rsidRDefault="00F650EA" w:rsidP="00E12F84">
            <w:pPr>
              <w:keepNext/>
              <w:keepLines/>
              <w:jc w:val="center"/>
              <w:rPr>
                <w:szCs w:val="24"/>
              </w:rPr>
            </w:pPr>
            <w:r>
              <w:t>250</w:t>
            </w:r>
            <w:r w:rsidRPr="00736F9C">
              <w:t xml:space="preserve"> - </w:t>
            </w:r>
            <w:r>
              <w:t>290</w:t>
            </w:r>
            <w:r w:rsidRPr="000744EB">
              <w:t>º</w:t>
            </w:r>
            <w:r w:rsidRPr="00736F9C">
              <w:t>F</w:t>
            </w:r>
          </w:p>
        </w:tc>
      </w:tr>
      <w:tr w:rsidR="00F650EA" w:rsidTr="00F650EA">
        <w:trPr>
          <w:jc w:val="center"/>
        </w:trPr>
        <w:tc>
          <w:tcPr>
            <w:tcW w:w="2500" w:type="pct"/>
            <w:tcBorders>
              <w:top w:val="single" w:sz="4" w:space="0" w:color="C0C0C0"/>
              <w:left w:val="single" w:sz="4" w:space="0" w:color="C0C0C0"/>
              <w:bottom w:val="single" w:sz="4" w:space="0" w:color="C0C0C0"/>
              <w:right w:val="single" w:sz="4" w:space="0" w:color="C0C0C0"/>
            </w:tcBorders>
            <w:vAlign w:val="center"/>
          </w:tcPr>
          <w:p w:rsidR="00F650EA" w:rsidRDefault="00F650EA" w:rsidP="00350097">
            <w:pPr>
              <w:keepNext/>
              <w:keepLines/>
              <w:jc w:val="center"/>
              <w:rPr>
                <w:szCs w:val="24"/>
              </w:rPr>
            </w:pPr>
            <w:r>
              <w:t>PG 70-22</w:t>
            </w:r>
          </w:p>
        </w:tc>
        <w:tc>
          <w:tcPr>
            <w:tcW w:w="2500" w:type="pct"/>
            <w:tcBorders>
              <w:left w:val="single" w:sz="4" w:space="0" w:color="C0C0C0"/>
              <w:right w:val="single" w:sz="4" w:space="0" w:color="C0C0C0"/>
            </w:tcBorders>
            <w:vAlign w:val="center"/>
          </w:tcPr>
          <w:p w:rsidR="00F650EA" w:rsidRPr="000744EB" w:rsidRDefault="00F650EA" w:rsidP="00E12F84">
            <w:pPr>
              <w:keepNext/>
              <w:keepLines/>
              <w:jc w:val="center"/>
              <w:rPr>
                <w:szCs w:val="24"/>
              </w:rPr>
            </w:pPr>
            <w:r>
              <w:t>275</w:t>
            </w:r>
            <w:r w:rsidRPr="00736F9C">
              <w:t xml:space="preserve">- </w:t>
            </w:r>
            <w:r>
              <w:t>305</w:t>
            </w:r>
            <w:r w:rsidRPr="000744EB">
              <w:t>º</w:t>
            </w:r>
            <w:r w:rsidRPr="00736F9C">
              <w:t>F</w:t>
            </w:r>
          </w:p>
        </w:tc>
      </w:tr>
      <w:tr w:rsidR="00F650EA" w:rsidTr="00F650EA">
        <w:trPr>
          <w:jc w:val="center"/>
        </w:trPr>
        <w:tc>
          <w:tcPr>
            <w:tcW w:w="2500" w:type="pct"/>
            <w:tcBorders>
              <w:top w:val="single" w:sz="4" w:space="0" w:color="C0C0C0"/>
              <w:left w:val="single" w:sz="4" w:space="0" w:color="C0C0C0"/>
              <w:bottom w:val="single" w:sz="4" w:space="0" w:color="C0C0C0"/>
              <w:right w:val="single" w:sz="4" w:space="0" w:color="C0C0C0"/>
            </w:tcBorders>
            <w:vAlign w:val="center"/>
          </w:tcPr>
          <w:p w:rsidR="00F650EA" w:rsidRDefault="00F650EA" w:rsidP="00350097">
            <w:pPr>
              <w:keepNext/>
              <w:keepLines/>
              <w:jc w:val="center"/>
              <w:rPr>
                <w:szCs w:val="24"/>
              </w:rPr>
            </w:pPr>
            <w:r>
              <w:t>PG 76-22</w:t>
            </w:r>
          </w:p>
        </w:tc>
        <w:tc>
          <w:tcPr>
            <w:tcW w:w="2500" w:type="pct"/>
            <w:tcBorders>
              <w:left w:val="single" w:sz="4" w:space="0" w:color="C0C0C0"/>
              <w:right w:val="single" w:sz="4" w:space="0" w:color="C0C0C0"/>
            </w:tcBorders>
            <w:vAlign w:val="center"/>
          </w:tcPr>
          <w:p w:rsidR="00F650EA" w:rsidRPr="000744EB" w:rsidRDefault="00F650EA" w:rsidP="00E12F84">
            <w:pPr>
              <w:keepNext/>
              <w:keepLines/>
              <w:jc w:val="center"/>
              <w:rPr>
                <w:szCs w:val="24"/>
              </w:rPr>
            </w:pPr>
            <w:r>
              <w:t>300</w:t>
            </w:r>
            <w:r w:rsidRPr="00736F9C">
              <w:t xml:space="preserve">- </w:t>
            </w:r>
            <w:r>
              <w:t>325</w:t>
            </w:r>
            <w:r w:rsidRPr="000744EB">
              <w:t>º</w:t>
            </w:r>
            <w:r w:rsidRPr="00736F9C">
              <w:t>F</w:t>
            </w:r>
          </w:p>
        </w:tc>
      </w:tr>
    </w:tbl>
    <w:p w:rsidR="006F24DF" w:rsidRDefault="006F24DF" w:rsidP="00736F9C">
      <w:pPr>
        <w:keepNext/>
        <w:keepLines/>
        <w:ind w:left="720" w:hanging="720"/>
        <w:jc w:val="both"/>
        <w:rPr>
          <w:b/>
          <w:szCs w:val="24"/>
        </w:rPr>
      </w:pPr>
    </w:p>
    <w:p w:rsidR="006F24DF" w:rsidRDefault="006F24DF" w:rsidP="006F24DF">
      <w:pPr>
        <w:keepNext/>
        <w:keepLines/>
        <w:jc w:val="both"/>
      </w:pPr>
      <w:r w:rsidRPr="00600D1A">
        <w:rPr>
          <w:b/>
          <w:szCs w:val="24"/>
        </w:rPr>
        <w:t xml:space="preserve">Page </w:t>
      </w:r>
      <w:r>
        <w:rPr>
          <w:b/>
          <w:szCs w:val="24"/>
        </w:rPr>
        <w:t>6-21</w:t>
      </w:r>
      <w:r w:rsidRPr="00600D1A">
        <w:rPr>
          <w:b/>
          <w:szCs w:val="24"/>
        </w:rPr>
        <w:t xml:space="preserve">, </w:t>
      </w:r>
      <w:r>
        <w:rPr>
          <w:b/>
          <w:szCs w:val="24"/>
        </w:rPr>
        <w:t>Subarticle 610-3(C) Job Mix Formula (JMF)</w:t>
      </w:r>
      <w:r>
        <w:rPr>
          <w:szCs w:val="24"/>
        </w:rPr>
        <w:t xml:space="preserve">, </w:t>
      </w:r>
      <w:r w:rsidR="006A58C1">
        <w:rPr>
          <w:szCs w:val="24"/>
        </w:rPr>
        <w:t>lines 1-2, in the first sentence of the first paragraph, delete “and compaction”.  L</w:t>
      </w:r>
      <w:r>
        <w:rPr>
          <w:szCs w:val="24"/>
        </w:rPr>
        <w:t>ines 4</w:t>
      </w:r>
      <w:r w:rsidR="002D78F8">
        <w:rPr>
          <w:szCs w:val="24"/>
        </w:rPr>
        <w:t>-</w:t>
      </w:r>
      <w:r w:rsidR="00F06355">
        <w:rPr>
          <w:szCs w:val="24"/>
        </w:rPr>
        <w:t>7</w:t>
      </w:r>
      <w:r>
        <w:rPr>
          <w:szCs w:val="24"/>
        </w:rPr>
        <w:t xml:space="preserve">, delete </w:t>
      </w:r>
      <w:r w:rsidR="006A58C1">
        <w:rPr>
          <w:szCs w:val="24"/>
        </w:rPr>
        <w:t xml:space="preserve">the </w:t>
      </w:r>
      <w:r>
        <w:rPr>
          <w:szCs w:val="24"/>
        </w:rPr>
        <w:t>second paragraph</w:t>
      </w:r>
      <w:r w:rsidR="00F06355">
        <w:rPr>
          <w:szCs w:val="24"/>
        </w:rPr>
        <w:t xml:space="preserve"> and</w:t>
      </w:r>
      <w:r w:rsidR="007B7A4B">
        <w:rPr>
          <w:szCs w:val="24"/>
        </w:rPr>
        <w:t xml:space="preserve"> </w:t>
      </w:r>
      <w:r w:rsidR="002D78F8">
        <w:rPr>
          <w:szCs w:val="24"/>
        </w:rPr>
        <w:t xml:space="preserve">replace </w:t>
      </w:r>
      <w:r w:rsidR="000744EB">
        <w:t xml:space="preserve">with </w:t>
      </w:r>
      <w:r w:rsidR="006A58C1">
        <w:t>the following:</w:t>
      </w:r>
    </w:p>
    <w:p w:rsidR="006A58C1" w:rsidRDefault="006A58C1" w:rsidP="006F24DF">
      <w:pPr>
        <w:keepNext/>
        <w:keepLines/>
        <w:jc w:val="both"/>
      </w:pPr>
    </w:p>
    <w:p w:rsidR="006A58C1" w:rsidRPr="00736F9C" w:rsidRDefault="006A58C1" w:rsidP="00AB1E18">
      <w:pPr>
        <w:keepNext/>
        <w:keepLines/>
        <w:tabs>
          <w:tab w:val="left" w:pos="8640"/>
        </w:tabs>
        <w:jc w:val="both"/>
        <w:rPr>
          <w:szCs w:val="24"/>
        </w:rPr>
      </w:pPr>
      <w:r>
        <w:t xml:space="preserve">When RAS is used, the JMF mix temperature </w:t>
      </w:r>
      <w:r w:rsidR="00F06355">
        <w:t>shall</w:t>
      </w:r>
      <w:r>
        <w:t xml:space="preserve"> be established at 275ºF or higher.</w:t>
      </w:r>
    </w:p>
    <w:p w:rsidR="006F24DF" w:rsidRPr="00736F9C" w:rsidRDefault="006F24DF" w:rsidP="008C4636">
      <w:pPr>
        <w:jc w:val="both"/>
      </w:pPr>
    </w:p>
    <w:p w:rsidR="00E73A9A" w:rsidRPr="008C4636" w:rsidRDefault="00E73A9A" w:rsidP="008C4636">
      <w:pPr>
        <w:jc w:val="both"/>
        <w:rPr>
          <w:b/>
          <w:szCs w:val="24"/>
        </w:rPr>
      </w:pPr>
      <w:r w:rsidRPr="008C4636">
        <w:rPr>
          <w:b/>
          <w:szCs w:val="24"/>
        </w:rPr>
        <w:t>Page 6-22, Article 610-4</w:t>
      </w:r>
      <w:r w:rsidR="002D78F8">
        <w:rPr>
          <w:b/>
          <w:szCs w:val="24"/>
        </w:rPr>
        <w:t>,</w:t>
      </w:r>
      <w:r w:rsidRPr="008C4636">
        <w:rPr>
          <w:b/>
          <w:szCs w:val="24"/>
        </w:rPr>
        <w:t xml:space="preserve"> WEATHER, TEMPERATURE AND SEASONAL LIMITATIONS FOR PRODUCING AND PLACING ASPHALT MIXTURES</w:t>
      </w:r>
      <w:r w:rsidRPr="008C4636">
        <w:rPr>
          <w:szCs w:val="24"/>
        </w:rPr>
        <w:t>, lines 15-17, replace the second sentence of the first paragraph with the following:</w:t>
      </w:r>
    </w:p>
    <w:p w:rsidR="008C4636" w:rsidRDefault="008C4636" w:rsidP="008C4636">
      <w:pPr>
        <w:jc w:val="both"/>
        <w:rPr>
          <w:b/>
          <w:szCs w:val="24"/>
        </w:rPr>
      </w:pPr>
    </w:p>
    <w:p w:rsidR="00E73A9A" w:rsidRPr="00736F9C" w:rsidRDefault="00B00372" w:rsidP="008C4636">
      <w:pPr>
        <w:jc w:val="both"/>
        <w:rPr>
          <w:szCs w:val="24"/>
        </w:rPr>
      </w:pPr>
      <w:r w:rsidRPr="00736F9C">
        <w:rPr>
          <w:szCs w:val="24"/>
        </w:rPr>
        <w:t>Do not place asphalt material when the air or surface temperatures, measured at the location of the paving operation away from artificial heat, do not meet Table 610-5.</w:t>
      </w:r>
    </w:p>
    <w:p w:rsidR="00B00372" w:rsidRPr="00736F9C" w:rsidRDefault="00B00372" w:rsidP="008C4636">
      <w:pPr>
        <w:jc w:val="both"/>
      </w:pPr>
    </w:p>
    <w:p w:rsidR="00BC67DB" w:rsidRDefault="00BC67DB" w:rsidP="008C4636">
      <w:pPr>
        <w:jc w:val="both"/>
      </w:pPr>
      <w:r w:rsidRPr="00736F9C">
        <w:rPr>
          <w:b/>
        </w:rPr>
        <w:lastRenderedPageBreak/>
        <w:t>Page 6-23, Article 610-4</w:t>
      </w:r>
      <w:r w:rsidR="002D78F8">
        <w:rPr>
          <w:b/>
        </w:rPr>
        <w:t>,</w:t>
      </w:r>
      <w:r w:rsidR="006F24DF" w:rsidRPr="00736F9C">
        <w:rPr>
          <w:b/>
        </w:rPr>
        <w:t xml:space="preserve"> WEATHER, TEMPERATURE AND SEASONAL</w:t>
      </w:r>
      <w:r w:rsidR="006F24DF">
        <w:rPr>
          <w:b/>
        </w:rPr>
        <w:t xml:space="preserve"> LIMITATIONS FOR PRODUCING AND PLACING ASPHALT MIXTURES</w:t>
      </w:r>
      <w:r>
        <w:t>, replace Table 610-5 with the following:</w:t>
      </w:r>
    </w:p>
    <w:p w:rsidR="007C665A" w:rsidRDefault="007C665A" w:rsidP="008C4636">
      <w:pPr>
        <w:jc w:val="both"/>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75"/>
        <w:gridCol w:w="4675"/>
      </w:tblGrid>
      <w:tr w:rsidR="00BC67DB" w:rsidTr="00F04CE2">
        <w:trPr>
          <w:jc w:val="center"/>
        </w:trPr>
        <w:tc>
          <w:tcPr>
            <w:tcW w:w="5000" w:type="pct"/>
            <w:gridSpan w:val="2"/>
            <w:tcBorders>
              <w:top w:val="single" w:sz="4" w:space="0" w:color="C0C0C0"/>
              <w:left w:val="single" w:sz="4" w:space="0" w:color="C0C0C0"/>
              <w:bottom w:val="single" w:sz="4" w:space="0" w:color="C0C0C0"/>
              <w:right w:val="single" w:sz="4" w:space="0" w:color="C0C0C0"/>
            </w:tcBorders>
            <w:vAlign w:val="center"/>
            <w:hideMark/>
          </w:tcPr>
          <w:p w:rsidR="00BC67DB" w:rsidRDefault="00BC67DB" w:rsidP="00F04CE2">
            <w:pPr>
              <w:keepNext/>
              <w:keepLines/>
              <w:jc w:val="center"/>
              <w:rPr>
                <w:b/>
                <w:szCs w:val="24"/>
              </w:rPr>
            </w:pPr>
            <w:r>
              <w:rPr>
                <w:b/>
                <w:szCs w:val="24"/>
              </w:rPr>
              <w:t>TABLE 610-5</w:t>
            </w:r>
            <w:r>
              <w:rPr>
                <w:b/>
                <w:szCs w:val="24"/>
              </w:rPr>
              <w:br/>
              <w:t>PLACEMENT TEMPERATURES FOR ASPHALT</w:t>
            </w:r>
          </w:p>
        </w:tc>
      </w:tr>
      <w:tr w:rsidR="00A025B2" w:rsidTr="00736F9C">
        <w:trPr>
          <w:jc w:val="center"/>
        </w:trPr>
        <w:tc>
          <w:tcPr>
            <w:tcW w:w="2500" w:type="pct"/>
            <w:tcBorders>
              <w:top w:val="single" w:sz="4" w:space="0" w:color="C0C0C0"/>
              <w:left w:val="single" w:sz="4" w:space="0" w:color="C0C0C0"/>
              <w:bottom w:val="single" w:sz="4" w:space="0" w:color="C0C0C0"/>
              <w:right w:val="single" w:sz="4" w:space="0" w:color="C0C0C0"/>
            </w:tcBorders>
            <w:vAlign w:val="center"/>
            <w:hideMark/>
          </w:tcPr>
          <w:p w:rsidR="00A025B2" w:rsidRDefault="00A025B2" w:rsidP="00F04CE2">
            <w:pPr>
              <w:keepNext/>
              <w:keepLines/>
              <w:jc w:val="center"/>
              <w:rPr>
                <w:b/>
                <w:szCs w:val="24"/>
              </w:rPr>
            </w:pPr>
            <w:r>
              <w:rPr>
                <w:b/>
                <w:szCs w:val="24"/>
              </w:rPr>
              <w:t>Asphalt Concrete Mix Type</w:t>
            </w:r>
          </w:p>
        </w:tc>
        <w:tc>
          <w:tcPr>
            <w:tcW w:w="2500" w:type="pct"/>
            <w:tcBorders>
              <w:top w:val="single" w:sz="4" w:space="0" w:color="C0C0C0"/>
              <w:left w:val="single" w:sz="4" w:space="0" w:color="C0C0C0"/>
              <w:bottom w:val="single" w:sz="4" w:space="0" w:color="C0C0C0"/>
              <w:right w:val="single" w:sz="4" w:space="0" w:color="C0C0C0"/>
            </w:tcBorders>
            <w:vAlign w:val="center"/>
            <w:hideMark/>
          </w:tcPr>
          <w:p w:rsidR="00A025B2" w:rsidRDefault="00A025B2" w:rsidP="00F04CE2">
            <w:pPr>
              <w:keepNext/>
              <w:keepLines/>
              <w:jc w:val="center"/>
              <w:rPr>
                <w:b/>
                <w:szCs w:val="24"/>
              </w:rPr>
            </w:pPr>
            <w:r>
              <w:rPr>
                <w:b/>
                <w:szCs w:val="24"/>
              </w:rPr>
              <w:t>Minimum Surface and Air Temperature</w:t>
            </w:r>
          </w:p>
        </w:tc>
      </w:tr>
      <w:tr w:rsidR="00A025B2" w:rsidTr="00736F9C">
        <w:trPr>
          <w:jc w:val="center"/>
        </w:trPr>
        <w:tc>
          <w:tcPr>
            <w:tcW w:w="2500" w:type="pct"/>
            <w:tcBorders>
              <w:top w:val="single" w:sz="4" w:space="0" w:color="C0C0C0"/>
              <w:left w:val="single" w:sz="4" w:space="0" w:color="C0C0C0"/>
              <w:bottom w:val="single" w:sz="4" w:space="0" w:color="C0C0C0"/>
              <w:right w:val="single" w:sz="4" w:space="0" w:color="C0C0C0"/>
            </w:tcBorders>
            <w:hideMark/>
          </w:tcPr>
          <w:p w:rsidR="00A025B2" w:rsidRDefault="00A025B2" w:rsidP="00F04CE2">
            <w:pPr>
              <w:keepNext/>
              <w:keepLines/>
              <w:jc w:val="center"/>
              <w:rPr>
                <w:szCs w:val="24"/>
              </w:rPr>
            </w:pPr>
            <w:r>
              <w:rPr>
                <w:szCs w:val="24"/>
              </w:rPr>
              <w:t>B25.0B, C</w:t>
            </w:r>
          </w:p>
        </w:tc>
        <w:tc>
          <w:tcPr>
            <w:tcW w:w="2500" w:type="pct"/>
            <w:tcBorders>
              <w:top w:val="single" w:sz="4" w:space="0" w:color="C0C0C0"/>
              <w:left w:val="single" w:sz="4" w:space="0" w:color="C0C0C0"/>
              <w:bottom w:val="single" w:sz="4" w:space="0" w:color="C0C0C0"/>
              <w:right w:val="single" w:sz="4" w:space="0" w:color="C0C0C0"/>
            </w:tcBorders>
            <w:hideMark/>
          </w:tcPr>
          <w:p w:rsidR="00A025B2" w:rsidRDefault="00A025B2" w:rsidP="00F04CE2">
            <w:pPr>
              <w:keepNext/>
              <w:keepLines/>
              <w:jc w:val="center"/>
              <w:rPr>
                <w:szCs w:val="24"/>
              </w:rPr>
            </w:pPr>
            <w:r>
              <w:rPr>
                <w:szCs w:val="24"/>
              </w:rPr>
              <w:t>35</w:t>
            </w:r>
            <w:r>
              <w:rPr>
                <w:szCs w:val="24"/>
              </w:rPr>
              <w:sym w:font="Symbol" w:char="F0B0"/>
            </w:r>
            <w:r>
              <w:rPr>
                <w:szCs w:val="24"/>
              </w:rPr>
              <w:t>F</w:t>
            </w:r>
          </w:p>
        </w:tc>
      </w:tr>
      <w:tr w:rsidR="00A025B2" w:rsidTr="00736F9C">
        <w:trPr>
          <w:jc w:val="center"/>
        </w:trPr>
        <w:tc>
          <w:tcPr>
            <w:tcW w:w="2500" w:type="pct"/>
            <w:tcBorders>
              <w:top w:val="single" w:sz="4" w:space="0" w:color="C0C0C0"/>
              <w:left w:val="single" w:sz="4" w:space="0" w:color="C0C0C0"/>
              <w:bottom w:val="single" w:sz="4" w:space="0" w:color="C0C0C0"/>
              <w:right w:val="single" w:sz="4" w:space="0" w:color="C0C0C0"/>
            </w:tcBorders>
            <w:hideMark/>
          </w:tcPr>
          <w:p w:rsidR="00A025B2" w:rsidRDefault="00A025B2" w:rsidP="00F04CE2">
            <w:pPr>
              <w:keepNext/>
              <w:keepLines/>
              <w:jc w:val="center"/>
              <w:rPr>
                <w:szCs w:val="24"/>
              </w:rPr>
            </w:pPr>
            <w:r>
              <w:rPr>
                <w:szCs w:val="24"/>
              </w:rPr>
              <w:t>I19.0B, C, D</w:t>
            </w:r>
          </w:p>
        </w:tc>
        <w:tc>
          <w:tcPr>
            <w:tcW w:w="2500" w:type="pct"/>
            <w:tcBorders>
              <w:top w:val="single" w:sz="4" w:space="0" w:color="C0C0C0"/>
              <w:left w:val="single" w:sz="4" w:space="0" w:color="C0C0C0"/>
              <w:bottom w:val="single" w:sz="4" w:space="0" w:color="C0C0C0"/>
              <w:right w:val="single" w:sz="4" w:space="0" w:color="C0C0C0"/>
            </w:tcBorders>
            <w:hideMark/>
          </w:tcPr>
          <w:p w:rsidR="00A025B2" w:rsidRDefault="00A025B2" w:rsidP="00F04CE2">
            <w:pPr>
              <w:keepNext/>
              <w:keepLines/>
              <w:jc w:val="center"/>
              <w:rPr>
                <w:szCs w:val="24"/>
              </w:rPr>
            </w:pPr>
            <w:r>
              <w:rPr>
                <w:szCs w:val="24"/>
              </w:rPr>
              <w:t>35</w:t>
            </w:r>
            <w:r>
              <w:rPr>
                <w:szCs w:val="24"/>
              </w:rPr>
              <w:sym w:font="Symbol" w:char="F0B0"/>
            </w:r>
            <w:r>
              <w:rPr>
                <w:szCs w:val="24"/>
              </w:rPr>
              <w:t>F</w:t>
            </w:r>
          </w:p>
        </w:tc>
      </w:tr>
      <w:tr w:rsidR="00A025B2" w:rsidTr="00736F9C">
        <w:trPr>
          <w:jc w:val="center"/>
        </w:trPr>
        <w:tc>
          <w:tcPr>
            <w:tcW w:w="2500" w:type="pct"/>
            <w:tcBorders>
              <w:top w:val="single" w:sz="4" w:space="0" w:color="C0C0C0"/>
              <w:left w:val="single" w:sz="4" w:space="0" w:color="C0C0C0"/>
              <w:bottom w:val="single" w:sz="4" w:space="0" w:color="C0C0C0"/>
              <w:right w:val="single" w:sz="4" w:space="0" w:color="C0C0C0"/>
            </w:tcBorders>
            <w:hideMark/>
          </w:tcPr>
          <w:p w:rsidR="00A025B2" w:rsidRDefault="00A025B2" w:rsidP="00F04CE2">
            <w:pPr>
              <w:keepNext/>
              <w:keepLines/>
              <w:jc w:val="center"/>
              <w:rPr>
                <w:szCs w:val="24"/>
              </w:rPr>
            </w:pPr>
            <w:r>
              <w:rPr>
                <w:szCs w:val="24"/>
              </w:rPr>
              <w:t>SF9.5A, S9.5B</w:t>
            </w:r>
          </w:p>
        </w:tc>
        <w:tc>
          <w:tcPr>
            <w:tcW w:w="2500" w:type="pct"/>
            <w:tcBorders>
              <w:top w:val="single" w:sz="4" w:space="0" w:color="C0C0C0"/>
              <w:left w:val="single" w:sz="4" w:space="0" w:color="C0C0C0"/>
              <w:bottom w:val="single" w:sz="4" w:space="0" w:color="C0C0C0"/>
              <w:right w:val="single" w:sz="4" w:space="0" w:color="C0C0C0"/>
            </w:tcBorders>
            <w:hideMark/>
          </w:tcPr>
          <w:p w:rsidR="00A025B2" w:rsidRPr="00CC7777" w:rsidRDefault="00A025B2" w:rsidP="00F04CE2">
            <w:pPr>
              <w:keepNext/>
              <w:keepLines/>
              <w:jc w:val="center"/>
              <w:rPr>
                <w:szCs w:val="24"/>
              </w:rPr>
            </w:pPr>
            <w:r w:rsidRPr="00CC7777">
              <w:rPr>
                <w:szCs w:val="24"/>
              </w:rPr>
              <w:t>40</w:t>
            </w:r>
            <w:r w:rsidRPr="00CC7777">
              <w:rPr>
                <w:szCs w:val="24"/>
              </w:rPr>
              <w:sym w:font="Symbol" w:char="F0B0"/>
            </w:r>
            <w:r w:rsidRPr="00CC7777">
              <w:rPr>
                <w:szCs w:val="24"/>
              </w:rPr>
              <w:t>F</w:t>
            </w:r>
            <w:r w:rsidR="00A71C95" w:rsidRPr="00CC7777">
              <w:rPr>
                <w:b/>
                <w:szCs w:val="24"/>
                <w:vertAlign w:val="superscript"/>
              </w:rPr>
              <w:t>A</w:t>
            </w:r>
          </w:p>
        </w:tc>
      </w:tr>
      <w:tr w:rsidR="00A025B2" w:rsidTr="00736F9C">
        <w:trPr>
          <w:jc w:val="center"/>
        </w:trPr>
        <w:tc>
          <w:tcPr>
            <w:tcW w:w="2500" w:type="pct"/>
            <w:tcBorders>
              <w:top w:val="single" w:sz="4" w:space="0" w:color="C0C0C0"/>
              <w:left w:val="single" w:sz="4" w:space="0" w:color="C0C0C0"/>
              <w:bottom w:val="single" w:sz="4" w:space="0" w:color="C0C0C0"/>
              <w:right w:val="single" w:sz="4" w:space="0" w:color="C0C0C0"/>
            </w:tcBorders>
            <w:hideMark/>
          </w:tcPr>
          <w:p w:rsidR="00A025B2" w:rsidRDefault="00A025B2" w:rsidP="00F04CE2">
            <w:pPr>
              <w:keepNext/>
              <w:keepLines/>
              <w:jc w:val="center"/>
              <w:rPr>
                <w:szCs w:val="24"/>
              </w:rPr>
            </w:pPr>
            <w:r>
              <w:rPr>
                <w:szCs w:val="24"/>
              </w:rPr>
              <w:t>S9.5C, S12.5C</w:t>
            </w:r>
          </w:p>
        </w:tc>
        <w:tc>
          <w:tcPr>
            <w:tcW w:w="2500" w:type="pct"/>
            <w:tcBorders>
              <w:top w:val="single" w:sz="4" w:space="0" w:color="C0C0C0"/>
              <w:left w:val="single" w:sz="4" w:space="0" w:color="C0C0C0"/>
              <w:bottom w:val="single" w:sz="4" w:space="0" w:color="C0C0C0"/>
              <w:right w:val="single" w:sz="4" w:space="0" w:color="C0C0C0"/>
            </w:tcBorders>
            <w:hideMark/>
          </w:tcPr>
          <w:p w:rsidR="00A025B2" w:rsidRPr="00CC7777" w:rsidRDefault="00A025B2" w:rsidP="00F04CE2">
            <w:pPr>
              <w:keepNext/>
              <w:keepLines/>
              <w:jc w:val="center"/>
              <w:rPr>
                <w:szCs w:val="24"/>
              </w:rPr>
            </w:pPr>
            <w:r w:rsidRPr="00CC7777">
              <w:rPr>
                <w:szCs w:val="24"/>
              </w:rPr>
              <w:t>45</w:t>
            </w:r>
            <w:r w:rsidRPr="00CC7777">
              <w:rPr>
                <w:szCs w:val="24"/>
              </w:rPr>
              <w:sym w:font="Symbol" w:char="F0B0"/>
            </w:r>
            <w:r w:rsidRPr="00CC7777">
              <w:rPr>
                <w:szCs w:val="24"/>
              </w:rPr>
              <w:t>F</w:t>
            </w:r>
            <w:r w:rsidR="00A71C95" w:rsidRPr="00CC7777">
              <w:rPr>
                <w:b/>
                <w:szCs w:val="24"/>
                <w:vertAlign w:val="superscript"/>
              </w:rPr>
              <w:t>A</w:t>
            </w:r>
          </w:p>
        </w:tc>
      </w:tr>
      <w:tr w:rsidR="00CC7777" w:rsidRPr="00CC7777" w:rsidTr="00736F9C">
        <w:trPr>
          <w:jc w:val="center"/>
        </w:trPr>
        <w:tc>
          <w:tcPr>
            <w:tcW w:w="2500" w:type="pct"/>
            <w:tcBorders>
              <w:top w:val="single" w:sz="4" w:space="0" w:color="C0C0C0"/>
              <w:left w:val="single" w:sz="4" w:space="0" w:color="C0C0C0"/>
              <w:bottom w:val="single" w:sz="4" w:space="0" w:color="C0C0C0"/>
              <w:right w:val="single" w:sz="4" w:space="0" w:color="C0C0C0"/>
            </w:tcBorders>
            <w:hideMark/>
          </w:tcPr>
          <w:p w:rsidR="00A025B2" w:rsidRPr="00CC7777" w:rsidRDefault="00A025B2" w:rsidP="00F04CE2">
            <w:pPr>
              <w:keepNext/>
              <w:keepLines/>
              <w:jc w:val="center"/>
              <w:rPr>
                <w:szCs w:val="24"/>
              </w:rPr>
            </w:pPr>
            <w:r w:rsidRPr="00CC7777">
              <w:rPr>
                <w:szCs w:val="24"/>
              </w:rPr>
              <w:t>S9.5D, S12.5D</w:t>
            </w:r>
          </w:p>
        </w:tc>
        <w:tc>
          <w:tcPr>
            <w:tcW w:w="2500" w:type="pct"/>
            <w:tcBorders>
              <w:top w:val="single" w:sz="4" w:space="0" w:color="C0C0C0"/>
              <w:left w:val="single" w:sz="4" w:space="0" w:color="C0C0C0"/>
              <w:bottom w:val="single" w:sz="4" w:space="0" w:color="C0C0C0"/>
              <w:right w:val="single" w:sz="4" w:space="0" w:color="C0C0C0"/>
            </w:tcBorders>
            <w:hideMark/>
          </w:tcPr>
          <w:p w:rsidR="00A025B2" w:rsidRPr="00CC7777" w:rsidRDefault="00A025B2" w:rsidP="00F04CE2">
            <w:pPr>
              <w:keepNext/>
              <w:keepLines/>
              <w:jc w:val="center"/>
              <w:rPr>
                <w:szCs w:val="24"/>
              </w:rPr>
            </w:pPr>
            <w:r w:rsidRPr="00CC7777">
              <w:rPr>
                <w:szCs w:val="24"/>
              </w:rPr>
              <w:t>50</w:t>
            </w:r>
            <w:r w:rsidRPr="00CC7777">
              <w:rPr>
                <w:szCs w:val="24"/>
              </w:rPr>
              <w:sym w:font="Symbol" w:char="F0B0"/>
            </w:r>
            <w:r w:rsidRPr="00CC7777">
              <w:rPr>
                <w:szCs w:val="24"/>
              </w:rPr>
              <w:t>F</w:t>
            </w:r>
          </w:p>
        </w:tc>
      </w:tr>
    </w:tbl>
    <w:p w:rsidR="00A71C95" w:rsidRPr="00CC7777" w:rsidRDefault="00A71C95" w:rsidP="00A71C95">
      <w:pPr>
        <w:keepNext/>
        <w:keepLines/>
        <w:ind w:left="720" w:hanging="720"/>
        <w:jc w:val="both"/>
        <w:rPr>
          <w:szCs w:val="24"/>
        </w:rPr>
      </w:pPr>
      <w:r w:rsidRPr="00CC7777">
        <w:rPr>
          <w:b/>
          <w:szCs w:val="24"/>
        </w:rPr>
        <w:t>A.</w:t>
      </w:r>
      <w:r w:rsidRPr="00CC7777">
        <w:rPr>
          <w:szCs w:val="24"/>
        </w:rPr>
        <w:tab/>
        <w:t>For the final layer of surface mixes containing recycled asphalt shingles (RAS), the minimum surface and air temperature shall be 50ºF.</w:t>
      </w:r>
    </w:p>
    <w:p w:rsidR="00160A47" w:rsidRDefault="00160A47" w:rsidP="00CE7CB0">
      <w:pPr>
        <w:autoSpaceDE w:val="0"/>
        <w:autoSpaceDN w:val="0"/>
        <w:adjustRightInd w:val="0"/>
        <w:jc w:val="both"/>
        <w:rPr>
          <w:szCs w:val="24"/>
        </w:rPr>
      </w:pPr>
    </w:p>
    <w:p w:rsidR="00671AEC" w:rsidRDefault="006A58C1" w:rsidP="003F1D4D">
      <w:pPr>
        <w:widowControl w:val="0"/>
        <w:autoSpaceDE w:val="0"/>
        <w:autoSpaceDN w:val="0"/>
        <w:adjustRightInd w:val="0"/>
        <w:jc w:val="both"/>
        <w:rPr>
          <w:szCs w:val="24"/>
        </w:rPr>
      </w:pPr>
      <w:r>
        <w:rPr>
          <w:b/>
          <w:szCs w:val="24"/>
        </w:rPr>
        <w:t>Page 6-23, Subarticle 610-5(A)</w:t>
      </w:r>
      <w:r w:rsidR="002D78F8">
        <w:rPr>
          <w:b/>
          <w:szCs w:val="24"/>
        </w:rPr>
        <w:t>,</w:t>
      </w:r>
      <w:r>
        <w:rPr>
          <w:b/>
          <w:szCs w:val="24"/>
        </w:rPr>
        <w:t xml:space="preserve"> General, </w:t>
      </w:r>
      <w:r w:rsidRPr="006A58C1">
        <w:rPr>
          <w:szCs w:val="24"/>
        </w:rPr>
        <w:t>line</w:t>
      </w:r>
      <w:r>
        <w:rPr>
          <w:szCs w:val="24"/>
        </w:rPr>
        <w:t>s 33-34</w:t>
      </w:r>
      <w:r w:rsidR="002D78F8">
        <w:rPr>
          <w:szCs w:val="24"/>
        </w:rPr>
        <w:t>,</w:t>
      </w:r>
      <w:r>
        <w:rPr>
          <w:szCs w:val="24"/>
        </w:rPr>
        <w:t xml:space="preserve"> </w:t>
      </w:r>
      <w:r w:rsidR="002D78F8">
        <w:rPr>
          <w:szCs w:val="24"/>
        </w:rPr>
        <w:t>replace</w:t>
      </w:r>
      <w:r>
        <w:rPr>
          <w:szCs w:val="24"/>
        </w:rPr>
        <w:t xml:space="preserve"> the last sentence of the third paragraph</w:t>
      </w:r>
      <w:r w:rsidR="00671AEC">
        <w:rPr>
          <w:szCs w:val="24"/>
        </w:rPr>
        <w:t xml:space="preserve"> with the following:</w:t>
      </w:r>
    </w:p>
    <w:p w:rsidR="00671AEC" w:rsidRDefault="00671AEC" w:rsidP="003F1D4D">
      <w:pPr>
        <w:widowControl w:val="0"/>
        <w:autoSpaceDE w:val="0"/>
        <w:autoSpaceDN w:val="0"/>
        <w:adjustRightInd w:val="0"/>
        <w:jc w:val="both"/>
        <w:rPr>
          <w:szCs w:val="24"/>
        </w:rPr>
      </w:pPr>
    </w:p>
    <w:p w:rsidR="006A58C1" w:rsidRPr="006A58C1" w:rsidRDefault="00671AEC" w:rsidP="003F1D4D">
      <w:pPr>
        <w:widowControl w:val="0"/>
        <w:autoSpaceDE w:val="0"/>
        <w:autoSpaceDN w:val="0"/>
        <w:adjustRightInd w:val="0"/>
        <w:jc w:val="both"/>
        <w:rPr>
          <w:szCs w:val="24"/>
        </w:rPr>
      </w:pPr>
      <w:r>
        <w:rPr>
          <w:szCs w:val="24"/>
        </w:rPr>
        <w:t>Produce the mixture at the asphalt plan</w:t>
      </w:r>
      <w:r w:rsidR="005D41FF">
        <w:rPr>
          <w:szCs w:val="24"/>
        </w:rPr>
        <w:t>t</w:t>
      </w:r>
      <w:r>
        <w:rPr>
          <w:szCs w:val="24"/>
        </w:rPr>
        <w:t xml:space="preserve"> within ±25</w:t>
      </w:r>
      <w:r w:rsidRPr="00671AEC">
        <w:t xml:space="preserve"> </w:t>
      </w:r>
      <w:r>
        <w:t xml:space="preserve">ºF of the JMF </w:t>
      </w:r>
      <w:r w:rsidR="00F773BC">
        <w:t>m</w:t>
      </w:r>
      <w:r>
        <w:t>ix temperature.  The temperature of the mixture, when discharged from the mixer, shall not exceed 3</w:t>
      </w:r>
      <w:r w:rsidR="005D41FF">
        <w:t>5</w:t>
      </w:r>
      <w:r>
        <w:t>0ºF.</w:t>
      </w:r>
    </w:p>
    <w:p w:rsidR="006A58C1" w:rsidRDefault="006A58C1" w:rsidP="003F1D4D">
      <w:pPr>
        <w:widowControl w:val="0"/>
        <w:autoSpaceDE w:val="0"/>
        <w:autoSpaceDN w:val="0"/>
        <w:adjustRightInd w:val="0"/>
        <w:jc w:val="both"/>
        <w:rPr>
          <w:b/>
          <w:szCs w:val="24"/>
        </w:rPr>
      </w:pPr>
    </w:p>
    <w:p w:rsidR="00002DC6" w:rsidRDefault="00160A47" w:rsidP="003F1D4D">
      <w:pPr>
        <w:widowControl w:val="0"/>
        <w:autoSpaceDE w:val="0"/>
        <w:autoSpaceDN w:val="0"/>
        <w:adjustRightInd w:val="0"/>
        <w:jc w:val="both"/>
      </w:pPr>
      <w:r w:rsidRPr="00600D1A">
        <w:rPr>
          <w:b/>
          <w:szCs w:val="24"/>
        </w:rPr>
        <w:t xml:space="preserve">Page </w:t>
      </w:r>
      <w:r>
        <w:rPr>
          <w:b/>
          <w:szCs w:val="24"/>
        </w:rPr>
        <w:t>6-26</w:t>
      </w:r>
      <w:r w:rsidRPr="00600D1A">
        <w:rPr>
          <w:b/>
          <w:szCs w:val="24"/>
        </w:rPr>
        <w:t xml:space="preserve">, </w:t>
      </w:r>
      <w:r>
        <w:rPr>
          <w:b/>
          <w:szCs w:val="24"/>
        </w:rPr>
        <w:t>Article 610-7</w:t>
      </w:r>
      <w:r w:rsidR="002D78F8">
        <w:rPr>
          <w:b/>
          <w:szCs w:val="24"/>
        </w:rPr>
        <w:t>,</w:t>
      </w:r>
      <w:r>
        <w:rPr>
          <w:b/>
          <w:szCs w:val="24"/>
        </w:rPr>
        <w:t xml:space="preserve"> HAULING OF ASPHALT MIXTURE</w:t>
      </w:r>
      <w:r>
        <w:rPr>
          <w:szCs w:val="24"/>
        </w:rPr>
        <w:t xml:space="preserve">, lines 22-23, in the fourth </w:t>
      </w:r>
      <w:r w:rsidRPr="007506E3">
        <w:rPr>
          <w:szCs w:val="24"/>
        </w:rPr>
        <w:t>sentence of the first paragraph replace</w:t>
      </w:r>
      <w:r w:rsidRPr="00736F9C">
        <w:rPr>
          <w:bCs/>
          <w:szCs w:val="24"/>
        </w:rPr>
        <w:t xml:space="preserve"> “so as to overlap the top of the truck bed and” with “to”.</w:t>
      </w:r>
      <w:r w:rsidR="00671AEC">
        <w:rPr>
          <w:bCs/>
          <w:szCs w:val="24"/>
        </w:rPr>
        <w:t xml:space="preserve"> Line</w:t>
      </w:r>
      <w:r w:rsidR="00530602">
        <w:rPr>
          <w:bCs/>
          <w:szCs w:val="24"/>
        </w:rPr>
        <w:t xml:space="preserve"> </w:t>
      </w:r>
      <w:r w:rsidR="00671AEC">
        <w:rPr>
          <w:bCs/>
          <w:szCs w:val="24"/>
        </w:rPr>
        <w:t>28, in the last paragraph, replace “+15</w:t>
      </w:r>
      <w:r w:rsidR="00671AEC" w:rsidRPr="00671AEC">
        <w:t xml:space="preserve"> </w:t>
      </w:r>
      <w:r w:rsidR="00671AEC">
        <w:t>ºF to -25</w:t>
      </w:r>
      <w:r w:rsidR="00671AEC" w:rsidRPr="00671AEC">
        <w:t xml:space="preserve"> </w:t>
      </w:r>
      <w:r w:rsidR="00671AEC">
        <w:t>ºF of t</w:t>
      </w:r>
      <w:r w:rsidR="005D41FF">
        <w:t>h</w:t>
      </w:r>
      <w:r w:rsidR="00671AEC">
        <w:t>e specified JMF temperature.” with “±25</w:t>
      </w:r>
      <w:r w:rsidR="00671AEC" w:rsidRPr="00671AEC">
        <w:t xml:space="preserve"> </w:t>
      </w:r>
      <w:r w:rsidR="00671AEC">
        <w:t xml:space="preserve">ºF of the specified JMF </w:t>
      </w:r>
      <w:r w:rsidR="00F773BC">
        <w:t>m</w:t>
      </w:r>
      <w:r w:rsidR="00671AEC">
        <w:t>ix temperature.”</w:t>
      </w:r>
    </w:p>
    <w:p w:rsidR="00002DC6" w:rsidRDefault="00002DC6" w:rsidP="00002DC6">
      <w:pPr>
        <w:keepNext/>
        <w:keepLines/>
        <w:autoSpaceDE w:val="0"/>
        <w:autoSpaceDN w:val="0"/>
        <w:adjustRightInd w:val="0"/>
        <w:jc w:val="both"/>
      </w:pPr>
    </w:p>
    <w:p w:rsidR="00B463A8" w:rsidRPr="00002DC6" w:rsidRDefault="00B463A8" w:rsidP="006F789F">
      <w:pPr>
        <w:widowControl w:val="0"/>
        <w:autoSpaceDE w:val="0"/>
        <w:autoSpaceDN w:val="0"/>
        <w:adjustRightInd w:val="0"/>
        <w:jc w:val="both"/>
      </w:pPr>
      <w:r w:rsidRPr="00002DC6">
        <w:rPr>
          <w:b/>
        </w:rPr>
        <w:t>Page 6-26, Article 610-8, SPREADING AND FINISHING</w:t>
      </w:r>
      <w:r w:rsidRPr="00002DC6">
        <w:t xml:space="preserve">, </w:t>
      </w:r>
      <w:r w:rsidRPr="00002DC6">
        <w:rPr>
          <w:b/>
        </w:rPr>
        <w:t>line 34</w:t>
      </w:r>
      <w:r w:rsidRPr="00002DC6">
        <w:t>, add the following new paragraph:</w:t>
      </w:r>
    </w:p>
    <w:p w:rsidR="00002DC6" w:rsidRDefault="00002DC6" w:rsidP="006F789F">
      <w:pPr>
        <w:widowControl w:val="0"/>
        <w:autoSpaceDE w:val="0"/>
        <w:autoSpaceDN w:val="0"/>
        <w:adjustRightInd w:val="0"/>
        <w:jc w:val="both"/>
        <w:rPr>
          <w:u w:val="single"/>
        </w:rPr>
      </w:pPr>
    </w:p>
    <w:p w:rsidR="00B463A8" w:rsidRPr="00002DC6" w:rsidRDefault="00B463A8" w:rsidP="006F789F">
      <w:pPr>
        <w:widowControl w:val="0"/>
        <w:jc w:val="both"/>
      </w:pPr>
      <w:r w:rsidRPr="00002DC6">
        <w:t xml:space="preserve">As referenced in Section 9.6.3 of the </w:t>
      </w:r>
      <w:r w:rsidRPr="00002DC6">
        <w:rPr>
          <w:i/>
        </w:rPr>
        <w:t>HMA/QMS</w:t>
      </w:r>
      <w:r w:rsidRPr="00002DC6">
        <w:t xml:space="preserve"> </w:t>
      </w:r>
      <w:r w:rsidRPr="00002DC6">
        <w:rPr>
          <w:i/>
        </w:rPr>
        <w:t>Manual</w:t>
      </w:r>
      <w:r w:rsidRPr="00002DC6">
        <w:t xml:space="preserve">, use the automatic screed controls on the paver to control the longitudinal profile.  Where approved by the Engineer, the Contractor has the option to use either a fixed or mobile string line. </w:t>
      </w:r>
    </w:p>
    <w:p w:rsidR="00B463A8" w:rsidRDefault="00B463A8" w:rsidP="006F789F">
      <w:pPr>
        <w:widowControl w:val="0"/>
        <w:autoSpaceDE w:val="0"/>
        <w:autoSpaceDN w:val="0"/>
        <w:adjustRightInd w:val="0"/>
        <w:jc w:val="both"/>
      </w:pPr>
    </w:p>
    <w:p w:rsidR="00B52833" w:rsidRDefault="00B52833" w:rsidP="006F789F">
      <w:pPr>
        <w:widowControl w:val="0"/>
        <w:jc w:val="both"/>
        <w:rPr>
          <w:color w:val="000000"/>
        </w:rPr>
      </w:pPr>
      <w:r>
        <w:rPr>
          <w:b/>
          <w:color w:val="000000"/>
        </w:rPr>
        <w:t xml:space="preserve">Page 6-29, Article 610-13, </w:t>
      </w:r>
      <w:r w:rsidRPr="0008357E">
        <w:rPr>
          <w:b/>
          <w:caps/>
          <w:color w:val="000000"/>
        </w:rPr>
        <w:t>Final Surface Testing and Acceptance</w:t>
      </w:r>
      <w:r>
        <w:rPr>
          <w:b/>
          <w:color w:val="000000"/>
        </w:rPr>
        <w:t xml:space="preserve">, line 39, </w:t>
      </w:r>
      <w:r>
        <w:rPr>
          <w:color w:val="000000"/>
        </w:rPr>
        <w:t>add the following after the first sentence in the first paragraph:</w:t>
      </w:r>
    </w:p>
    <w:p w:rsidR="00B52833" w:rsidRDefault="00B52833" w:rsidP="006F789F">
      <w:pPr>
        <w:widowControl w:val="0"/>
        <w:jc w:val="both"/>
        <w:rPr>
          <w:color w:val="000000"/>
        </w:rPr>
      </w:pPr>
    </w:p>
    <w:p w:rsidR="00B52833" w:rsidRDefault="00B52833" w:rsidP="006F789F">
      <w:pPr>
        <w:widowControl w:val="0"/>
        <w:jc w:val="both"/>
        <w:rPr>
          <w:color w:val="000000"/>
        </w:rPr>
      </w:pPr>
      <w:r>
        <w:rPr>
          <w:color w:val="000000"/>
        </w:rPr>
        <w:t>Smoothness acceptance testing using the inertial profiler is not required on ramps</w:t>
      </w:r>
      <w:r w:rsidR="008C36D4">
        <w:rPr>
          <w:color w:val="000000"/>
        </w:rPr>
        <w:t>, loops</w:t>
      </w:r>
      <w:r>
        <w:rPr>
          <w:color w:val="000000"/>
        </w:rPr>
        <w:t xml:space="preserve"> and turn lanes.</w:t>
      </w:r>
    </w:p>
    <w:p w:rsidR="00B52833" w:rsidRDefault="00B52833" w:rsidP="006F789F">
      <w:pPr>
        <w:widowControl w:val="0"/>
        <w:jc w:val="both"/>
        <w:rPr>
          <w:color w:val="000000"/>
        </w:rPr>
      </w:pPr>
    </w:p>
    <w:p w:rsidR="00B52833" w:rsidRDefault="00B52833" w:rsidP="006F789F">
      <w:pPr>
        <w:widowControl w:val="0"/>
        <w:jc w:val="both"/>
        <w:rPr>
          <w:color w:val="000000"/>
        </w:rPr>
      </w:pPr>
      <w:r w:rsidRPr="009236E2">
        <w:rPr>
          <w:b/>
          <w:color w:val="000000"/>
        </w:rPr>
        <w:t xml:space="preserve">Page </w:t>
      </w:r>
      <w:r>
        <w:rPr>
          <w:b/>
          <w:color w:val="000000"/>
        </w:rPr>
        <w:t>6-30, Subarticle 610-13(A), Option 1 – Inertial Profiler, lines 15-16,</w:t>
      </w:r>
      <w:r>
        <w:rPr>
          <w:color w:val="000000"/>
        </w:rPr>
        <w:t xml:space="preserve"> replace the fourth sentence of the fourth paragraph with the following:</w:t>
      </w:r>
    </w:p>
    <w:p w:rsidR="00B52833" w:rsidRDefault="00B52833" w:rsidP="006F789F">
      <w:pPr>
        <w:widowControl w:val="0"/>
        <w:jc w:val="both"/>
        <w:rPr>
          <w:color w:val="000000"/>
        </w:rPr>
      </w:pPr>
    </w:p>
    <w:p w:rsidR="00B52833" w:rsidRDefault="00B52833" w:rsidP="006F789F">
      <w:pPr>
        <w:widowControl w:val="0"/>
        <w:jc w:val="both"/>
        <w:rPr>
          <w:color w:val="000000"/>
        </w:rPr>
      </w:pPr>
      <w:r>
        <w:rPr>
          <w:color w:val="000000"/>
        </w:rPr>
        <w:t>The interval at which relative profile elevations are reported shall be 2”.</w:t>
      </w:r>
    </w:p>
    <w:p w:rsidR="00B52833" w:rsidRDefault="00B52833" w:rsidP="00B52833">
      <w:pPr>
        <w:keepNext/>
        <w:keepLines/>
        <w:jc w:val="both"/>
        <w:rPr>
          <w:color w:val="000000"/>
        </w:rPr>
      </w:pPr>
      <w:r w:rsidRPr="009236E2">
        <w:rPr>
          <w:b/>
          <w:color w:val="000000"/>
        </w:rPr>
        <w:lastRenderedPageBreak/>
        <w:t xml:space="preserve">Page </w:t>
      </w:r>
      <w:r>
        <w:rPr>
          <w:b/>
          <w:color w:val="000000"/>
        </w:rPr>
        <w:t xml:space="preserve">6-30, Subarticle 610-13(A), Option 1 – Inertial Profiler, lines 25-28, </w:t>
      </w:r>
      <w:r>
        <w:rPr>
          <w:color w:val="000000"/>
        </w:rPr>
        <w:t>replace the ninth paragraph with the following:</w:t>
      </w:r>
    </w:p>
    <w:p w:rsidR="00B52833" w:rsidRDefault="00B52833" w:rsidP="00B52833">
      <w:pPr>
        <w:keepNext/>
        <w:keepLines/>
        <w:jc w:val="both"/>
        <w:rPr>
          <w:color w:val="000000"/>
        </w:rPr>
      </w:pPr>
    </w:p>
    <w:p w:rsidR="00B52833" w:rsidRDefault="00B52833" w:rsidP="00B52833">
      <w:pPr>
        <w:keepNext/>
        <w:keepLines/>
        <w:jc w:val="both"/>
        <w:rPr>
          <w:color w:val="000000"/>
        </w:rPr>
      </w:pPr>
      <w:r>
        <w:rPr>
          <w:color w:val="000000"/>
        </w:rPr>
        <w:t>Operate the profiler at any speed as per the manufacturer’s recommendations to collect valid data.</w:t>
      </w:r>
    </w:p>
    <w:p w:rsidR="00B52833" w:rsidRDefault="00B52833" w:rsidP="00B52833">
      <w:pPr>
        <w:keepNext/>
        <w:keepLines/>
        <w:jc w:val="both"/>
        <w:rPr>
          <w:color w:val="000000"/>
        </w:rPr>
      </w:pPr>
    </w:p>
    <w:p w:rsidR="00B52833" w:rsidRDefault="00B52833" w:rsidP="00B52833">
      <w:pPr>
        <w:keepNext/>
        <w:keepLines/>
        <w:jc w:val="both"/>
        <w:rPr>
          <w:color w:val="000000"/>
        </w:rPr>
      </w:pPr>
      <w:r w:rsidRPr="009236E2">
        <w:rPr>
          <w:b/>
          <w:color w:val="000000"/>
        </w:rPr>
        <w:t xml:space="preserve">Page </w:t>
      </w:r>
      <w:r>
        <w:rPr>
          <w:b/>
          <w:color w:val="000000"/>
        </w:rPr>
        <w:t xml:space="preserve">6-30, Subarticle 610-13(A), Option 1 – Inertial Profiler, lines 30-31, </w:t>
      </w:r>
      <w:r>
        <w:rPr>
          <w:color w:val="000000"/>
        </w:rPr>
        <w:t>delete the third sentence of the tenth paragraph.</w:t>
      </w:r>
    </w:p>
    <w:p w:rsidR="00B52833" w:rsidRDefault="00B52833" w:rsidP="00B52833">
      <w:pPr>
        <w:keepNext/>
        <w:keepLines/>
        <w:jc w:val="both"/>
        <w:rPr>
          <w:color w:val="000000"/>
        </w:rPr>
      </w:pPr>
    </w:p>
    <w:p w:rsidR="00B52833" w:rsidRDefault="00B52833" w:rsidP="00B52833">
      <w:pPr>
        <w:keepNext/>
        <w:keepLines/>
        <w:jc w:val="both"/>
        <w:rPr>
          <w:color w:val="000000"/>
        </w:rPr>
      </w:pPr>
      <w:r w:rsidRPr="009236E2">
        <w:rPr>
          <w:b/>
          <w:color w:val="000000"/>
        </w:rPr>
        <w:t xml:space="preserve">Page </w:t>
      </w:r>
      <w:r>
        <w:rPr>
          <w:b/>
          <w:color w:val="000000"/>
        </w:rPr>
        <w:t xml:space="preserve">6-31, Subarticle 610-13(A), Option 1 – Inertial Profiler, lines 11-13, </w:t>
      </w:r>
      <w:r>
        <w:rPr>
          <w:color w:val="000000"/>
        </w:rPr>
        <w:t>replace the first sentence of the third paragraph with the following:</w:t>
      </w:r>
    </w:p>
    <w:p w:rsidR="00B52833" w:rsidRDefault="00B52833" w:rsidP="00B52833">
      <w:pPr>
        <w:keepNext/>
        <w:keepLines/>
        <w:jc w:val="both"/>
        <w:rPr>
          <w:color w:val="000000"/>
        </w:rPr>
      </w:pPr>
    </w:p>
    <w:p w:rsidR="00B52833" w:rsidRDefault="00B52833" w:rsidP="00B52833">
      <w:pPr>
        <w:keepNext/>
        <w:keepLines/>
        <w:jc w:val="both"/>
        <w:rPr>
          <w:color w:val="000000"/>
        </w:rPr>
      </w:pPr>
      <w:r>
        <w:rPr>
          <w:color w:val="000000"/>
        </w:rPr>
        <w:t>After testing, transfer the profile data from the profiler portable computer’s hard drive to a write once storage media (Flash drive, USB, DVD-R or CD-R) or electronic media approved by the Engineer.</w:t>
      </w:r>
    </w:p>
    <w:p w:rsidR="00B52833" w:rsidRDefault="00B52833" w:rsidP="00B52833">
      <w:pPr>
        <w:keepNext/>
        <w:keepLines/>
        <w:jc w:val="both"/>
        <w:rPr>
          <w:color w:val="000000"/>
        </w:rPr>
      </w:pPr>
    </w:p>
    <w:p w:rsidR="00B52833" w:rsidRDefault="00B52833" w:rsidP="00B52833">
      <w:pPr>
        <w:keepNext/>
        <w:keepLines/>
        <w:jc w:val="both"/>
        <w:rPr>
          <w:color w:val="000000"/>
        </w:rPr>
      </w:pPr>
      <w:r w:rsidRPr="009236E2">
        <w:rPr>
          <w:b/>
          <w:color w:val="000000"/>
        </w:rPr>
        <w:t xml:space="preserve">Page </w:t>
      </w:r>
      <w:r>
        <w:rPr>
          <w:b/>
          <w:color w:val="000000"/>
        </w:rPr>
        <w:t xml:space="preserve">6-31, Subarticle 610-13(A), Option 1 – Inertial Profiler, lines 17-18, </w:t>
      </w:r>
      <w:r>
        <w:rPr>
          <w:color w:val="000000"/>
        </w:rPr>
        <w:t>replace the first sentence of the fourth paragraph with the following:</w:t>
      </w:r>
    </w:p>
    <w:p w:rsidR="00B52833" w:rsidRDefault="00B52833" w:rsidP="00B52833">
      <w:pPr>
        <w:keepNext/>
        <w:keepLines/>
        <w:jc w:val="both"/>
        <w:rPr>
          <w:color w:val="000000"/>
        </w:rPr>
      </w:pPr>
    </w:p>
    <w:p w:rsidR="00B52833" w:rsidRPr="00A65919" w:rsidRDefault="00B52833" w:rsidP="00B52833">
      <w:pPr>
        <w:keepNext/>
        <w:keepLines/>
        <w:jc w:val="both"/>
        <w:rPr>
          <w:color w:val="000000"/>
        </w:rPr>
      </w:pPr>
      <w:r>
        <w:rPr>
          <w:color w:val="000000"/>
        </w:rPr>
        <w:t xml:space="preserve">Submit a report with the documentation and electronic data of the evaluation for each section to the Engineer within 10 days after completion of the smoothness testing.  The report shall be in the tabular format for each 0.10 segment or a portion thereof with a summary of the MRI values and the localized roughness areas including corresponding project station numbers or acceptable reference points. Calculate the pay adjustments for all segments in accordance with the formulas in Sections (1) and (2) shown below.  The Engineer shall review and approval all pay adjustments unless corrective action is required.  </w:t>
      </w:r>
    </w:p>
    <w:p w:rsidR="00B52833" w:rsidRPr="009577B2" w:rsidRDefault="00B52833" w:rsidP="00B52833">
      <w:pPr>
        <w:keepNext/>
        <w:keepLines/>
        <w:jc w:val="both"/>
        <w:rPr>
          <w:color w:val="000000"/>
        </w:rPr>
      </w:pPr>
    </w:p>
    <w:p w:rsidR="00B52833" w:rsidRDefault="00B52833" w:rsidP="00B52833">
      <w:pPr>
        <w:keepNext/>
        <w:keepLines/>
        <w:jc w:val="both"/>
        <w:rPr>
          <w:color w:val="000000"/>
        </w:rPr>
      </w:pPr>
      <w:r w:rsidRPr="009236E2">
        <w:rPr>
          <w:b/>
          <w:color w:val="000000"/>
        </w:rPr>
        <w:t xml:space="preserve">Page </w:t>
      </w:r>
      <w:r>
        <w:rPr>
          <w:b/>
          <w:color w:val="000000"/>
        </w:rPr>
        <w:t xml:space="preserve">6-31, Subarticle 610-13(A)(1), Acceptance for New Construction, lines 36-37, </w:t>
      </w:r>
      <w:r>
        <w:rPr>
          <w:color w:val="000000"/>
        </w:rPr>
        <w:t xml:space="preserve">replace the </w:t>
      </w:r>
      <w:r w:rsidRPr="00527895">
        <w:rPr>
          <w:color w:val="000000"/>
        </w:rPr>
        <w:t>third</w:t>
      </w:r>
      <w:r>
        <w:rPr>
          <w:color w:val="000000"/>
        </w:rPr>
        <w:t xml:space="preserve"> paragraph with the following:</w:t>
      </w:r>
    </w:p>
    <w:p w:rsidR="00B52833" w:rsidRDefault="00B52833" w:rsidP="00B52833">
      <w:pPr>
        <w:keepNext/>
        <w:keepLines/>
        <w:jc w:val="both"/>
        <w:rPr>
          <w:color w:val="000000"/>
        </w:rPr>
      </w:pPr>
    </w:p>
    <w:p w:rsidR="00B52833" w:rsidRPr="001E06A8" w:rsidRDefault="00B52833" w:rsidP="00B52833">
      <w:pPr>
        <w:keepNext/>
        <w:keepLines/>
        <w:jc w:val="both"/>
        <w:rPr>
          <w:color w:val="000000"/>
        </w:rPr>
      </w:pPr>
      <w:r>
        <w:rPr>
          <w:color w:val="000000"/>
        </w:rPr>
        <w:t>The price adjustment will apply to each 0.10-mile section or prorated for a portion thereof, based on the Mean Roughness Index (MRI), the average IRI values from both wheel paths.</w:t>
      </w:r>
    </w:p>
    <w:p w:rsidR="00B52833" w:rsidRDefault="00B52833" w:rsidP="00B52833">
      <w:pPr>
        <w:keepNext/>
        <w:keepLines/>
        <w:jc w:val="both"/>
        <w:rPr>
          <w:b/>
          <w:color w:val="000000"/>
        </w:rPr>
      </w:pPr>
    </w:p>
    <w:p w:rsidR="00B52833" w:rsidRDefault="00B52833" w:rsidP="00B52833">
      <w:pPr>
        <w:keepNext/>
        <w:keepLines/>
        <w:jc w:val="both"/>
        <w:rPr>
          <w:color w:val="000000"/>
        </w:rPr>
      </w:pPr>
      <w:r w:rsidRPr="00276692">
        <w:rPr>
          <w:b/>
          <w:color w:val="000000"/>
        </w:rPr>
        <w:t>Page 6-</w:t>
      </w:r>
      <w:r>
        <w:rPr>
          <w:b/>
          <w:color w:val="000000"/>
        </w:rPr>
        <w:t>32</w:t>
      </w:r>
      <w:r w:rsidRPr="00276692">
        <w:rPr>
          <w:b/>
          <w:color w:val="000000"/>
        </w:rPr>
        <w:t>,</w:t>
      </w:r>
      <w:r>
        <w:rPr>
          <w:b/>
          <w:color w:val="000000"/>
        </w:rPr>
        <w:t xml:space="preserve"> Subarticle</w:t>
      </w:r>
      <w:r w:rsidRPr="00276692">
        <w:rPr>
          <w:b/>
          <w:color w:val="000000"/>
        </w:rPr>
        <w:t xml:space="preserve"> 6</w:t>
      </w:r>
      <w:r>
        <w:rPr>
          <w:b/>
          <w:color w:val="000000"/>
        </w:rPr>
        <w:t>10</w:t>
      </w:r>
      <w:r w:rsidRPr="00276692">
        <w:rPr>
          <w:b/>
          <w:color w:val="000000"/>
        </w:rPr>
        <w:t>-</w:t>
      </w:r>
      <w:r>
        <w:rPr>
          <w:b/>
          <w:color w:val="000000"/>
        </w:rPr>
        <w:t>13(A)(2), Localized Roughness, lines 12-16,</w:t>
      </w:r>
      <w:r>
        <w:rPr>
          <w:color w:val="000000"/>
        </w:rPr>
        <w:t xml:space="preserve"> replace the </w:t>
      </w:r>
      <w:r w:rsidRPr="00527895">
        <w:rPr>
          <w:color w:val="000000"/>
        </w:rPr>
        <w:t>first p</w:t>
      </w:r>
      <w:r>
        <w:rPr>
          <w:color w:val="000000"/>
        </w:rPr>
        <w:t>aragraph with the following:</w:t>
      </w:r>
    </w:p>
    <w:p w:rsidR="00B52833" w:rsidRDefault="00B52833" w:rsidP="00B52833">
      <w:pPr>
        <w:keepNext/>
        <w:keepLines/>
        <w:jc w:val="both"/>
        <w:rPr>
          <w:color w:val="000000"/>
        </w:rPr>
      </w:pPr>
    </w:p>
    <w:p w:rsidR="00B52833" w:rsidRDefault="00B52833" w:rsidP="00B52833">
      <w:pPr>
        <w:keepNext/>
        <w:keepLines/>
        <w:jc w:val="both"/>
        <w:rPr>
          <w:color w:val="000000"/>
        </w:rPr>
      </w:pPr>
      <w:r>
        <w:rPr>
          <w:color w:val="000000"/>
        </w:rPr>
        <w:t xml:space="preserve">Areas of localized roughness shall be identified through the “Smoothness Assurance Module (SAM)” provided in the </w:t>
      </w:r>
      <w:proofErr w:type="spellStart"/>
      <w:r>
        <w:rPr>
          <w:color w:val="000000"/>
        </w:rPr>
        <w:t>ProVAL</w:t>
      </w:r>
      <w:proofErr w:type="spellEnd"/>
      <w:r>
        <w:rPr>
          <w:color w:val="000000"/>
        </w:rPr>
        <w:t xml:space="preserve"> software.  Use the SAM report to optimize repair strategies by analyzing the measurements from profiles collected using inertial profilers.  The ride quality threshold for localized roughness shall be 165 in/mile for any sections that are 15 ft. to 100 ft. in length at the continuous short interval of 25 ft.  Submit a continuous roughness report to identify each section with project station numbers or reference points outside the threshold and identify all localized roughness, with the signature of the Operator included with the submitted IRI trace and electronic files.    </w:t>
      </w:r>
    </w:p>
    <w:p w:rsidR="00B52833" w:rsidRDefault="00B52833" w:rsidP="00B52833">
      <w:pPr>
        <w:keepNext/>
        <w:keepLines/>
        <w:jc w:val="both"/>
        <w:rPr>
          <w:color w:val="000000"/>
        </w:rPr>
      </w:pPr>
    </w:p>
    <w:p w:rsidR="00B52833" w:rsidRDefault="00B52833" w:rsidP="00B52833">
      <w:pPr>
        <w:keepNext/>
        <w:keepLines/>
        <w:jc w:val="both"/>
        <w:rPr>
          <w:color w:val="000000"/>
        </w:rPr>
      </w:pPr>
      <w:r w:rsidRPr="00276692">
        <w:rPr>
          <w:b/>
          <w:color w:val="000000"/>
        </w:rPr>
        <w:t>Page 6-</w:t>
      </w:r>
      <w:r>
        <w:rPr>
          <w:b/>
          <w:color w:val="000000"/>
        </w:rPr>
        <w:t>32</w:t>
      </w:r>
      <w:r w:rsidRPr="00276692">
        <w:rPr>
          <w:b/>
          <w:color w:val="000000"/>
        </w:rPr>
        <w:t>,</w:t>
      </w:r>
      <w:r>
        <w:rPr>
          <w:b/>
          <w:color w:val="000000"/>
        </w:rPr>
        <w:t xml:space="preserve"> Subarticle</w:t>
      </w:r>
      <w:r w:rsidRPr="00276692">
        <w:rPr>
          <w:b/>
          <w:color w:val="000000"/>
        </w:rPr>
        <w:t xml:space="preserve"> 6</w:t>
      </w:r>
      <w:r>
        <w:rPr>
          <w:b/>
          <w:color w:val="000000"/>
        </w:rPr>
        <w:t>10</w:t>
      </w:r>
      <w:r w:rsidRPr="00276692">
        <w:rPr>
          <w:b/>
          <w:color w:val="000000"/>
        </w:rPr>
        <w:t>-</w:t>
      </w:r>
      <w:r>
        <w:rPr>
          <w:b/>
          <w:color w:val="000000"/>
        </w:rPr>
        <w:t>13(A)(2), Localized Roughness,</w:t>
      </w:r>
      <w:r w:rsidR="00063795">
        <w:rPr>
          <w:b/>
          <w:color w:val="000000"/>
        </w:rPr>
        <w:t xml:space="preserve"> line 21,</w:t>
      </w:r>
      <w:r>
        <w:rPr>
          <w:b/>
          <w:color w:val="000000"/>
        </w:rPr>
        <w:t xml:space="preserve"> </w:t>
      </w:r>
      <w:r w:rsidRPr="00063795">
        <w:rPr>
          <w:color w:val="000000"/>
        </w:rPr>
        <w:t xml:space="preserve">add the following </w:t>
      </w:r>
      <w:r w:rsidR="00063795" w:rsidRPr="00063795">
        <w:rPr>
          <w:color w:val="000000"/>
        </w:rPr>
        <w:t xml:space="preserve">new </w:t>
      </w:r>
      <w:r w:rsidRPr="00063795">
        <w:rPr>
          <w:color w:val="000000"/>
        </w:rPr>
        <w:t xml:space="preserve"> paragraph:</w:t>
      </w:r>
    </w:p>
    <w:p w:rsidR="00B52833" w:rsidRDefault="00B52833" w:rsidP="00B52833">
      <w:pPr>
        <w:keepNext/>
        <w:keepLines/>
        <w:jc w:val="both"/>
        <w:rPr>
          <w:color w:val="000000"/>
        </w:rPr>
      </w:pPr>
      <w:r>
        <w:rPr>
          <w:color w:val="000000"/>
        </w:rPr>
        <w:lastRenderedPageBreak/>
        <w:t>If the Engineer does not require corrective action, the pay adjustment for each area of localized roughness shall be based on the following formula:</w:t>
      </w:r>
    </w:p>
    <w:p w:rsidR="00B52833" w:rsidRDefault="00B52833" w:rsidP="00B52833">
      <w:pPr>
        <w:keepNext/>
        <w:keepLines/>
        <w:jc w:val="both"/>
        <w:rPr>
          <w:color w:val="000000"/>
        </w:rPr>
      </w:pPr>
    </w:p>
    <w:p w:rsidR="00B52833" w:rsidRDefault="00B52833" w:rsidP="00B52833">
      <w:pPr>
        <w:keepNext/>
        <w:keepLines/>
        <w:tabs>
          <w:tab w:val="left" w:pos="1440"/>
          <w:tab w:val="left" w:pos="2160"/>
          <w:tab w:val="left" w:pos="2880"/>
        </w:tabs>
        <w:jc w:val="both"/>
        <w:rPr>
          <w:color w:val="000000"/>
        </w:rPr>
      </w:pPr>
      <w:r>
        <w:rPr>
          <w:color w:val="000000"/>
        </w:rPr>
        <w:tab/>
        <w:t>PA</w:t>
      </w:r>
      <w:r>
        <w:rPr>
          <w:color w:val="000000"/>
        </w:rPr>
        <w:tab/>
        <w:t xml:space="preserve">= </w:t>
      </w:r>
      <w:r>
        <w:rPr>
          <w:color w:val="000000"/>
        </w:rPr>
        <w:tab/>
        <w:t>(165 – LR#) 5</w:t>
      </w:r>
    </w:p>
    <w:p w:rsidR="00B52833" w:rsidRDefault="00B52833" w:rsidP="00B52833">
      <w:pPr>
        <w:keepNext/>
        <w:keepLines/>
        <w:jc w:val="both"/>
        <w:rPr>
          <w:color w:val="000000"/>
        </w:rPr>
      </w:pPr>
    </w:p>
    <w:p w:rsidR="00B52833" w:rsidRDefault="00B52833" w:rsidP="00B52833">
      <w:pPr>
        <w:keepNext/>
        <w:keepLines/>
        <w:jc w:val="both"/>
        <w:rPr>
          <w:color w:val="000000"/>
        </w:rPr>
      </w:pPr>
      <w:r>
        <w:rPr>
          <w:color w:val="000000"/>
        </w:rPr>
        <w:tab/>
        <w:t>Where:</w:t>
      </w:r>
    </w:p>
    <w:p w:rsidR="00B52833" w:rsidRDefault="00B52833" w:rsidP="00B52833">
      <w:pPr>
        <w:keepNext/>
        <w:keepLines/>
        <w:jc w:val="both"/>
        <w:rPr>
          <w:color w:val="000000"/>
        </w:rPr>
      </w:pPr>
    </w:p>
    <w:p w:rsidR="00B52833" w:rsidRDefault="00B52833" w:rsidP="00B52833">
      <w:pPr>
        <w:keepNext/>
        <w:keepLines/>
        <w:tabs>
          <w:tab w:val="left" w:pos="1440"/>
          <w:tab w:val="left" w:pos="2160"/>
          <w:tab w:val="left" w:pos="2880"/>
        </w:tabs>
        <w:jc w:val="both"/>
        <w:rPr>
          <w:color w:val="000000"/>
        </w:rPr>
      </w:pPr>
      <w:r>
        <w:rPr>
          <w:color w:val="000000"/>
        </w:rPr>
        <w:tab/>
        <w:t>PA</w:t>
      </w:r>
      <w:r>
        <w:rPr>
          <w:color w:val="000000"/>
        </w:rPr>
        <w:tab/>
        <w:t xml:space="preserve">=       </w:t>
      </w:r>
      <w:r>
        <w:rPr>
          <w:color w:val="000000"/>
        </w:rPr>
        <w:tab/>
        <w:t>Pay Adjustment (dollars)</w:t>
      </w:r>
    </w:p>
    <w:p w:rsidR="00B52833" w:rsidRDefault="00B52833" w:rsidP="00B52833">
      <w:pPr>
        <w:keepNext/>
        <w:keepLines/>
        <w:tabs>
          <w:tab w:val="left" w:pos="1440"/>
          <w:tab w:val="left" w:pos="2160"/>
          <w:tab w:val="left" w:pos="2880"/>
        </w:tabs>
        <w:ind w:left="2880" w:hanging="2160"/>
        <w:jc w:val="both"/>
        <w:rPr>
          <w:color w:val="000000"/>
        </w:rPr>
      </w:pPr>
      <w:r>
        <w:rPr>
          <w:color w:val="000000"/>
        </w:rPr>
        <w:tab/>
        <w:t>LR#</w:t>
      </w:r>
      <w:r>
        <w:rPr>
          <w:color w:val="000000"/>
        </w:rPr>
        <w:tab/>
        <w:t xml:space="preserve">=     </w:t>
      </w:r>
      <w:r>
        <w:rPr>
          <w:color w:val="000000"/>
        </w:rPr>
        <w:tab/>
        <w:t>The Localized Roughness number determined from SAM report for the ride quality threshold</w:t>
      </w:r>
    </w:p>
    <w:p w:rsidR="00B52833" w:rsidRDefault="00B52833" w:rsidP="00B802CF">
      <w:pPr>
        <w:keepNext/>
        <w:keepLines/>
        <w:autoSpaceDE w:val="0"/>
        <w:autoSpaceDN w:val="0"/>
        <w:adjustRightInd w:val="0"/>
        <w:jc w:val="both"/>
        <w:rPr>
          <w:b/>
          <w:szCs w:val="24"/>
        </w:rPr>
      </w:pPr>
    </w:p>
    <w:p w:rsidR="005F1D71" w:rsidRDefault="005F1D71" w:rsidP="0008357E">
      <w:pPr>
        <w:keepNext/>
        <w:keepLines/>
        <w:autoSpaceDE w:val="0"/>
        <w:autoSpaceDN w:val="0"/>
        <w:adjustRightInd w:val="0"/>
        <w:jc w:val="both"/>
        <w:rPr>
          <w:szCs w:val="24"/>
        </w:rPr>
      </w:pPr>
      <w:r w:rsidRPr="00600D1A">
        <w:rPr>
          <w:b/>
          <w:szCs w:val="24"/>
        </w:rPr>
        <w:t xml:space="preserve">Page </w:t>
      </w:r>
      <w:r>
        <w:rPr>
          <w:b/>
          <w:szCs w:val="24"/>
        </w:rPr>
        <w:t>6-41</w:t>
      </w:r>
      <w:r w:rsidRPr="00600D1A">
        <w:rPr>
          <w:b/>
          <w:szCs w:val="24"/>
        </w:rPr>
        <w:t xml:space="preserve">, </w:t>
      </w:r>
      <w:r>
        <w:rPr>
          <w:b/>
          <w:szCs w:val="24"/>
        </w:rPr>
        <w:t>Sub</w:t>
      </w:r>
      <w:r w:rsidR="002F2CA3">
        <w:rPr>
          <w:b/>
          <w:szCs w:val="24"/>
        </w:rPr>
        <w:t>a</w:t>
      </w:r>
      <w:r>
        <w:rPr>
          <w:b/>
          <w:szCs w:val="24"/>
        </w:rPr>
        <w:t>rticle 650-3(B)</w:t>
      </w:r>
      <w:r w:rsidR="002D78F8">
        <w:rPr>
          <w:b/>
          <w:szCs w:val="24"/>
        </w:rPr>
        <w:t>,</w:t>
      </w:r>
      <w:r>
        <w:rPr>
          <w:b/>
          <w:szCs w:val="24"/>
        </w:rPr>
        <w:t xml:space="preserve"> Mix Design Criteria</w:t>
      </w:r>
      <w:r>
        <w:rPr>
          <w:szCs w:val="24"/>
        </w:rPr>
        <w:t xml:space="preserve">, </w:t>
      </w:r>
      <w:r w:rsidRPr="005F1D71">
        <w:rPr>
          <w:szCs w:val="24"/>
        </w:rPr>
        <w:t>replace Table 6</w:t>
      </w:r>
      <w:r>
        <w:rPr>
          <w:szCs w:val="24"/>
        </w:rPr>
        <w:t>5</w:t>
      </w:r>
      <w:r w:rsidRPr="005F1D71">
        <w:rPr>
          <w:szCs w:val="24"/>
        </w:rPr>
        <w:t>0-1 with the following:</w:t>
      </w:r>
    </w:p>
    <w:p w:rsidR="00D80F4A" w:rsidRDefault="00D80F4A" w:rsidP="0008357E">
      <w:pPr>
        <w:keepNext/>
        <w:keepLines/>
        <w:autoSpaceDE w:val="0"/>
        <w:autoSpaceDN w:val="0"/>
        <w:adjustRightInd w:val="0"/>
        <w:jc w:val="both"/>
        <w:rPr>
          <w:szCs w:val="24"/>
        </w:rPr>
      </w:pPr>
    </w:p>
    <w:p w:rsidR="00D80F4A" w:rsidRPr="00D80F4A" w:rsidRDefault="00D80F4A" w:rsidP="0008357E">
      <w:pPr>
        <w:keepNext/>
        <w:keepLines/>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autoSpaceDE w:val="0"/>
        <w:autoSpaceDN w:val="0"/>
        <w:adjustRightInd w:val="0"/>
        <w:jc w:val="center"/>
        <w:rPr>
          <w:b/>
          <w:szCs w:val="24"/>
        </w:rPr>
      </w:pPr>
      <w:r w:rsidRPr="00D80F4A">
        <w:rPr>
          <w:b/>
          <w:szCs w:val="24"/>
        </w:rPr>
        <w:t>TABLE 650-1</w:t>
      </w:r>
    </w:p>
    <w:p w:rsidR="007C665A" w:rsidRPr="00D80F4A" w:rsidRDefault="00D80F4A" w:rsidP="0008357E">
      <w:pPr>
        <w:keepNext/>
        <w:keepLines/>
        <w:pBdr>
          <w:top w:val="single" w:sz="4" w:space="1" w:color="A6A6A6" w:themeColor="background1" w:themeShade="A6"/>
          <w:left w:val="single" w:sz="4" w:space="4" w:color="A6A6A6" w:themeColor="background1" w:themeShade="A6"/>
          <w:bottom w:val="single" w:sz="4" w:space="0" w:color="A6A6A6" w:themeColor="background1" w:themeShade="A6"/>
          <w:right w:val="single" w:sz="4" w:space="4" w:color="A6A6A6" w:themeColor="background1" w:themeShade="A6"/>
        </w:pBdr>
        <w:autoSpaceDE w:val="0"/>
        <w:autoSpaceDN w:val="0"/>
        <w:adjustRightInd w:val="0"/>
        <w:jc w:val="center"/>
        <w:rPr>
          <w:b/>
          <w:szCs w:val="24"/>
        </w:rPr>
      </w:pPr>
      <w:r w:rsidRPr="00D80F4A">
        <w:rPr>
          <w:b/>
          <w:szCs w:val="24"/>
        </w:rPr>
        <w:t>OGAFC GRADATION CRITERIA</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04"/>
        <w:gridCol w:w="2180"/>
        <w:gridCol w:w="2182"/>
        <w:gridCol w:w="2184"/>
      </w:tblGrid>
      <w:tr w:rsidR="005F1D71" w:rsidRPr="00CE1FC0" w:rsidTr="00B02C90">
        <w:trPr>
          <w:jc w:val="center"/>
        </w:trPr>
        <w:tc>
          <w:tcPr>
            <w:tcW w:w="1499" w:type="pct"/>
            <w:shd w:val="clear" w:color="auto" w:fill="auto"/>
            <w:vAlign w:val="center"/>
          </w:tcPr>
          <w:p w:rsidR="005F1D71" w:rsidRPr="00CE1FC0" w:rsidRDefault="005F1D71" w:rsidP="0008357E">
            <w:pPr>
              <w:keepNext/>
              <w:keepLines/>
              <w:jc w:val="center"/>
              <w:rPr>
                <w:b/>
              </w:rPr>
            </w:pPr>
            <w:r w:rsidRPr="00CE1FC0">
              <w:rPr>
                <w:b/>
              </w:rPr>
              <w:t>Grading Requirements</w:t>
            </w:r>
          </w:p>
        </w:tc>
        <w:tc>
          <w:tcPr>
            <w:tcW w:w="3501" w:type="pct"/>
            <w:gridSpan w:val="3"/>
            <w:shd w:val="clear" w:color="auto" w:fill="auto"/>
            <w:vAlign w:val="center"/>
          </w:tcPr>
          <w:p w:rsidR="005F1D71" w:rsidRPr="00CE1FC0" w:rsidRDefault="005F1D71" w:rsidP="0008357E">
            <w:pPr>
              <w:keepNext/>
              <w:keepLines/>
              <w:jc w:val="center"/>
              <w:rPr>
                <w:b/>
              </w:rPr>
            </w:pPr>
            <w:r w:rsidRPr="00CE1FC0">
              <w:rPr>
                <w:b/>
              </w:rPr>
              <w:t>Total Percent Passing</w:t>
            </w:r>
          </w:p>
        </w:tc>
      </w:tr>
      <w:tr w:rsidR="005F1D71" w:rsidRPr="00CE1FC0" w:rsidTr="00B02C90">
        <w:trPr>
          <w:jc w:val="center"/>
        </w:trPr>
        <w:tc>
          <w:tcPr>
            <w:tcW w:w="1499" w:type="pct"/>
            <w:shd w:val="clear" w:color="auto" w:fill="auto"/>
            <w:tcMar>
              <w:left w:w="43" w:type="dxa"/>
              <w:right w:w="43" w:type="dxa"/>
            </w:tcMar>
            <w:vAlign w:val="center"/>
          </w:tcPr>
          <w:p w:rsidR="005F1D71" w:rsidRPr="00CE1FC0" w:rsidRDefault="005F1D71" w:rsidP="0008357E">
            <w:pPr>
              <w:keepNext/>
              <w:keepLines/>
              <w:jc w:val="center"/>
              <w:rPr>
                <w:i/>
              </w:rPr>
            </w:pPr>
            <w:r w:rsidRPr="00CE1FC0">
              <w:rPr>
                <w:i/>
              </w:rPr>
              <w:t>Sieve Size (mm)</w:t>
            </w:r>
          </w:p>
        </w:tc>
        <w:tc>
          <w:tcPr>
            <w:tcW w:w="1166" w:type="pct"/>
            <w:shd w:val="clear" w:color="auto" w:fill="auto"/>
            <w:vAlign w:val="center"/>
          </w:tcPr>
          <w:p w:rsidR="005F1D71" w:rsidRPr="00CE1FC0" w:rsidRDefault="005F1D71" w:rsidP="0008357E">
            <w:pPr>
              <w:keepNext/>
              <w:keepLines/>
              <w:jc w:val="center"/>
              <w:rPr>
                <w:i/>
              </w:rPr>
            </w:pPr>
            <w:r w:rsidRPr="00CE1FC0">
              <w:rPr>
                <w:i/>
              </w:rPr>
              <w:t>Type FC-1</w:t>
            </w:r>
          </w:p>
        </w:tc>
        <w:tc>
          <w:tcPr>
            <w:tcW w:w="1167" w:type="pct"/>
            <w:shd w:val="clear" w:color="auto" w:fill="auto"/>
            <w:vAlign w:val="center"/>
          </w:tcPr>
          <w:p w:rsidR="005F1D71" w:rsidRPr="00CE1FC0" w:rsidRDefault="005F1D71" w:rsidP="0008357E">
            <w:pPr>
              <w:keepNext/>
              <w:keepLines/>
              <w:jc w:val="center"/>
              <w:rPr>
                <w:i/>
              </w:rPr>
            </w:pPr>
            <w:r w:rsidRPr="00CE1FC0">
              <w:rPr>
                <w:i/>
              </w:rPr>
              <w:t>Type FC-1 Modified</w:t>
            </w:r>
          </w:p>
        </w:tc>
        <w:tc>
          <w:tcPr>
            <w:tcW w:w="1168" w:type="pct"/>
            <w:shd w:val="clear" w:color="auto" w:fill="auto"/>
            <w:vAlign w:val="center"/>
          </w:tcPr>
          <w:p w:rsidR="005F1D71" w:rsidRPr="00CE1FC0" w:rsidRDefault="005F1D71" w:rsidP="0008357E">
            <w:pPr>
              <w:keepNext/>
              <w:keepLines/>
              <w:jc w:val="center"/>
              <w:rPr>
                <w:i/>
              </w:rPr>
            </w:pPr>
            <w:r w:rsidRPr="00CE1FC0">
              <w:rPr>
                <w:i/>
              </w:rPr>
              <w:t>Type FC-2 Modified</w:t>
            </w:r>
          </w:p>
        </w:tc>
      </w:tr>
      <w:tr w:rsidR="005F1D71" w:rsidRPr="00CE1FC0" w:rsidTr="00B02C90">
        <w:trPr>
          <w:jc w:val="center"/>
        </w:trPr>
        <w:tc>
          <w:tcPr>
            <w:tcW w:w="1499" w:type="pct"/>
            <w:shd w:val="clear" w:color="auto" w:fill="auto"/>
            <w:vAlign w:val="center"/>
          </w:tcPr>
          <w:p w:rsidR="005F1D71" w:rsidRPr="00CE1FC0" w:rsidRDefault="005F1D71" w:rsidP="0008357E">
            <w:pPr>
              <w:keepNext/>
              <w:keepLines/>
              <w:jc w:val="center"/>
            </w:pPr>
            <w:r w:rsidRPr="00CE1FC0">
              <w:t>19.0</w:t>
            </w:r>
          </w:p>
        </w:tc>
        <w:tc>
          <w:tcPr>
            <w:tcW w:w="1166" w:type="pct"/>
            <w:shd w:val="clear" w:color="auto" w:fill="auto"/>
            <w:vAlign w:val="center"/>
          </w:tcPr>
          <w:p w:rsidR="005F1D71" w:rsidRPr="00CE1FC0" w:rsidRDefault="005F1D71" w:rsidP="0008357E">
            <w:pPr>
              <w:keepNext/>
              <w:keepLines/>
              <w:jc w:val="center"/>
            </w:pPr>
            <w:r w:rsidRPr="00CE1FC0">
              <w:t>-</w:t>
            </w:r>
          </w:p>
        </w:tc>
        <w:tc>
          <w:tcPr>
            <w:tcW w:w="1167" w:type="pct"/>
            <w:shd w:val="clear" w:color="auto" w:fill="auto"/>
            <w:vAlign w:val="center"/>
          </w:tcPr>
          <w:p w:rsidR="005F1D71" w:rsidRPr="00CE1FC0" w:rsidRDefault="005F1D71" w:rsidP="0008357E">
            <w:pPr>
              <w:keepNext/>
              <w:keepLines/>
              <w:jc w:val="center"/>
            </w:pPr>
            <w:r w:rsidRPr="00CE1FC0">
              <w:t>-</w:t>
            </w:r>
          </w:p>
        </w:tc>
        <w:tc>
          <w:tcPr>
            <w:tcW w:w="1168" w:type="pct"/>
            <w:shd w:val="clear" w:color="auto" w:fill="auto"/>
            <w:vAlign w:val="center"/>
          </w:tcPr>
          <w:p w:rsidR="005F1D71" w:rsidRPr="002D78F8" w:rsidRDefault="005F1D71" w:rsidP="0008357E">
            <w:pPr>
              <w:keepNext/>
              <w:keepLines/>
              <w:jc w:val="center"/>
            </w:pPr>
            <w:r w:rsidRPr="002D78F8">
              <w:t>100</w:t>
            </w:r>
          </w:p>
        </w:tc>
      </w:tr>
      <w:tr w:rsidR="005F1D71" w:rsidRPr="00CE1FC0" w:rsidTr="00B02C90">
        <w:trPr>
          <w:jc w:val="center"/>
        </w:trPr>
        <w:tc>
          <w:tcPr>
            <w:tcW w:w="1499" w:type="pct"/>
            <w:shd w:val="clear" w:color="auto" w:fill="auto"/>
            <w:vAlign w:val="center"/>
          </w:tcPr>
          <w:p w:rsidR="005F1D71" w:rsidRPr="00CE1FC0" w:rsidRDefault="005F1D71" w:rsidP="0008357E">
            <w:pPr>
              <w:keepNext/>
              <w:keepLines/>
              <w:jc w:val="center"/>
            </w:pPr>
            <w:r w:rsidRPr="00CE1FC0">
              <w:t>12.5</w:t>
            </w:r>
          </w:p>
        </w:tc>
        <w:tc>
          <w:tcPr>
            <w:tcW w:w="1166" w:type="pct"/>
            <w:shd w:val="clear" w:color="auto" w:fill="auto"/>
            <w:vAlign w:val="center"/>
          </w:tcPr>
          <w:p w:rsidR="005F1D71" w:rsidRPr="00CE1FC0" w:rsidRDefault="005F1D71" w:rsidP="0008357E">
            <w:pPr>
              <w:keepNext/>
              <w:keepLines/>
              <w:jc w:val="center"/>
            </w:pPr>
            <w:r w:rsidRPr="00CE1FC0">
              <w:t>100</w:t>
            </w:r>
          </w:p>
        </w:tc>
        <w:tc>
          <w:tcPr>
            <w:tcW w:w="1167" w:type="pct"/>
            <w:shd w:val="clear" w:color="auto" w:fill="auto"/>
            <w:vAlign w:val="center"/>
          </w:tcPr>
          <w:p w:rsidR="005F1D71" w:rsidRPr="00CE1FC0" w:rsidRDefault="005F1D71" w:rsidP="0008357E">
            <w:pPr>
              <w:keepNext/>
              <w:keepLines/>
              <w:jc w:val="center"/>
            </w:pPr>
            <w:r w:rsidRPr="00CE1FC0">
              <w:t>100</w:t>
            </w:r>
          </w:p>
        </w:tc>
        <w:tc>
          <w:tcPr>
            <w:tcW w:w="1168" w:type="pct"/>
            <w:shd w:val="clear" w:color="auto" w:fill="auto"/>
            <w:vAlign w:val="center"/>
          </w:tcPr>
          <w:p w:rsidR="005F1D71" w:rsidRPr="002D78F8" w:rsidRDefault="005F1D71" w:rsidP="0008357E">
            <w:pPr>
              <w:keepNext/>
              <w:keepLines/>
              <w:jc w:val="center"/>
            </w:pPr>
            <w:r w:rsidRPr="002D78F8">
              <w:t>80 - 100</w:t>
            </w:r>
          </w:p>
        </w:tc>
      </w:tr>
      <w:tr w:rsidR="005F1D71" w:rsidRPr="00CE1FC0" w:rsidTr="00B02C90">
        <w:trPr>
          <w:jc w:val="center"/>
        </w:trPr>
        <w:tc>
          <w:tcPr>
            <w:tcW w:w="1499" w:type="pct"/>
            <w:shd w:val="clear" w:color="auto" w:fill="auto"/>
            <w:vAlign w:val="center"/>
          </w:tcPr>
          <w:p w:rsidR="005F1D71" w:rsidRPr="00CE1FC0" w:rsidRDefault="005F1D71" w:rsidP="0008357E">
            <w:pPr>
              <w:keepNext/>
              <w:keepLines/>
              <w:jc w:val="center"/>
            </w:pPr>
            <w:r w:rsidRPr="00CE1FC0">
              <w:t>9.50</w:t>
            </w:r>
          </w:p>
        </w:tc>
        <w:tc>
          <w:tcPr>
            <w:tcW w:w="1166" w:type="pct"/>
            <w:shd w:val="clear" w:color="auto" w:fill="auto"/>
            <w:vAlign w:val="center"/>
          </w:tcPr>
          <w:p w:rsidR="005F1D71" w:rsidRPr="00CE1FC0" w:rsidRDefault="005F1D71" w:rsidP="0008357E">
            <w:pPr>
              <w:keepNext/>
              <w:keepLines/>
              <w:jc w:val="center"/>
            </w:pPr>
            <w:r w:rsidRPr="00CE1FC0">
              <w:t>75 - 100</w:t>
            </w:r>
          </w:p>
        </w:tc>
        <w:tc>
          <w:tcPr>
            <w:tcW w:w="1167" w:type="pct"/>
            <w:shd w:val="clear" w:color="auto" w:fill="auto"/>
            <w:vAlign w:val="center"/>
          </w:tcPr>
          <w:p w:rsidR="005F1D71" w:rsidRPr="00CE1FC0" w:rsidRDefault="005F1D71" w:rsidP="0008357E">
            <w:pPr>
              <w:keepNext/>
              <w:keepLines/>
              <w:jc w:val="center"/>
            </w:pPr>
            <w:r w:rsidRPr="00CE1FC0">
              <w:t>75 - 100</w:t>
            </w:r>
          </w:p>
        </w:tc>
        <w:tc>
          <w:tcPr>
            <w:tcW w:w="1168" w:type="pct"/>
            <w:shd w:val="clear" w:color="auto" w:fill="auto"/>
            <w:vAlign w:val="center"/>
          </w:tcPr>
          <w:p w:rsidR="005F1D71" w:rsidRPr="002D78F8" w:rsidRDefault="005F1D71" w:rsidP="0008357E">
            <w:pPr>
              <w:keepNext/>
              <w:keepLines/>
              <w:jc w:val="center"/>
            </w:pPr>
            <w:r w:rsidRPr="002D78F8">
              <w:t>55 - 80</w:t>
            </w:r>
          </w:p>
        </w:tc>
      </w:tr>
      <w:tr w:rsidR="005F1D71" w:rsidRPr="00CE1FC0" w:rsidTr="00B02C90">
        <w:trPr>
          <w:jc w:val="center"/>
        </w:trPr>
        <w:tc>
          <w:tcPr>
            <w:tcW w:w="1499" w:type="pct"/>
            <w:shd w:val="clear" w:color="auto" w:fill="auto"/>
            <w:vAlign w:val="center"/>
          </w:tcPr>
          <w:p w:rsidR="005F1D71" w:rsidRPr="00CE1FC0" w:rsidRDefault="005F1D71" w:rsidP="0008357E">
            <w:pPr>
              <w:keepNext/>
              <w:keepLines/>
              <w:jc w:val="center"/>
            </w:pPr>
            <w:r w:rsidRPr="00CE1FC0">
              <w:t>4.75</w:t>
            </w:r>
          </w:p>
        </w:tc>
        <w:tc>
          <w:tcPr>
            <w:tcW w:w="1166" w:type="pct"/>
            <w:shd w:val="clear" w:color="auto" w:fill="auto"/>
            <w:vAlign w:val="center"/>
          </w:tcPr>
          <w:p w:rsidR="005F1D71" w:rsidRPr="00CE1FC0" w:rsidRDefault="005F1D71" w:rsidP="0008357E">
            <w:pPr>
              <w:keepNext/>
              <w:keepLines/>
              <w:jc w:val="center"/>
            </w:pPr>
            <w:r w:rsidRPr="00CE1FC0">
              <w:t>25 - 45</w:t>
            </w:r>
          </w:p>
        </w:tc>
        <w:tc>
          <w:tcPr>
            <w:tcW w:w="1167" w:type="pct"/>
            <w:shd w:val="clear" w:color="auto" w:fill="auto"/>
            <w:vAlign w:val="center"/>
          </w:tcPr>
          <w:p w:rsidR="005F1D71" w:rsidRPr="00CE1FC0" w:rsidRDefault="005F1D71" w:rsidP="0008357E">
            <w:pPr>
              <w:keepNext/>
              <w:keepLines/>
              <w:jc w:val="center"/>
            </w:pPr>
            <w:r w:rsidRPr="00CE1FC0">
              <w:t>25 - 45</w:t>
            </w:r>
          </w:p>
        </w:tc>
        <w:tc>
          <w:tcPr>
            <w:tcW w:w="1168" w:type="pct"/>
            <w:shd w:val="clear" w:color="auto" w:fill="auto"/>
            <w:vAlign w:val="center"/>
          </w:tcPr>
          <w:p w:rsidR="005F1D71" w:rsidRPr="002D78F8" w:rsidRDefault="005F1D71" w:rsidP="0008357E">
            <w:pPr>
              <w:keepNext/>
              <w:keepLines/>
              <w:jc w:val="center"/>
            </w:pPr>
            <w:r w:rsidRPr="002D78F8">
              <w:t>15 - 30</w:t>
            </w:r>
          </w:p>
        </w:tc>
      </w:tr>
      <w:tr w:rsidR="005F1D71" w:rsidRPr="00CE1FC0" w:rsidTr="00B02C90">
        <w:trPr>
          <w:jc w:val="center"/>
        </w:trPr>
        <w:tc>
          <w:tcPr>
            <w:tcW w:w="1499" w:type="pct"/>
            <w:shd w:val="clear" w:color="auto" w:fill="auto"/>
            <w:vAlign w:val="center"/>
          </w:tcPr>
          <w:p w:rsidR="005F1D71" w:rsidRPr="00CE1FC0" w:rsidRDefault="005F1D71" w:rsidP="0008357E">
            <w:pPr>
              <w:keepNext/>
              <w:keepLines/>
              <w:jc w:val="center"/>
            </w:pPr>
            <w:r w:rsidRPr="00CE1FC0">
              <w:t>2.36</w:t>
            </w:r>
          </w:p>
        </w:tc>
        <w:tc>
          <w:tcPr>
            <w:tcW w:w="1166" w:type="pct"/>
            <w:shd w:val="clear" w:color="auto" w:fill="auto"/>
            <w:vAlign w:val="center"/>
          </w:tcPr>
          <w:p w:rsidR="005F1D71" w:rsidRPr="00CE1FC0" w:rsidRDefault="005F1D71" w:rsidP="0008357E">
            <w:pPr>
              <w:keepNext/>
              <w:keepLines/>
              <w:jc w:val="center"/>
            </w:pPr>
            <w:r w:rsidRPr="00CE1FC0">
              <w:t>5 - 15</w:t>
            </w:r>
          </w:p>
        </w:tc>
        <w:tc>
          <w:tcPr>
            <w:tcW w:w="1167" w:type="pct"/>
            <w:shd w:val="clear" w:color="auto" w:fill="auto"/>
            <w:vAlign w:val="center"/>
          </w:tcPr>
          <w:p w:rsidR="005F1D71" w:rsidRPr="00CE1FC0" w:rsidRDefault="005F1D71" w:rsidP="0008357E">
            <w:pPr>
              <w:keepNext/>
              <w:keepLines/>
              <w:jc w:val="center"/>
            </w:pPr>
            <w:r w:rsidRPr="00CE1FC0">
              <w:t>5 - 15</w:t>
            </w:r>
          </w:p>
        </w:tc>
        <w:tc>
          <w:tcPr>
            <w:tcW w:w="1168" w:type="pct"/>
            <w:shd w:val="clear" w:color="auto" w:fill="auto"/>
            <w:vAlign w:val="center"/>
          </w:tcPr>
          <w:p w:rsidR="005F1D71" w:rsidRPr="002D78F8" w:rsidRDefault="005F1D71" w:rsidP="0008357E">
            <w:pPr>
              <w:keepNext/>
              <w:keepLines/>
              <w:jc w:val="center"/>
            </w:pPr>
            <w:r w:rsidRPr="002D78F8">
              <w:t>5 - 15</w:t>
            </w:r>
          </w:p>
        </w:tc>
      </w:tr>
      <w:tr w:rsidR="005F1D71" w:rsidRPr="00CE1FC0" w:rsidTr="00B02C90">
        <w:trPr>
          <w:jc w:val="center"/>
        </w:trPr>
        <w:tc>
          <w:tcPr>
            <w:tcW w:w="1499" w:type="pct"/>
            <w:shd w:val="clear" w:color="auto" w:fill="auto"/>
            <w:vAlign w:val="center"/>
          </w:tcPr>
          <w:p w:rsidR="005F1D71" w:rsidRPr="00CE1FC0" w:rsidRDefault="005F1D71" w:rsidP="0008357E">
            <w:pPr>
              <w:keepNext/>
              <w:keepLines/>
              <w:jc w:val="center"/>
            </w:pPr>
            <w:r w:rsidRPr="00CE1FC0">
              <w:t>0.075</w:t>
            </w:r>
          </w:p>
        </w:tc>
        <w:tc>
          <w:tcPr>
            <w:tcW w:w="1166" w:type="pct"/>
            <w:shd w:val="clear" w:color="auto" w:fill="auto"/>
            <w:vAlign w:val="center"/>
          </w:tcPr>
          <w:p w:rsidR="005F1D71" w:rsidRPr="00CE1FC0" w:rsidRDefault="005F1D71" w:rsidP="0008357E">
            <w:pPr>
              <w:keepNext/>
              <w:keepLines/>
              <w:jc w:val="center"/>
            </w:pPr>
            <w:r w:rsidRPr="00CE1FC0">
              <w:t>1.0 - 3.0</w:t>
            </w:r>
          </w:p>
        </w:tc>
        <w:tc>
          <w:tcPr>
            <w:tcW w:w="1167" w:type="pct"/>
            <w:shd w:val="clear" w:color="auto" w:fill="auto"/>
            <w:vAlign w:val="center"/>
          </w:tcPr>
          <w:p w:rsidR="005F1D71" w:rsidRPr="00CE1FC0" w:rsidRDefault="005F1D71" w:rsidP="0008357E">
            <w:pPr>
              <w:keepNext/>
              <w:keepLines/>
              <w:jc w:val="center"/>
            </w:pPr>
            <w:r w:rsidRPr="00CE1FC0">
              <w:t>1.0 - 3.0</w:t>
            </w:r>
          </w:p>
        </w:tc>
        <w:tc>
          <w:tcPr>
            <w:tcW w:w="1168" w:type="pct"/>
            <w:shd w:val="clear" w:color="auto" w:fill="auto"/>
            <w:vAlign w:val="center"/>
          </w:tcPr>
          <w:p w:rsidR="005F1D71" w:rsidRPr="002D78F8" w:rsidRDefault="005F1D71" w:rsidP="0008357E">
            <w:pPr>
              <w:keepNext/>
              <w:keepLines/>
              <w:jc w:val="center"/>
            </w:pPr>
            <w:r w:rsidRPr="002D78F8">
              <w:t>2.0 - 4.0</w:t>
            </w:r>
          </w:p>
        </w:tc>
      </w:tr>
    </w:tbl>
    <w:p w:rsidR="002F2CA3" w:rsidRPr="007506E3" w:rsidRDefault="002F2CA3" w:rsidP="0008357E">
      <w:pPr>
        <w:keepNext/>
        <w:keepLines/>
        <w:autoSpaceDE w:val="0"/>
        <w:autoSpaceDN w:val="0"/>
        <w:adjustRightInd w:val="0"/>
        <w:jc w:val="both"/>
      </w:pPr>
    </w:p>
    <w:sectPr w:rsidR="002F2CA3" w:rsidRPr="007506E3">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07A" w:rsidRDefault="0011207A">
      <w:r>
        <w:separator/>
      </w:r>
    </w:p>
  </w:endnote>
  <w:endnote w:type="continuationSeparator" w:id="0">
    <w:p w:rsidR="0011207A" w:rsidRDefault="001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07A" w:rsidRDefault="0011207A">
      <w:r>
        <w:separator/>
      </w:r>
    </w:p>
  </w:footnote>
  <w:footnote w:type="continuationSeparator" w:id="0">
    <w:p w:rsidR="0011207A" w:rsidRDefault="0011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02" w:rsidRPr="00AF68C4" w:rsidRDefault="00E47002">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97A7A"/>
    <w:multiLevelType w:val="hybridMultilevel"/>
    <w:tmpl w:val="EC5060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02DC6"/>
    <w:rsid w:val="00050BF0"/>
    <w:rsid w:val="000532F4"/>
    <w:rsid w:val="00063795"/>
    <w:rsid w:val="000744EB"/>
    <w:rsid w:val="0008357E"/>
    <w:rsid w:val="000922FE"/>
    <w:rsid w:val="000A65B4"/>
    <w:rsid w:val="000B1E5A"/>
    <w:rsid w:val="000C19C3"/>
    <w:rsid w:val="000D6E26"/>
    <w:rsid w:val="000D77EE"/>
    <w:rsid w:val="000E771C"/>
    <w:rsid w:val="000F52F6"/>
    <w:rsid w:val="0011207A"/>
    <w:rsid w:val="0012290C"/>
    <w:rsid w:val="00151057"/>
    <w:rsid w:val="00160A47"/>
    <w:rsid w:val="0017336F"/>
    <w:rsid w:val="00193D5B"/>
    <w:rsid w:val="001A06B4"/>
    <w:rsid w:val="001D3D8F"/>
    <w:rsid w:val="001F7E6D"/>
    <w:rsid w:val="002007B9"/>
    <w:rsid w:val="002026B5"/>
    <w:rsid w:val="00221E70"/>
    <w:rsid w:val="0022469A"/>
    <w:rsid w:val="00254D79"/>
    <w:rsid w:val="0026273E"/>
    <w:rsid w:val="00276692"/>
    <w:rsid w:val="002769B0"/>
    <w:rsid w:val="002A7E47"/>
    <w:rsid w:val="002B124D"/>
    <w:rsid w:val="002B2242"/>
    <w:rsid w:val="002D78F8"/>
    <w:rsid w:val="002E1241"/>
    <w:rsid w:val="002F2CA3"/>
    <w:rsid w:val="002F54E3"/>
    <w:rsid w:val="00302790"/>
    <w:rsid w:val="00306731"/>
    <w:rsid w:val="00310AE3"/>
    <w:rsid w:val="003149B0"/>
    <w:rsid w:val="0032117D"/>
    <w:rsid w:val="00324311"/>
    <w:rsid w:val="003444E6"/>
    <w:rsid w:val="0035380C"/>
    <w:rsid w:val="00370101"/>
    <w:rsid w:val="00387D9F"/>
    <w:rsid w:val="003B3245"/>
    <w:rsid w:val="003F1D4D"/>
    <w:rsid w:val="003F2A56"/>
    <w:rsid w:val="00403B90"/>
    <w:rsid w:val="00410832"/>
    <w:rsid w:val="004240ED"/>
    <w:rsid w:val="00443039"/>
    <w:rsid w:val="00457B45"/>
    <w:rsid w:val="00463C2F"/>
    <w:rsid w:val="004772FD"/>
    <w:rsid w:val="00483823"/>
    <w:rsid w:val="004B2889"/>
    <w:rsid w:val="004C1995"/>
    <w:rsid w:val="004C422D"/>
    <w:rsid w:val="004D3333"/>
    <w:rsid w:val="004E2976"/>
    <w:rsid w:val="004E5411"/>
    <w:rsid w:val="004F1661"/>
    <w:rsid w:val="00530602"/>
    <w:rsid w:val="0054253A"/>
    <w:rsid w:val="00546F8A"/>
    <w:rsid w:val="005532C7"/>
    <w:rsid w:val="005610F8"/>
    <w:rsid w:val="00572080"/>
    <w:rsid w:val="005B6318"/>
    <w:rsid w:val="005C5DC6"/>
    <w:rsid w:val="005D1C73"/>
    <w:rsid w:val="005D3792"/>
    <w:rsid w:val="005D41FF"/>
    <w:rsid w:val="005F1D71"/>
    <w:rsid w:val="005F7F3B"/>
    <w:rsid w:val="00645323"/>
    <w:rsid w:val="00657CA4"/>
    <w:rsid w:val="006643FE"/>
    <w:rsid w:val="00671AEC"/>
    <w:rsid w:val="0068422D"/>
    <w:rsid w:val="006917BD"/>
    <w:rsid w:val="00694D3B"/>
    <w:rsid w:val="006A58C1"/>
    <w:rsid w:val="006C3A1A"/>
    <w:rsid w:val="006C5B77"/>
    <w:rsid w:val="006F24DF"/>
    <w:rsid w:val="006F68DA"/>
    <w:rsid w:val="006F789F"/>
    <w:rsid w:val="007203B2"/>
    <w:rsid w:val="007245E5"/>
    <w:rsid w:val="00725205"/>
    <w:rsid w:val="007329E1"/>
    <w:rsid w:val="00736F9C"/>
    <w:rsid w:val="007506E3"/>
    <w:rsid w:val="00774AD2"/>
    <w:rsid w:val="00777321"/>
    <w:rsid w:val="007855B2"/>
    <w:rsid w:val="00785F28"/>
    <w:rsid w:val="00786873"/>
    <w:rsid w:val="0079360B"/>
    <w:rsid w:val="007A46B7"/>
    <w:rsid w:val="007A701A"/>
    <w:rsid w:val="007B17AF"/>
    <w:rsid w:val="007B7A4B"/>
    <w:rsid w:val="007C665A"/>
    <w:rsid w:val="007F63BA"/>
    <w:rsid w:val="008107F5"/>
    <w:rsid w:val="008407FA"/>
    <w:rsid w:val="00842513"/>
    <w:rsid w:val="00844106"/>
    <w:rsid w:val="00855E65"/>
    <w:rsid w:val="008562A0"/>
    <w:rsid w:val="00866121"/>
    <w:rsid w:val="00866B5C"/>
    <w:rsid w:val="0089280D"/>
    <w:rsid w:val="008979FF"/>
    <w:rsid w:val="008A18D2"/>
    <w:rsid w:val="008C36D4"/>
    <w:rsid w:val="008C3DAD"/>
    <w:rsid w:val="008C4636"/>
    <w:rsid w:val="0091249D"/>
    <w:rsid w:val="00935851"/>
    <w:rsid w:val="00937B26"/>
    <w:rsid w:val="009571B5"/>
    <w:rsid w:val="0096600F"/>
    <w:rsid w:val="00983E9B"/>
    <w:rsid w:val="00984CC5"/>
    <w:rsid w:val="00987024"/>
    <w:rsid w:val="0098716C"/>
    <w:rsid w:val="009D5A3A"/>
    <w:rsid w:val="009F7C93"/>
    <w:rsid w:val="00A00E82"/>
    <w:rsid w:val="00A01B0F"/>
    <w:rsid w:val="00A01E45"/>
    <w:rsid w:val="00A02426"/>
    <w:rsid w:val="00A025B2"/>
    <w:rsid w:val="00A17249"/>
    <w:rsid w:val="00A2147E"/>
    <w:rsid w:val="00A21554"/>
    <w:rsid w:val="00A26333"/>
    <w:rsid w:val="00A37916"/>
    <w:rsid w:val="00A626F5"/>
    <w:rsid w:val="00A71C95"/>
    <w:rsid w:val="00A72665"/>
    <w:rsid w:val="00A74192"/>
    <w:rsid w:val="00A9095C"/>
    <w:rsid w:val="00AB1E18"/>
    <w:rsid w:val="00AC6F15"/>
    <w:rsid w:val="00AE0ED4"/>
    <w:rsid w:val="00AF3D08"/>
    <w:rsid w:val="00AF68C4"/>
    <w:rsid w:val="00B00372"/>
    <w:rsid w:val="00B339EB"/>
    <w:rsid w:val="00B43FDE"/>
    <w:rsid w:val="00B463A8"/>
    <w:rsid w:val="00B46E5F"/>
    <w:rsid w:val="00B50727"/>
    <w:rsid w:val="00B52833"/>
    <w:rsid w:val="00B73EAA"/>
    <w:rsid w:val="00B802CF"/>
    <w:rsid w:val="00BA0361"/>
    <w:rsid w:val="00BC67DB"/>
    <w:rsid w:val="00BD38C4"/>
    <w:rsid w:val="00BD5761"/>
    <w:rsid w:val="00BD6E2C"/>
    <w:rsid w:val="00BF0E24"/>
    <w:rsid w:val="00C34422"/>
    <w:rsid w:val="00C3672D"/>
    <w:rsid w:val="00C50EC8"/>
    <w:rsid w:val="00C529ED"/>
    <w:rsid w:val="00C63476"/>
    <w:rsid w:val="00C714D5"/>
    <w:rsid w:val="00C856BA"/>
    <w:rsid w:val="00C95493"/>
    <w:rsid w:val="00C9654B"/>
    <w:rsid w:val="00CA1D2C"/>
    <w:rsid w:val="00CA53BB"/>
    <w:rsid w:val="00CB4126"/>
    <w:rsid w:val="00CC7777"/>
    <w:rsid w:val="00CE34AC"/>
    <w:rsid w:val="00CE3C99"/>
    <w:rsid w:val="00CE7CB0"/>
    <w:rsid w:val="00CF72CE"/>
    <w:rsid w:val="00D05D22"/>
    <w:rsid w:val="00D14AAC"/>
    <w:rsid w:val="00D25E99"/>
    <w:rsid w:val="00D601D5"/>
    <w:rsid w:val="00D71E58"/>
    <w:rsid w:val="00D80F4A"/>
    <w:rsid w:val="00D904E1"/>
    <w:rsid w:val="00DE34EA"/>
    <w:rsid w:val="00E12F84"/>
    <w:rsid w:val="00E25368"/>
    <w:rsid w:val="00E40D3C"/>
    <w:rsid w:val="00E41A7E"/>
    <w:rsid w:val="00E46724"/>
    <w:rsid w:val="00E47002"/>
    <w:rsid w:val="00E73A9A"/>
    <w:rsid w:val="00E81B11"/>
    <w:rsid w:val="00E86EE2"/>
    <w:rsid w:val="00EA6055"/>
    <w:rsid w:val="00EA7F4B"/>
    <w:rsid w:val="00EC00E6"/>
    <w:rsid w:val="00ED5569"/>
    <w:rsid w:val="00EE625F"/>
    <w:rsid w:val="00EF5ADD"/>
    <w:rsid w:val="00F06355"/>
    <w:rsid w:val="00F34D78"/>
    <w:rsid w:val="00F51CD5"/>
    <w:rsid w:val="00F650EA"/>
    <w:rsid w:val="00F67857"/>
    <w:rsid w:val="00F67C21"/>
    <w:rsid w:val="00F773BC"/>
    <w:rsid w:val="00F77897"/>
    <w:rsid w:val="00FA1F69"/>
    <w:rsid w:val="00FA4337"/>
    <w:rsid w:val="00FB7098"/>
    <w:rsid w:val="00FC76B4"/>
    <w:rsid w:val="00FE3DD5"/>
    <w:rsid w:val="00FF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74D7D92-0080-4BCA-B3F5-784A8622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character" w:styleId="FollowedHyperlink">
    <w:name w:val="FollowedHyperlink"/>
    <w:basedOn w:val="DefaultParagraphFont"/>
    <w:rsid w:val="007506E3"/>
    <w:rPr>
      <w:color w:val="800080" w:themeColor="followedHyperlink"/>
      <w:u w:val="single"/>
    </w:rPr>
  </w:style>
  <w:style w:type="paragraph" w:styleId="BodyText">
    <w:name w:val="Body Text"/>
    <w:basedOn w:val="Normal"/>
    <w:link w:val="BodyTextChar"/>
    <w:unhideWhenUsed/>
    <w:rsid w:val="00BC67DB"/>
    <w:pPr>
      <w:jc w:val="both"/>
    </w:pPr>
  </w:style>
  <w:style w:type="character" w:customStyle="1" w:styleId="BodyTextChar">
    <w:name w:val="Body Text Char"/>
    <w:basedOn w:val="DefaultParagraphFont"/>
    <w:link w:val="BodyText"/>
    <w:rsid w:val="00BC67DB"/>
    <w:rPr>
      <w:sz w:val="24"/>
    </w:rPr>
  </w:style>
  <w:style w:type="paragraph" w:styleId="BalloonText">
    <w:name w:val="Balloon Text"/>
    <w:basedOn w:val="Normal"/>
    <w:link w:val="BalloonTextChar"/>
    <w:rsid w:val="000532F4"/>
    <w:rPr>
      <w:rFonts w:ascii="Tahoma" w:hAnsi="Tahoma" w:cs="Tahoma"/>
      <w:sz w:val="16"/>
      <w:szCs w:val="16"/>
    </w:rPr>
  </w:style>
  <w:style w:type="character" w:customStyle="1" w:styleId="BalloonTextChar">
    <w:name w:val="Balloon Text Char"/>
    <w:basedOn w:val="DefaultParagraphFont"/>
    <w:link w:val="BalloonText"/>
    <w:rsid w:val="000532F4"/>
    <w:rPr>
      <w:rFonts w:ascii="Tahoma" w:hAnsi="Tahoma" w:cs="Tahoma"/>
      <w:sz w:val="16"/>
      <w:szCs w:val="16"/>
    </w:rPr>
  </w:style>
  <w:style w:type="character" w:styleId="CommentReference">
    <w:name w:val="annotation reference"/>
    <w:basedOn w:val="DefaultParagraphFont"/>
    <w:rsid w:val="005D41FF"/>
    <w:rPr>
      <w:sz w:val="16"/>
      <w:szCs w:val="16"/>
    </w:rPr>
  </w:style>
  <w:style w:type="paragraph" w:styleId="CommentText">
    <w:name w:val="annotation text"/>
    <w:basedOn w:val="Normal"/>
    <w:link w:val="CommentTextChar"/>
    <w:rsid w:val="005D41FF"/>
    <w:rPr>
      <w:sz w:val="20"/>
    </w:rPr>
  </w:style>
  <w:style w:type="character" w:customStyle="1" w:styleId="CommentTextChar">
    <w:name w:val="Comment Text Char"/>
    <w:basedOn w:val="DefaultParagraphFont"/>
    <w:link w:val="CommentText"/>
    <w:rsid w:val="005D41FF"/>
  </w:style>
  <w:style w:type="paragraph" w:styleId="CommentSubject">
    <w:name w:val="annotation subject"/>
    <w:basedOn w:val="CommentText"/>
    <w:next w:val="CommentText"/>
    <w:link w:val="CommentSubjectChar"/>
    <w:rsid w:val="005D41FF"/>
    <w:rPr>
      <w:b/>
      <w:bCs/>
    </w:rPr>
  </w:style>
  <w:style w:type="character" w:customStyle="1" w:styleId="CommentSubjectChar">
    <w:name w:val="Comment Subject Char"/>
    <w:basedOn w:val="CommentTextChar"/>
    <w:link w:val="CommentSubject"/>
    <w:rsid w:val="005D4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98837">
      <w:bodyDiv w:val="1"/>
      <w:marLeft w:val="0"/>
      <w:marRight w:val="0"/>
      <w:marTop w:val="0"/>
      <w:marBottom w:val="0"/>
      <w:divBdr>
        <w:top w:val="none" w:sz="0" w:space="0" w:color="auto"/>
        <w:left w:val="none" w:sz="0" w:space="0" w:color="auto"/>
        <w:bottom w:val="none" w:sz="0" w:space="0" w:color="auto"/>
        <w:right w:val="none" w:sz="0" w:space="0" w:color="auto"/>
      </w:divBdr>
    </w:div>
    <w:div w:id="625160908">
      <w:bodyDiv w:val="1"/>
      <w:marLeft w:val="0"/>
      <w:marRight w:val="0"/>
      <w:marTop w:val="0"/>
      <w:marBottom w:val="0"/>
      <w:divBdr>
        <w:top w:val="none" w:sz="0" w:space="0" w:color="auto"/>
        <w:left w:val="none" w:sz="0" w:space="0" w:color="auto"/>
        <w:bottom w:val="none" w:sz="0" w:space="0" w:color="auto"/>
        <w:right w:val="none" w:sz="0" w:space="0" w:color="auto"/>
      </w:divBdr>
    </w:div>
    <w:div w:id="672225400">
      <w:bodyDiv w:val="1"/>
      <w:marLeft w:val="0"/>
      <w:marRight w:val="0"/>
      <w:marTop w:val="0"/>
      <w:marBottom w:val="0"/>
      <w:divBdr>
        <w:top w:val="none" w:sz="0" w:space="0" w:color="auto"/>
        <w:left w:val="none" w:sz="0" w:space="0" w:color="auto"/>
        <w:bottom w:val="none" w:sz="0" w:space="0" w:color="auto"/>
        <w:right w:val="none" w:sz="0" w:space="0" w:color="auto"/>
      </w:divBdr>
    </w:div>
    <w:div w:id="1041440383">
      <w:bodyDiv w:val="1"/>
      <w:marLeft w:val="0"/>
      <w:marRight w:val="0"/>
      <w:marTop w:val="0"/>
      <w:marBottom w:val="0"/>
      <w:divBdr>
        <w:top w:val="none" w:sz="0" w:space="0" w:color="auto"/>
        <w:left w:val="none" w:sz="0" w:space="0" w:color="auto"/>
        <w:bottom w:val="none" w:sz="0" w:space="0" w:color="auto"/>
        <w:right w:val="none" w:sz="0" w:space="0" w:color="auto"/>
      </w:divBdr>
    </w:div>
    <w:div w:id="1947468760">
      <w:bodyDiv w:val="1"/>
      <w:marLeft w:val="0"/>
      <w:marRight w:val="0"/>
      <w:marTop w:val="0"/>
      <w:marBottom w:val="0"/>
      <w:divBdr>
        <w:top w:val="none" w:sz="0" w:space="0" w:color="auto"/>
        <w:left w:val="none" w:sz="0" w:space="0" w:color="auto"/>
        <w:bottom w:val="none" w:sz="0" w:space="0" w:color="auto"/>
        <w:right w:val="none" w:sz="0" w:space="0" w:color="auto"/>
      </w:divBdr>
    </w:div>
    <w:div w:id="20857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resources/Materials/MaterialsResources/Warm%20Mix%20Asphalt%20Approved%20List.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2016-08</Effective_x0020_Let_x0020_Date>
    <Provision xmlns="0faa050a-f963-4313-b52d-1c968f8e943b">ASPHALT PAVEMENTS SUPERPAVE </Provision>
    <_dlc_DocId xmlns="16f00c2e-ac5c-418b-9f13-a0771dbd417d">CONNECT-352-272</_dlc_DocId>
    <Geotech_x0020_Reference xmlns="0faa050a-f963-4313-b52d-1c968f8e943b">false</Geotech_x0020_Reference>
    <_dlc_DocIdUrl xmlns="16f00c2e-ac5c-418b-9f13-a0771dbd417d">
      <Url>https://connect.ncdot.gov/resources/Specifications/_layouts/15/DocIdRedir.aspx?ID=CONNECT-352-272</Url>
      <Description>CONNECT-352-272</Description>
    </_dlc_DocIdUrl>
    <Prov_x002e__x0020_No_x002e_ xmlns="0faa050a-f963-4313-b52d-1c968f8e943b">SP06R</Prov_x002e__x0020_No_x002e_>
    <Provision_x0020_Number xmlns="0faa050a-f963-4313-b52d-1c968f8e943b"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D2D8B3E5-378B-4181-B189-32499D6B4477}"/>
</file>

<file path=customXml/itemProps2.xml><?xml version="1.0" encoding="utf-8"?>
<ds:datastoreItem xmlns:ds="http://schemas.openxmlformats.org/officeDocument/2006/customXml" ds:itemID="{14C3E144-7408-4E52-BB5B-72C657FA7133}"/>
</file>

<file path=customXml/itemProps3.xml><?xml version="1.0" encoding="utf-8"?>
<ds:datastoreItem xmlns:ds="http://schemas.openxmlformats.org/officeDocument/2006/customXml" ds:itemID="{A192F577-9873-4BEE-AD14-F0D6C6A0B572}"/>
</file>

<file path=customXml/itemProps4.xml><?xml version="1.0" encoding="utf-8"?>
<ds:datastoreItem xmlns:ds="http://schemas.openxmlformats.org/officeDocument/2006/customXml" ds:itemID="{B68C1500-6704-47D2-BC17-2CA049A17A5D}"/>
</file>

<file path=customXml/itemProps5.xml><?xml version="1.0" encoding="utf-8"?>
<ds:datastoreItem xmlns:ds="http://schemas.openxmlformats.org/officeDocument/2006/customXml" ds:itemID="{523EF605-6752-4EC2-BB50-37F0A8C3CAC2}"/>
</file>

<file path=customXml/itemProps6.xml><?xml version="1.0" encoding="utf-8"?>
<ds:datastoreItem xmlns:ds="http://schemas.openxmlformats.org/officeDocument/2006/customXml" ds:itemID="{4562A700-5852-4980-8CB8-F1B695002B99}"/>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R001</dc:title>
  <dc:creator>fadams</dc:creator>
  <cp:lastModifiedBy>Canales, Theresa A</cp:lastModifiedBy>
  <cp:revision>3</cp:revision>
  <cp:lastPrinted>2016-06-22T11:23:00Z</cp:lastPrinted>
  <dcterms:created xsi:type="dcterms:W3CDTF">2016-06-22T16:32:00Z</dcterms:created>
  <dcterms:modified xsi:type="dcterms:W3CDTF">2016-06-22T16:44:00Z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e9ab9e03-4013-4a57-b797-965e6d4c3352</vt:lpwstr>
  </property>
  <property fmtid="{D5CDD505-2E9C-101B-9397-08002B2CF9AE}" pid="3" name="ContentTypeId">
    <vt:lpwstr>0x0101001CF733E8C9ECC041902B143EB85CCD08</vt:lpwstr>
  </property>
  <property fmtid="{D5CDD505-2E9C-101B-9397-08002B2CF9AE}" pid="4" name="Order">
    <vt:r8>27200</vt:r8>
  </property>
</Properties>
</file>