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9610B3" w:rsidRDefault="00600284" w:rsidP="008C026E">
      <w:pPr>
        <w:keepNext/>
        <w:keepLines/>
        <w:rPr>
          <w:b/>
          <w:u w:val="single"/>
        </w:rPr>
      </w:pPr>
      <w:r>
        <w:rPr>
          <w:b/>
          <w:u w:val="single"/>
        </w:rPr>
        <w:t>PORTLAND CEMENT CONCRETE PAVEMENT</w:t>
      </w:r>
      <w:r w:rsidR="00C416AD">
        <w:rPr>
          <w:b/>
          <w:u w:val="single"/>
        </w:rPr>
        <w:t>:</w:t>
      </w:r>
      <w:bookmarkStart w:id="0" w:name="_GoBack"/>
      <w:bookmarkEnd w:id="0"/>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9629B">
            <w:pPr>
              <w:keepNext/>
              <w:keepLines/>
              <w:jc w:val="both"/>
              <w:rPr>
                <w:sz w:val="16"/>
              </w:rPr>
            </w:pPr>
            <w:r w:rsidRPr="004F1661">
              <w:rPr>
                <w:sz w:val="16"/>
              </w:rPr>
              <w:t>(</w:t>
            </w:r>
            <w:r w:rsidR="00780489">
              <w:rPr>
                <w:sz w:val="16"/>
              </w:rPr>
              <w:t>0</w:t>
            </w:r>
            <w:r w:rsidR="00D1158E">
              <w:rPr>
                <w:sz w:val="16"/>
              </w:rPr>
              <w:t>2</w:t>
            </w:r>
            <w:r w:rsidR="003D045B">
              <w:rPr>
                <w:sz w:val="16"/>
              </w:rPr>
              <w:t>-</w:t>
            </w:r>
            <w:r w:rsidR="00D1158E">
              <w:rPr>
                <w:sz w:val="16"/>
              </w:rPr>
              <w:t>0</w:t>
            </w:r>
            <w:r w:rsidR="0009629B">
              <w:rPr>
                <w:sz w:val="16"/>
              </w:rPr>
              <w:t>5</w:t>
            </w:r>
            <w:r w:rsidR="003D045B">
              <w:rPr>
                <w:sz w:val="16"/>
              </w:rPr>
              <w:t>-15)</w:t>
            </w:r>
          </w:p>
        </w:tc>
        <w:tc>
          <w:tcPr>
            <w:tcW w:w="3192" w:type="dxa"/>
          </w:tcPr>
          <w:p w:rsidR="00A2147E" w:rsidRPr="004F1661" w:rsidRDefault="00600284" w:rsidP="00600284">
            <w:pPr>
              <w:keepNext/>
              <w:keepLines/>
              <w:jc w:val="center"/>
              <w:rPr>
                <w:sz w:val="16"/>
              </w:rPr>
            </w:pPr>
            <w:r>
              <w:rPr>
                <w:sz w:val="16"/>
              </w:rPr>
              <w:t>70</w:t>
            </w:r>
            <w:r w:rsidR="00C416AD">
              <w:rPr>
                <w:sz w:val="16"/>
              </w:rPr>
              <w:t>0</w:t>
            </w:r>
            <w:r w:rsidR="00CE5E2C">
              <w:rPr>
                <w:sz w:val="16"/>
              </w:rPr>
              <w:t>, 710</w:t>
            </w:r>
          </w:p>
        </w:tc>
        <w:tc>
          <w:tcPr>
            <w:tcW w:w="3192" w:type="dxa"/>
          </w:tcPr>
          <w:p w:rsidR="00A2147E" w:rsidRPr="004F1661" w:rsidRDefault="004C1995" w:rsidP="00614C5A">
            <w:pPr>
              <w:keepNext/>
              <w:keepLines/>
              <w:jc w:val="right"/>
              <w:rPr>
                <w:sz w:val="16"/>
              </w:rPr>
            </w:pPr>
            <w:r w:rsidRPr="004C1995">
              <w:rPr>
                <w:sz w:val="16"/>
              </w:rPr>
              <w:t>SP</w:t>
            </w:r>
            <w:r w:rsidR="00600284">
              <w:rPr>
                <w:sz w:val="16"/>
              </w:rPr>
              <w:t>7</w:t>
            </w:r>
            <w:r w:rsidR="00614C5A">
              <w:rPr>
                <w:sz w:val="16"/>
              </w:rPr>
              <w:t xml:space="preserve"> R0</w:t>
            </w:r>
            <w:r w:rsidR="00600284">
              <w:rPr>
                <w:sz w:val="16"/>
              </w:rPr>
              <w:t>1</w:t>
            </w:r>
          </w:p>
        </w:tc>
      </w:tr>
    </w:tbl>
    <w:p w:rsidR="00A2147E" w:rsidRPr="004F1661" w:rsidRDefault="00A2147E" w:rsidP="008C026E">
      <w:pPr>
        <w:keepNext/>
        <w:keepLines/>
        <w:jc w:val="both"/>
        <w:rPr>
          <w:sz w:val="16"/>
        </w:rPr>
      </w:pPr>
    </w:p>
    <w:p w:rsidR="00A7192E" w:rsidRDefault="00A7192E" w:rsidP="00AC491A">
      <w:pPr>
        <w:keepNext/>
        <w:keepLines/>
        <w:jc w:val="both"/>
        <w:rPr>
          <w:szCs w:val="24"/>
        </w:rPr>
      </w:pPr>
      <w:r>
        <w:rPr>
          <w:szCs w:val="24"/>
        </w:rPr>
        <w:t xml:space="preserve">Revise the </w:t>
      </w:r>
      <w:r>
        <w:rPr>
          <w:i/>
        </w:rPr>
        <w:t>2012</w:t>
      </w:r>
      <w:r>
        <w:t> </w:t>
      </w:r>
      <w:r>
        <w:rPr>
          <w:i/>
          <w:szCs w:val="24"/>
        </w:rPr>
        <w:t>Standard Specifications</w:t>
      </w:r>
      <w:r>
        <w:rPr>
          <w:szCs w:val="24"/>
        </w:rPr>
        <w:t xml:space="preserve"> as follows:</w:t>
      </w:r>
    </w:p>
    <w:p w:rsidR="00A7192E" w:rsidRDefault="00A7192E" w:rsidP="00AC491A">
      <w:pPr>
        <w:keepNext/>
        <w:keepLines/>
        <w:jc w:val="both"/>
        <w:rPr>
          <w:szCs w:val="24"/>
        </w:rPr>
      </w:pPr>
    </w:p>
    <w:p w:rsidR="00A7192E" w:rsidRDefault="00A7192E" w:rsidP="00AC491A">
      <w:pPr>
        <w:keepNext/>
        <w:keepLines/>
        <w:jc w:val="both"/>
        <w:rPr>
          <w:b/>
          <w:szCs w:val="24"/>
        </w:rPr>
      </w:pPr>
      <w:r>
        <w:rPr>
          <w:b/>
          <w:szCs w:val="24"/>
        </w:rPr>
        <w:t xml:space="preserve">Page </w:t>
      </w:r>
      <w:r w:rsidR="00600284">
        <w:rPr>
          <w:b/>
          <w:szCs w:val="24"/>
        </w:rPr>
        <w:t>7</w:t>
      </w:r>
      <w:r w:rsidR="00C416AD">
        <w:rPr>
          <w:b/>
          <w:szCs w:val="24"/>
        </w:rPr>
        <w:t>-1</w:t>
      </w:r>
      <w:r>
        <w:rPr>
          <w:b/>
          <w:szCs w:val="24"/>
        </w:rPr>
        <w:t xml:space="preserve">, Article </w:t>
      </w:r>
      <w:r w:rsidR="00600284">
        <w:rPr>
          <w:b/>
          <w:szCs w:val="24"/>
        </w:rPr>
        <w:t>7</w:t>
      </w:r>
      <w:r w:rsidR="00C416AD">
        <w:rPr>
          <w:b/>
          <w:szCs w:val="24"/>
        </w:rPr>
        <w:t>00-</w:t>
      </w:r>
      <w:r w:rsidR="00600284">
        <w:rPr>
          <w:b/>
          <w:szCs w:val="24"/>
        </w:rPr>
        <w:t>1</w:t>
      </w:r>
      <w:r>
        <w:rPr>
          <w:b/>
          <w:szCs w:val="24"/>
        </w:rPr>
        <w:t xml:space="preserve">, </w:t>
      </w:r>
      <w:r w:rsidR="00F87095" w:rsidRPr="00F87095">
        <w:rPr>
          <w:b/>
          <w:szCs w:val="24"/>
        </w:rPr>
        <w:t>DESCRIPTION</w:t>
      </w:r>
      <w:r>
        <w:rPr>
          <w:b/>
          <w:szCs w:val="24"/>
        </w:rPr>
        <w:t xml:space="preserve">, </w:t>
      </w:r>
      <w:r>
        <w:rPr>
          <w:szCs w:val="24"/>
        </w:rPr>
        <w:t>line</w:t>
      </w:r>
      <w:r w:rsidR="00FA1112">
        <w:rPr>
          <w:szCs w:val="24"/>
        </w:rPr>
        <w:t>s</w:t>
      </w:r>
      <w:r>
        <w:rPr>
          <w:szCs w:val="24"/>
        </w:rPr>
        <w:t xml:space="preserve"> </w:t>
      </w:r>
      <w:r w:rsidR="00780EE4">
        <w:rPr>
          <w:szCs w:val="24"/>
        </w:rPr>
        <w:t>16-17</w:t>
      </w:r>
      <w:r w:rsidR="00C416AD">
        <w:rPr>
          <w:szCs w:val="24"/>
        </w:rPr>
        <w:t xml:space="preserve">, replace </w:t>
      </w:r>
      <w:r w:rsidR="00343EEA">
        <w:rPr>
          <w:szCs w:val="24"/>
        </w:rPr>
        <w:t>fifth paragraph</w:t>
      </w:r>
      <w:r w:rsidR="00C416AD">
        <w:rPr>
          <w:szCs w:val="24"/>
        </w:rPr>
        <w:t xml:space="preserve"> with</w:t>
      </w:r>
      <w:r>
        <w:rPr>
          <w:szCs w:val="24"/>
        </w:rPr>
        <w:t>:</w:t>
      </w:r>
    </w:p>
    <w:p w:rsidR="00A7192E" w:rsidRDefault="00A7192E" w:rsidP="00AC491A">
      <w:pPr>
        <w:keepNext/>
        <w:keepLines/>
        <w:jc w:val="both"/>
        <w:rPr>
          <w:b/>
          <w:szCs w:val="24"/>
        </w:rPr>
      </w:pPr>
    </w:p>
    <w:p w:rsidR="00D15F25" w:rsidRDefault="00600284" w:rsidP="00AC491A">
      <w:pPr>
        <w:jc w:val="both"/>
      </w:pPr>
      <w:r w:rsidRPr="00600284">
        <w:t>Submit for approval a Process Control Plan addressing all operations necessary in the production and placement of concrete pavement a minimum of 30 calendar days prior to placing concrete pavement.</w:t>
      </w:r>
    </w:p>
    <w:p w:rsidR="00C66A0A" w:rsidRDefault="00C66A0A" w:rsidP="00AC491A">
      <w:pPr>
        <w:jc w:val="both"/>
      </w:pPr>
    </w:p>
    <w:p w:rsidR="00780EE4" w:rsidRDefault="00780EE4" w:rsidP="00AC491A">
      <w:pPr>
        <w:keepNext/>
        <w:keepLines/>
        <w:jc w:val="both"/>
        <w:rPr>
          <w:b/>
          <w:szCs w:val="24"/>
        </w:rPr>
      </w:pPr>
      <w:r>
        <w:rPr>
          <w:b/>
          <w:szCs w:val="24"/>
        </w:rPr>
        <w:t>Page 7-2, Subarticle 700-5(A</w:t>
      </w:r>
      <w:proofErr w:type="gramStart"/>
      <w:r>
        <w:rPr>
          <w:b/>
          <w:szCs w:val="24"/>
        </w:rPr>
        <w:t>)(</w:t>
      </w:r>
      <w:proofErr w:type="gramEnd"/>
      <w:r>
        <w:rPr>
          <w:b/>
          <w:szCs w:val="24"/>
        </w:rPr>
        <w:t xml:space="preserve">1), </w:t>
      </w:r>
      <w:r>
        <w:rPr>
          <w:szCs w:val="24"/>
        </w:rPr>
        <w:t>line</w:t>
      </w:r>
      <w:r w:rsidR="00FA1112">
        <w:rPr>
          <w:szCs w:val="24"/>
        </w:rPr>
        <w:t>s</w:t>
      </w:r>
      <w:r>
        <w:rPr>
          <w:szCs w:val="24"/>
        </w:rPr>
        <w:t xml:space="preserve"> 29-31, replace </w:t>
      </w:r>
      <w:r w:rsidR="00AC491A">
        <w:rPr>
          <w:szCs w:val="24"/>
        </w:rPr>
        <w:t xml:space="preserve">first </w:t>
      </w:r>
      <w:r>
        <w:rPr>
          <w:szCs w:val="24"/>
        </w:rPr>
        <w:t>paragraph with:</w:t>
      </w:r>
    </w:p>
    <w:p w:rsidR="00780EE4" w:rsidRDefault="00780EE4" w:rsidP="00AC491A">
      <w:pPr>
        <w:keepNext/>
        <w:keepLines/>
        <w:jc w:val="both"/>
        <w:rPr>
          <w:b/>
          <w:szCs w:val="24"/>
        </w:rPr>
      </w:pPr>
    </w:p>
    <w:p w:rsidR="00780EE4" w:rsidRPr="00E3248B" w:rsidRDefault="00780EE4" w:rsidP="00AC491A">
      <w:pPr>
        <w:jc w:val="both"/>
      </w:pPr>
      <w:r w:rsidRPr="00E3248B">
        <w:t xml:space="preserve">A descending air temperature </w:t>
      </w:r>
      <w:r>
        <w:t>at the location of the concrete paving operation</w:t>
      </w:r>
      <w:r w:rsidRPr="00E3248B">
        <w:t xml:space="preserve"> and away from artificial heat reaches 35°F.  </w:t>
      </w:r>
      <w:r>
        <w:t>P</w:t>
      </w:r>
      <w:r w:rsidRPr="00E3248B">
        <w:t xml:space="preserve">aving </w:t>
      </w:r>
      <w:r>
        <w:t>may resume when</w:t>
      </w:r>
      <w:r w:rsidRPr="00E3248B">
        <w:t xml:space="preserve"> </w:t>
      </w:r>
      <w:r>
        <w:t>the weather forecast is projected to reach a high of 40</w:t>
      </w:r>
      <w:r w:rsidRPr="00E3248B">
        <w:t>°F</w:t>
      </w:r>
      <w:r>
        <w:t xml:space="preserve"> on that day’s operation and the morning ambient temperature is above 32</w:t>
      </w:r>
      <w:r w:rsidRPr="00E3248B">
        <w:t>°F</w:t>
      </w:r>
      <w:r w:rsidR="00AC491A">
        <w:t>.</w:t>
      </w:r>
    </w:p>
    <w:p w:rsidR="00780EE4" w:rsidRDefault="00780EE4" w:rsidP="00AC491A">
      <w:pPr>
        <w:jc w:val="both"/>
      </w:pPr>
    </w:p>
    <w:p w:rsidR="00AC491A" w:rsidRDefault="00AC491A" w:rsidP="00AC491A">
      <w:pPr>
        <w:keepNext/>
        <w:keepLines/>
        <w:jc w:val="both"/>
        <w:rPr>
          <w:b/>
          <w:szCs w:val="24"/>
        </w:rPr>
      </w:pPr>
      <w:r>
        <w:rPr>
          <w:b/>
          <w:szCs w:val="24"/>
        </w:rPr>
        <w:t xml:space="preserve">Page 7-2, Subarticle 700-5(A), General, </w:t>
      </w:r>
      <w:r>
        <w:rPr>
          <w:szCs w:val="24"/>
        </w:rPr>
        <w:t>line</w:t>
      </w:r>
      <w:r w:rsidR="00FA1112">
        <w:rPr>
          <w:szCs w:val="24"/>
        </w:rPr>
        <w:t>s</w:t>
      </w:r>
      <w:r>
        <w:rPr>
          <w:szCs w:val="24"/>
        </w:rPr>
        <w:t xml:space="preserve"> 38 and 40, </w:t>
      </w:r>
      <w:r w:rsidR="0009629B">
        <w:rPr>
          <w:szCs w:val="24"/>
        </w:rPr>
        <w:t>replace “3500 psi” with “3000 psi.”</w:t>
      </w:r>
    </w:p>
    <w:p w:rsidR="00AC491A" w:rsidRDefault="00AC491A" w:rsidP="00AC491A">
      <w:pPr>
        <w:keepNext/>
        <w:keepLines/>
        <w:jc w:val="both"/>
        <w:rPr>
          <w:b/>
          <w:szCs w:val="24"/>
        </w:rPr>
      </w:pPr>
    </w:p>
    <w:p w:rsidR="00AC491A" w:rsidRDefault="00AC491A" w:rsidP="00AC491A">
      <w:pPr>
        <w:keepNext/>
        <w:keepLines/>
        <w:jc w:val="both"/>
        <w:rPr>
          <w:b/>
          <w:szCs w:val="24"/>
        </w:rPr>
      </w:pPr>
      <w:r>
        <w:rPr>
          <w:b/>
          <w:szCs w:val="24"/>
        </w:rPr>
        <w:t>Page 7-</w:t>
      </w:r>
      <w:r w:rsidR="00FA1112">
        <w:rPr>
          <w:b/>
          <w:szCs w:val="24"/>
        </w:rPr>
        <w:t>4</w:t>
      </w:r>
      <w:r>
        <w:rPr>
          <w:b/>
          <w:szCs w:val="24"/>
        </w:rPr>
        <w:t xml:space="preserve">, Subarticle 700-8(B), </w:t>
      </w:r>
      <w:r w:rsidRPr="00AC491A">
        <w:rPr>
          <w:b/>
          <w:szCs w:val="24"/>
        </w:rPr>
        <w:t>Cold Weather</w:t>
      </w:r>
      <w:r>
        <w:rPr>
          <w:b/>
          <w:szCs w:val="24"/>
        </w:rPr>
        <w:t xml:space="preserve">, </w:t>
      </w:r>
      <w:r>
        <w:rPr>
          <w:szCs w:val="24"/>
        </w:rPr>
        <w:t>line</w:t>
      </w:r>
      <w:r w:rsidR="00FA1112">
        <w:rPr>
          <w:szCs w:val="24"/>
        </w:rPr>
        <w:t>s</w:t>
      </w:r>
      <w:r>
        <w:rPr>
          <w:szCs w:val="24"/>
        </w:rPr>
        <w:t xml:space="preserve"> 38</w:t>
      </w:r>
      <w:r w:rsidR="00FA1112">
        <w:rPr>
          <w:szCs w:val="24"/>
        </w:rPr>
        <w:t>-</w:t>
      </w:r>
      <w:r>
        <w:rPr>
          <w:szCs w:val="24"/>
        </w:rPr>
        <w:t xml:space="preserve">42, </w:t>
      </w:r>
      <w:r w:rsidR="00FA1112">
        <w:rPr>
          <w:szCs w:val="24"/>
        </w:rPr>
        <w:t>replace the first paragraph with the following</w:t>
      </w:r>
      <w:r>
        <w:rPr>
          <w:szCs w:val="24"/>
        </w:rPr>
        <w:t>:</w:t>
      </w:r>
    </w:p>
    <w:p w:rsidR="00AC491A" w:rsidRDefault="00AC491A" w:rsidP="00FA1112">
      <w:pPr>
        <w:keepNext/>
        <w:keepLines/>
        <w:jc w:val="both"/>
      </w:pPr>
    </w:p>
    <w:p w:rsidR="00AC491A" w:rsidRDefault="00FA1112" w:rsidP="00AC491A">
      <w:pPr>
        <w:jc w:val="both"/>
      </w:pPr>
      <w:r w:rsidRPr="00FA1112">
        <w:t>When the air temperature is projected to drop belo</w:t>
      </w:r>
      <w:r>
        <w:t>w 35°F for more than four hours</w:t>
      </w:r>
      <w:r w:rsidRPr="00FA1112">
        <w:t>, insulate the Portland cement concrete pavement to prohibit the concrete surface temperature from dropping below 35°F during the curing period.</w:t>
      </w:r>
    </w:p>
    <w:p w:rsidR="00FA1112" w:rsidRDefault="00FA1112" w:rsidP="00AC491A">
      <w:pPr>
        <w:jc w:val="both"/>
      </w:pPr>
    </w:p>
    <w:p w:rsidR="00FA1112" w:rsidRDefault="00FA1112" w:rsidP="00FA1112">
      <w:pPr>
        <w:keepNext/>
        <w:keepLines/>
        <w:jc w:val="both"/>
        <w:rPr>
          <w:szCs w:val="24"/>
        </w:rPr>
      </w:pPr>
      <w:r>
        <w:rPr>
          <w:b/>
          <w:szCs w:val="24"/>
        </w:rPr>
        <w:t xml:space="preserve">Page 7-5, Subarticle 700-9(A), General, </w:t>
      </w:r>
      <w:r>
        <w:rPr>
          <w:szCs w:val="24"/>
        </w:rPr>
        <w:t>line 9, first sentence of the first paragraph, replace “methods</w:t>
      </w:r>
      <w:r w:rsidR="00A7590C">
        <w:rPr>
          <w:szCs w:val="24"/>
        </w:rPr>
        <w:t xml:space="preserve"> herein</w:t>
      </w:r>
      <w:r>
        <w:rPr>
          <w:szCs w:val="24"/>
        </w:rPr>
        <w:t>” with “curing methods</w:t>
      </w:r>
      <w:r w:rsidR="00A7590C">
        <w:rPr>
          <w:szCs w:val="24"/>
        </w:rPr>
        <w:t xml:space="preserve"> herein</w:t>
      </w:r>
      <w:r>
        <w:rPr>
          <w:szCs w:val="24"/>
        </w:rPr>
        <w:t>”.</w:t>
      </w:r>
    </w:p>
    <w:p w:rsidR="00FA1112" w:rsidRDefault="00FA1112" w:rsidP="00FA1112">
      <w:pPr>
        <w:jc w:val="both"/>
        <w:rPr>
          <w:szCs w:val="24"/>
        </w:rPr>
      </w:pPr>
    </w:p>
    <w:p w:rsidR="00FA1112" w:rsidRDefault="00FA1112" w:rsidP="00FA1112">
      <w:pPr>
        <w:keepNext/>
        <w:keepLines/>
        <w:jc w:val="both"/>
        <w:rPr>
          <w:b/>
          <w:szCs w:val="24"/>
        </w:rPr>
      </w:pPr>
      <w:r>
        <w:rPr>
          <w:b/>
          <w:szCs w:val="24"/>
        </w:rPr>
        <w:t xml:space="preserve">Page 7-5, Subarticle 700-9(A), General, </w:t>
      </w:r>
      <w:r>
        <w:rPr>
          <w:szCs w:val="24"/>
        </w:rPr>
        <w:t>lines 12-15, delete the third paragraph and replace with the following:</w:t>
      </w:r>
    </w:p>
    <w:p w:rsidR="00FA1112" w:rsidRDefault="00FA1112" w:rsidP="00FA1112">
      <w:pPr>
        <w:keepNext/>
        <w:keepLines/>
        <w:jc w:val="both"/>
      </w:pPr>
    </w:p>
    <w:p w:rsidR="00FA1112" w:rsidRDefault="00FA1112" w:rsidP="00AC491A">
      <w:pPr>
        <w:jc w:val="both"/>
      </w:pPr>
      <w:r w:rsidRPr="00FA1112">
        <w:t>Curing is required until the concrete compressive strength has exceeded 3,</w:t>
      </w:r>
      <w:r w:rsidR="006045D9">
        <w:t>0</w:t>
      </w:r>
      <w:r w:rsidRPr="00FA1112">
        <w:t>00 psi using the maturity method in accordance with Article 700-13</w:t>
      </w:r>
      <w:r>
        <w:t>.</w:t>
      </w:r>
      <w:r w:rsidR="00686B74">
        <w:t xml:space="preserve">  </w:t>
      </w:r>
    </w:p>
    <w:p w:rsidR="00FA1112" w:rsidRDefault="00FA1112" w:rsidP="00AC491A">
      <w:pPr>
        <w:jc w:val="both"/>
      </w:pPr>
    </w:p>
    <w:p w:rsidR="00CE5A4D" w:rsidRDefault="00CE5A4D" w:rsidP="00CE5A4D">
      <w:pPr>
        <w:keepNext/>
        <w:keepLines/>
        <w:jc w:val="both"/>
        <w:rPr>
          <w:b/>
          <w:szCs w:val="24"/>
        </w:rPr>
      </w:pPr>
      <w:r>
        <w:rPr>
          <w:b/>
          <w:szCs w:val="24"/>
        </w:rPr>
        <w:t xml:space="preserve">Page 7-6, Subarticle 700-11(A), General, </w:t>
      </w:r>
      <w:r>
        <w:rPr>
          <w:szCs w:val="24"/>
        </w:rPr>
        <w:t>lines 20</w:t>
      </w:r>
      <w:r w:rsidR="00A7590C">
        <w:rPr>
          <w:szCs w:val="24"/>
        </w:rPr>
        <w:t>-</w:t>
      </w:r>
      <w:r>
        <w:rPr>
          <w:szCs w:val="24"/>
        </w:rPr>
        <w:t>29, delete the first and last sentence of the second paragraph.  Add the following as the last sentence of the second paragraph</w:t>
      </w:r>
      <w:r w:rsidR="00A7590C" w:rsidRPr="00A7590C">
        <w:rPr>
          <w:szCs w:val="24"/>
        </w:rPr>
        <w:t xml:space="preserve"> </w:t>
      </w:r>
      <w:r w:rsidR="00553ECA">
        <w:rPr>
          <w:szCs w:val="24"/>
        </w:rPr>
        <w:t>on</w:t>
      </w:r>
      <w:r w:rsidR="00A7590C">
        <w:rPr>
          <w:szCs w:val="24"/>
        </w:rPr>
        <w:t xml:space="preserve"> </w:t>
      </w:r>
      <w:r w:rsidR="00630742">
        <w:rPr>
          <w:szCs w:val="24"/>
        </w:rPr>
        <w:br/>
      </w:r>
      <w:r w:rsidR="00A7590C">
        <w:rPr>
          <w:szCs w:val="24"/>
        </w:rPr>
        <w:t>line</w:t>
      </w:r>
      <w:r w:rsidR="00553ECA">
        <w:rPr>
          <w:szCs w:val="24"/>
        </w:rPr>
        <w:t>s</w:t>
      </w:r>
      <w:r w:rsidR="00A7590C">
        <w:rPr>
          <w:szCs w:val="24"/>
        </w:rPr>
        <w:t xml:space="preserve"> 2</w:t>
      </w:r>
      <w:r w:rsidR="00553ECA">
        <w:rPr>
          <w:szCs w:val="24"/>
        </w:rPr>
        <w:t>5-26</w:t>
      </w:r>
      <w:r>
        <w:rPr>
          <w:szCs w:val="24"/>
        </w:rPr>
        <w:t xml:space="preserve">.  Move third paragraph </w:t>
      </w:r>
      <w:r w:rsidR="005D3FF3">
        <w:rPr>
          <w:szCs w:val="24"/>
        </w:rPr>
        <w:t xml:space="preserve">(lines 27-29) </w:t>
      </w:r>
      <w:r>
        <w:rPr>
          <w:szCs w:val="24"/>
        </w:rPr>
        <w:t>to between the first and second paragraph before line 20.</w:t>
      </w:r>
    </w:p>
    <w:p w:rsidR="00CE5A4D" w:rsidRDefault="00CE5A4D" w:rsidP="00CE5A4D">
      <w:pPr>
        <w:keepNext/>
        <w:keepLines/>
        <w:jc w:val="both"/>
      </w:pPr>
    </w:p>
    <w:p w:rsidR="00FA1112" w:rsidRDefault="00CE5A4D" w:rsidP="00AC491A">
      <w:pPr>
        <w:jc w:val="both"/>
      </w:pPr>
      <w:r w:rsidRPr="00CE5A4D">
        <w:t>To estimate the time of sawing, it is recommended to use the latest version of FHWA’s High Performance Paving software entitled HIPERPAV</w:t>
      </w:r>
      <w:r>
        <w:t>.</w:t>
      </w:r>
    </w:p>
    <w:p w:rsidR="009B41AF" w:rsidRDefault="00D1158E" w:rsidP="00CE5A4D">
      <w:pPr>
        <w:keepNext/>
        <w:keepLines/>
        <w:jc w:val="both"/>
        <w:rPr>
          <w:szCs w:val="24"/>
        </w:rPr>
      </w:pPr>
      <w:r>
        <w:rPr>
          <w:b/>
          <w:szCs w:val="24"/>
        </w:rPr>
        <w:lastRenderedPageBreak/>
        <w:t>P</w:t>
      </w:r>
      <w:r w:rsidR="00CE5A4D">
        <w:rPr>
          <w:b/>
          <w:szCs w:val="24"/>
        </w:rPr>
        <w:t>age 7-</w:t>
      </w:r>
      <w:r w:rsidR="009B41AF">
        <w:rPr>
          <w:b/>
          <w:szCs w:val="24"/>
        </w:rPr>
        <w:t>8</w:t>
      </w:r>
      <w:r w:rsidR="00CE5A4D">
        <w:rPr>
          <w:b/>
          <w:szCs w:val="24"/>
        </w:rPr>
        <w:t>, Subarticle 700-11(</w:t>
      </w:r>
      <w:r w:rsidR="009B41AF">
        <w:rPr>
          <w:b/>
          <w:szCs w:val="24"/>
        </w:rPr>
        <w:t>G</w:t>
      </w:r>
      <w:r w:rsidR="00CE5A4D">
        <w:rPr>
          <w:b/>
          <w:szCs w:val="24"/>
        </w:rPr>
        <w:t xml:space="preserve">), </w:t>
      </w:r>
      <w:r w:rsidR="009B41AF" w:rsidRPr="009B41AF">
        <w:rPr>
          <w:b/>
          <w:szCs w:val="24"/>
        </w:rPr>
        <w:t>Verification of Dowel Bar Alignment</w:t>
      </w:r>
      <w:r w:rsidR="00CE5A4D">
        <w:rPr>
          <w:b/>
          <w:szCs w:val="24"/>
        </w:rPr>
        <w:t xml:space="preserve">, </w:t>
      </w:r>
      <w:r w:rsidR="00CE5A4D">
        <w:rPr>
          <w:szCs w:val="24"/>
        </w:rPr>
        <w:t xml:space="preserve">line </w:t>
      </w:r>
      <w:r w:rsidR="009B41AF">
        <w:rPr>
          <w:szCs w:val="24"/>
        </w:rPr>
        <w:t>7</w:t>
      </w:r>
      <w:r w:rsidR="00CE5A4D">
        <w:rPr>
          <w:szCs w:val="24"/>
        </w:rPr>
        <w:t xml:space="preserve">, </w:t>
      </w:r>
      <w:r w:rsidR="00091955">
        <w:rPr>
          <w:szCs w:val="24"/>
        </w:rPr>
        <w:t xml:space="preserve">in the second sentence of the second paragraph on the page </w:t>
      </w:r>
      <w:r w:rsidR="009B41AF">
        <w:rPr>
          <w:szCs w:val="24"/>
        </w:rPr>
        <w:t>replace “vertical tilt,” with “vertical tilt, and total misalignment”</w:t>
      </w:r>
      <w:r w:rsidR="00CE5A4D">
        <w:rPr>
          <w:szCs w:val="24"/>
        </w:rPr>
        <w:t>.</w:t>
      </w:r>
      <w:r w:rsidR="00091955">
        <w:rPr>
          <w:szCs w:val="24"/>
        </w:rPr>
        <w:t xml:space="preserve">  Line 25, </w:t>
      </w:r>
      <w:r w:rsidR="00091955" w:rsidRPr="00091955">
        <w:rPr>
          <w:szCs w:val="24"/>
        </w:rPr>
        <w:t xml:space="preserve">in the </w:t>
      </w:r>
      <w:r w:rsidR="00091955">
        <w:rPr>
          <w:szCs w:val="24"/>
        </w:rPr>
        <w:t>fourth</w:t>
      </w:r>
      <w:r w:rsidR="00091955" w:rsidRPr="00091955">
        <w:rPr>
          <w:szCs w:val="24"/>
        </w:rPr>
        <w:t xml:space="preserve"> sentence of the </w:t>
      </w:r>
      <w:r w:rsidR="00091955">
        <w:rPr>
          <w:szCs w:val="24"/>
        </w:rPr>
        <w:t>seventh</w:t>
      </w:r>
      <w:r w:rsidR="00091955" w:rsidRPr="00091955">
        <w:rPr>
          <w:szCs w:val="24"/>
        </w:rPr>
        <w:t xml:space="preserve"> paragraph on the page replace “</w:t>
      </w:r>
      <w:r w:rsidR="00091955">
        <w:rPr>
          <w:szCs w:val="24"/>
        </w:rPr>
        <w:t>greater misalignment”</w:t>
      </w:r>
      <w:r w:rsidR="00091955" w:rsidRPr="00091955">
        <w:rPr>
          <w:szCs w:val="24"/>
        </w:rPr>
        <w:t xml:space="preserve"> with “</w:t>
      </w:r>
      <w:r w:rsidR="00091955">
        <w:rPr>
          <w:szCs w:val="24"/>
        </w:rPr>
        <w:t xml:space="preserve">total misalignment”.  Lines 26-27, delete the last sentence of the seventh paragraph on the page.  Line 29, </w:t>
      </w:r>
      <w:r w:rsidR="00091955" w:rsidRPr="00091955">
        <w:rPr>
          <w:szCs w:val="24"/>
        </w:rPr>
        <w:t xml:space="preserve">in the </w:t>
      </w:r>
      <w:r w:rsidR="00091955">
        <w:rPr>
          <w:szCs w:val="24"/>
        </w:rPr>
        <w:t>first</w:t>
      </w:r>
      <w:r w:rsidR="00091955" w:rsidRPr="00091955">
        <w:rPr>
          <w:szCs w:val="24"/>
        </w:rPr>
        <w:t xml:space="preserve"> sentence of the </w:t>
      </w:r>
      <w:r w:rsidR="00091955">
        <w:rPr>
          <w:szCs w:val="24"/>
        </w:rPr>
        <w:t>sixth</w:t>
      </w:r>
      <w:r w:rsidR="00091955" w:rsidRPr="00091955">
        <w:rPr>
          <w:szCs w:val="24"/>
        </w:rPr>
        <w:t xml:space="preserve"> paragraph on the page replace “</w:t>
      </w:r>
      <w:r w:rsidR="00091955">
        <w:rPr>
          <w:szCs w:val="24"/>
        </w:rPr>
        <w:t>score of 10” with “score of 12</w:t>
      </w:r>
      <w:r w:rsidR="00091955" w:rsidRPr="00091955">
        <w:rPr>
          <w:szCs w:val="24"/>
        </w:rPr>
        <w:t>”</w:t>
      </w:r>
      <w:r w:rsidR="00091955">
        <w:rPr>
          <w:szCs w:val="24"/>
        </w:rPr>
        <w:t>.</w:t>
      </w:r>
    </w:p>
    <w:p w:rsidR="00FA1112" w:rsidRDefault="00FA1112" w:rsidP="00AC491A">
      <w:pPr>
        <w:jc w:val="both"/>
      </w:pPr>
    </w:p>
    <w:p w:rsidR="00091955" w:rsidRDefault="00091955" w:rsidP="00091955">
      <w:pPr>
        <w:keepNext/>
        <w:keepLines/>
        <w:jc w:val="both"/>
        <w:rPr>
          <w:szCs w:val="24"/>
        </w:rPr>
      </w:pPr>
      <w:r>
        <w:rPr>
          <w:b/>
          <w:szCs w:val="24"/>
        </w:rPr>
        <w:t xml:space="preserve">Page 7-8, Subarticle 700-11(G), TABLE 700-1, </w:t>
      </w:r>
      <w:r w:rsidRPr="00E3248B">
        <w:rPr>
          <w:b/>
        </w:rPr>
        <w:t>TOLERANCE</w:t>
      </w:r>
      <w:r w:rsidRPr="00E3248B" w:rsidDel="00F047DE">
        <w:rPr>
          <w:b/>
        </w:rPr>
        <w:t xml:space="preserve"> </w:t>
      </w:r>
      <w:r w:rsidRPr="00E3248B">
        <w:rPr>
          <w:b/>
        </w:rPr>
        <w:t>FOR DOWEL BAR ALIGNMENT</w:t>
      </w:r>
      <w:r w:rsidRPr="00E3248B">
        <w:rPr>
          <w:rFonts w:ascii="Times New (W1)" w:hAnsi="Times New (W1)"/>
          <w:b/>
          <w:vertAlign w:val="superscript"/>
        </w:rPr>
        <w:t>A</w:t>
      </w:r>
      <w:r>
        <w:rPr>
          <w:szCs w:val="24"/>
        </w:rPr>
        <w:t>, replace with the following:</w:t>
      </w:r>
    </w:p>
    <w:p w:rsidR="00091955" w:rsidRDefault="00091955" w:rsidP="00091955">
      <w:pPr>
        <w:jc w:val="both"/>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675"/>
        <w:gridCol w:w="4675"/>
      </w:tblGrid>
      <w:tr w:rsidR="00091955" w:rsidRPr="00091955" w:rsidTr="00F641CA">
        <w:trPr>
          <w:jc w:val="center"/>
        </w:trPr>
        <w:tc>
          <w:tcPr>
            <w:tcW w:w="5000" w:type="pct"/>
            <w:gridSpan w:val="2"/>
          </w:tcPr>
          <w:p w:rsidR="00091955" w:rsidRPr="00091955" w:rsidRDefault="00091955" w:rsidP="00091955">
            <w:pPr>
              <w:jc w:val="center"/>
              <w:rPr>
                <w:b/>
                <w:szCs w:val="24"/>
              </w:rPr>
            </w:pPr>
            <w:r w:rsidRPr="00091955">
              <w:rPr>
                <w:b/>
                <w:szCs w:val="24"/>
              </w:rPr>
              <w:t xml:space="preserve">TABLE </w:t>
            </w:r>
            <w:r>
              <w:rPr>
                <w:b/>
                <w:snapToGrid w:val="0"/>
                <w:szCs w:val="24"/>
              </w:rPr>
              <w:t>700-1</w:t>
            </w:r>
            <w:r w:rsidRPr="00091955">
              <w:rPr>
                <w:b/>
                <w:szCs w:val="24"/>
              </w:rPr>
              <w:br/>
              <w:t>TOLERANCE</w:t>
            </w:r>
            <w:r w:rsidRPr="00091955" w:rsidDel="00F047DE">
              <w:rPr>
                <w:b/>
                <w:szCs w:val="24"/>
              </w:rPr>
              <w:t xml:space="preserve"> </w:t>
            </w:r>
            <w:r w:rsidRPr="00091955">
              <w:rPr>
                <w:b/>
                <w:szCs w:val="24"/>
              </w:rPr>
              <w:t>FOR DOWEL BAR ALIGNMENT</w:t>
            </w:r>
            <w:r w:rsidRPr="00091955">
              <w:rPr>
                <w:b/>
                <w:szCs w:val="24"/>
                <w:vertAlign w:val="superscript"/>
              </w:rPr>
              <w:t>A</w:t>
            </w:r>
          </w:p>
        </w:tc>
      </w:tr>
      <w:tr w:rsidR="00091955" w:rsidRPr="00091955" w:rsidTr="00F641CA">
        <w:trPr>
          <w:jc w:val="center"/>
        </w:trPr>
        <w:tc>
          <w:tcPr>
            <w:tcW w:w="2500" w:type="pct"/>
          </w:tcPr>
          <w:p w:rsidR="00091955" w:rsidRPr="00091955" w:rsidRDefault="00091955" w:rsidP="00091955">
            <w:pPr>
              <w:jc w:val="center"/>
              <w:rPr>
                <w:b/>
                <w:szCs w:val="24"/>
              </w:rPr>
            </w:pPr>
            <w:r w:rsidRPr="00091955">
              <w:rPr>
                <w:b/>
                <w:szCs w:val="24"/>
              </w:rPr>
              <w:t>Misalignment Category, inches</w:t>
            </w:r>
          </w:p>
        </w:tc>
        <w:tc>
          <w:tcPr>
            <w:tcW w:w="2500" w:type="pct"/>
          </w:tcPr>
          <w:p w:rsidR="00091955" w:rsidRPr="00091955" w:rsidRDefault="00091955" w:rsidP="00091955">
            <w:pPr>
              <w:jc w:val="center"/>
              <w:rPr>
                <w:b/>
                <w:szCs w:val="24"/>
              </w:rPr>
            </w:pPr>
            <w:r w:rsidRPr="00091955">
              <w:rPr>
                <w:b/>
                <w:szCs w:val="24"/>
              </w:rPr>
              <w:t>Weight</w:t>
            </w:r>
          </w:p>
        </w:tc>
      </w:tr>
      <w:tr w:rsidR="00091955" w:rsidRPr="00091955" w:rsidTr="00F641CA">
        <w:trPr>
          <w:jc w:val="center"/>
        </w:trPr>
        <w:tc>
          <w:tcPr>
            <w:tcW w:w="2500" w:type="pct"/>
          </w:tcPr>
          <w:p w:rsidR="00091955" w:rsidRPr="00091955" w:rsidRDefault="00091955" w:rsidP="00091955">
            <w:pPr>
              <w:jc w:val="center"/>
              <w:rPr>
                <w:szCs w:val="24"/>
              </w:rPr>
            </w:pPr>
            <w:r w:rsidRPr="00091955">
              <w:rPr>
                <w:szCs w:val="24"/>
              </w:rPr>
              <w:t xml:space="preserve">0 ≤ </w:t>
            </w:r>
            <w:r w:rsidRPr="00091955">
              <w:rPr>
                <w:b/>
                <w:szCs w:val="24"/>
              </w:rPr>
              <w:t>d</w:t>
            </w:r>
            <w:r w:rsidRPr="00091955">
              <w:rPr>
                <w:szCs w:val="24"/>
              </w:rPr>
              <w:t xml:space="preserve"> ≤  0.6</w:t>
            </w:r>
          </w:p>
        </w:tc>
        <w:tc>
          <w:tcPr>
            <w:tcW w:w="2500" w:type="pct"/>
          </w:tcPr>
          <w:p w:rsidR="00091955" w:rsidRPr="00091955" w:rsidRDefault="00091955" w:rsidP="00091955">
            <w:pPr>
              <w:jc w:val="center"/>
              <w:rPr>
                <w:szCs w:val="24"/>
              </w:rPr>
            </w:pPr>
            <w:r w:rsidRPr="00091955">
              <w:rPr>
                <w:szCs w:val="24"/>
              </w:rPr>
              <w:t>0</w:t>
            </w:r>
          </w:p>
        </w:tc>
      </w:tr>
      <w:tr w:rsidR="00091955" w:rsidRPr="00091955" w:rsidTr="00F641CA">
        <w:trPr>
          <w:jc w:val="center"/>
        </w:trPr>
        <w:tc>
          <w:tcPr>
            <w:tcW w:w="2500" w:type="pct"/>
          </w:tcPr>
          <w:p w:rsidR="00091955" w:rsidRPr="00091955" w:rsidRDefault="00091955" w:rsidP="00091955">
            <w:pPr>
              <w:jc w:val="center"/>
              <w:rPr>
                <w:szCs w:val="24"/>
              </w:rPr>
            </w:pPr>
            <w:r w:rsidRPr="00091955">
              <w:rPr>
                <w:szCs w:val="24"/>
              </w:rPr>
              <w:t>0.6</w:t>
            </w:r>
            <w:r w:rsidR="00780489">
              <w:rPr>
                <w:szCs w:val="24"/>
              </w:rPr>
              <w:t xml:space="preserve"> </w:t>
            </w:r>
            <w:r w:rsidRPr="00091955">
              <w:rPr>
                <w:szCs w:val="24"/>
              </w:rPr>
              <w:t xml:space="preserve">&lt; </w:t>
            </w:r>
            <w:r w:rsidRPr="00091955">
              <w:rPr>
                <w:b/>
                <w:szCs w:val="24"/>
              </w:rPr>
              <w:t>d</w:t>
            </w:r>
            <w:r w:rsidRPr="00091955">
              <w:rPr>
                <w:szCs w:val="24"/>
              </w:rPr>
              <w:t xml:space="preserve"> ≤  0.8</w:t>
            </w:r>
          </w:p>
        </w:tc>
        <w:tc>
          <w:tcPr>
            <w:tcW w:w="2500" w:type="pct"/>
          </w:tcPr>
          <w:p w:rsidR="00091955" w:rsidRPr="00091955" w:rsidRDefault="00091955" w:rsidP="00091955">
            <w:pPr>
              <w:jc w:val="center"/>
              <w:rPr>
                <w:szCs w:val="24"/>
              </w:rPr>
            </w:pPr>
            <w:r w:rsidRPr="00091955">
              <w:rPr>
                <w:szCs w:val="24"/>
              </w:rPr>
              <w:t>2</w:t>
            </w:r>
          </w:p>
        </w:tc>
      </w:tr>
      <w:tr w:rsidR="00091955" w:rsidRPr="00091955" w:rsidTr="00F641CA">
        <w:trPr>
          <w:jc w:val="center"/>
        </w:trPr>
        <w:tc>
          <w:tcPr>
            <w:tcW w:w="2500" w:type="pct"/>
          </w:tcPr>
          <w:p w:rsidR="00091955" w:rsidRPr="00091955" w:rsidRDefault="00091955" w:rsidP="00091955">
            <w:pPr>
              <w:jc w:val="center"/>
              <w:rPr>
                <w:szCs w:val="24"/>
              </w:rPr>
            </w:pPr>
            <w:r w:rsidRPr="00091955">
              <w:rPr>
                <w:szCs w:val="24"/>
              </w:rPr>
              <w:t>0.8</w:t>
            </w:r>
            <w:r w:rsidR="00780489">
              <w:rPr>
                <w:szCs w:val="24"/>
              </w:rPr>
              <w:t xml:space="preserve"> </w:t>
            </w:r>
            <w:r w:rsidRPr="00091955">
              <w:rPr>
                <w:szCs w:val="24"/>
              </w:rPr>
              <w:t xml:space="preserve">&lt; </w:t>
            </w:r>
            <w:r w:rsidRPr="00091955">
              <w:rPr>
                <w:b/>
                <w:szCs w:val="24"/>
              </w:rPr>
              <w:t>d</w:t>
            </w:r>
            <w:r w:rsidRPr="00091955">
              <w:rPr>
                <w:szCs w:val="24"/>
              </w:rPr>
              <w:t xml:space="preserve"> ≤  1.00</w:t>
            </w:r>
          </w:p>
        </w:tc>
        <w:tc>
          <w:tcPr>
            <w:tcW w:w="2500" w:type="pct"/>
          </w:tcPr>
          <w:p w:rsidR="00091955" w:rsidRPr="00091955" w:rsidRDefault="00091955" w:rsidP="00091955">
            <w:pPr>
              <w:jc w:val="center"/>
              <w:rPr>
                <w:szCs w:val="24"/>
              </w:rPr>
            </w:pPr>
            <w:r w:rsidRPr="00091955">
              <w:rPr>
                <w:szCs w:val="24"/>
              </w:rPr>
              <w:t>4</w:t>
            </w:r>
          </w:p>
        </w:tc>
      </w:tr>
      <w:tr w:rsidR="00091955" w:rsidRPr="00091955" w:rsidTr="00091955">
        <w:trPr>
          <w:trHeight w:val="70"/>
          <w:jc w:val="center"/>
        </w:trPr>
        <w:tc>
          <w:tcPr>
            <w:tcW w:w="2500" w:type="pct"/>
          </w:tcPr>
          <w:p w:rsidR="00091955" w:rsidRPr="00091955" w:rsidRDefault="00091955" w:rsidP="00091955">
            <w:pPr>
              <w:jc w:val="center"/>
              <w:rPr>
                <w:szCs w:val="24"/>
              </w:rPr>
            </w:pPr>
            <w:r w:rsidRPr="00091955">
              <w:rPr>
                <w:szCs w:val="24"/>
              </w:rPr>
              <w:t xml:space="preserve">1.00 &lt; </w:t>
            </w:r>
            <w:r w:rsidRPr="00091955">
              <w:rPr>
                <w:b/>
                <w:szCs w:val="24"/>
              </w:rPr>
              <w:t>d</w:t>
            </w:r>
            <w:r w:rsidRPr="00091955">
              <w:rPr>
                <w:szCs w:val="24"/>
              </w:rPr>
              <w:t xml:space="preserve"> ≤  1.50</w:t>
            </w:r>
          </w:p>
        </w:tc>
        <w:tc>
          <w:tcPr>
            <w:tcW w:w="2500" w:type="pct"/>
          </w:tcPr>
          <w:p w:rsidR="00091955" w:rsidRPr="00091955" w:rsidRDefault="00091955" w:rsidP="00091955">
            <w:pPr>
              <w:jc w:val="center"/>
              <w:rPr>
                <w:szCs w:val="24"/>
              </w:rPr>
            </w:pPr>
            <w:r w:rsidRPr="00091955">
              <w:rPr>
                <w:szCs w:val="24"/>
              </w:rPr>
              <w:t>5</w:t>
            </w:r>
          </w:p>
        </w:tc>
      </w:tr>
      <w:tr w:rsidR="00091955" w:rsidRPr="00091955" w:rsidTr="00F641CA">
        <w:trPr>
          <w:jc w:val="center"/>
        </w:trPr>
        <w:tc>
          <w:tcPr>
            <w:tcW w:w="2500" w:type="pct"/>
          </w:tcPr>
          <w:p w:rsidR="00091955" w:rsidRPr="00091955" w:rsidRDefault="00091955" w:rsidP="00091955">
            <w:pPr>
              <w:jc w:val="center"/>
              <w:rPr>
                <w:szCs w:val="24"/>
              </w:rPr>
            </w:pPr>
            <w:r w:rsidRPr="00091955">
              <w:rPr>
                <w:szCs w:val="24"/>
              </w:rPr>
              <w:t xml:space="preserve">1.50 ≤  </w:t>
            </w:r>
            <w:r w:rsidRPr="00091955">
              <w:rPr>
                <w:b/>
                <w:szCs w:val="24"/>
              </w:rPr>
              <w:t>d</w:t>
            </w:r>
          </w:p>
        </w:tc>
        <w:tc>
          <w:tcPr>
            <w:tcW w:w="2500" w:type="pct"/>
          </w:tcPr>
          <w:p w:rsidR="00091955" w:rsidRPr="00091955" w:rsidRDefault="00091955" w:rsidP="00091955">
            <w:pPr>
              <w:jc w:val="center"/>
              <w:rPr>
                <w:szCs w:val="24"/>
              </w:rPr>
            </w:pPr>
            <w:r w:rsidRPr="00091955">
              <w:rPr>
                <w:szCs w:val="24"/>
              </w:rPr>
              <w:t>10</w:t>
            </w:r>
          </w:p>
        </w:tc>
      </w:tr>
    </w:tbl>
    <w:p w:rsidR="00091955" w:rsidRPr="00091955" w:rsidRDefault="00091955" w:rsidP="00091955">
      <w:pPr>
        <w:numPr>
          <w:ilvl w:val="0"/>
          <w:numId w:val="4"/>
        </w:numPr>
        <w:spacing w:before="120" w:after="120"/>
        <w:jc w:val="center"/>
        <w:rPr>
          <w:szCs w:val="24"/>
        </w:rPr>
      </w:pPr>
      <w:r w:rsidRPr="00091955">
        <w:rPr>
          <w:szCs w:val="24"/>
        </w:rPr>
        <w:t xml:space="preserve">Where </w:t>
      </w:r>
      <w:r w:rsidRPr="00091955">
        <w:rPr>
          <w:b/>
          <w:szCs w:val="24"/>
        </w:rPr>
        <w:t>d</w:t>
      </w:r>
      <w:r w:rsidRPr="00091955">
        <w:rPr>
          <w:szCs w:val="24"/>
        </w:rPr>
        <w:t xml:space="preserve"> is the individual dowel bar misalignment.</w:t>
      </w:r>
    </w:p>
    <w:p w:rsidR="00FA1112" w:rsidRDefault="00FA1112" w:rsidP="00AC491A">
      <w:pPr>
        <w:jc w:val="both"/>
      </w:pPr>
    </w:p>
    <w:p w:rsidR="0040641A" w:rsidRPr="00007AC6" w:rsidRDefault="0040641A" w:rsidP="0040641A">
      <w:pPr>
        <w:jc w:val="both"/>
      </w:pPr>
      <w:r>
        <w:rPr>
          <w:b/>
          <w:szCs w:val="24"/>
        </w:rPr>
        <w:t xml:space="preserve">Page 7-9, </w:t>
      </w:r>
      <w:r w:rsidR="00630742">
        <w:rPr>
          <w:b/>
          <w:szCs w:val="24"/>
        </w:rPr>
        <w:t>Suba</w:t>
      </w:r>
      <w:r>
        <w:rPr>
          <w:b/>
          <w:szCs w:val="24"/>
        </w:rPr>
        <w:t xml:space="preserve">rticle 700-12, </w:t>
      </w:r>
      <w:r w:rsidR="00630742">
        <w:rPr>
          <w:b/>
          <w:szCs w:val="24"/>
        </w:rPr>
        <w:t>(B) Age of Pavement,</w:t>
      </w:r>
      <w:r>
        <w:rPr>
          <w:szCs w:val="24"/>
        </w:rPr>
        <w:t xml:space="preserve"> line 6, delete “14</w:t>
      </w:r>
      <w:r w:rsidR="00630742">
        <w:rPr>
          <w:szCs w:val="24"/>
        </w:rPr>
        <w:t xml:space="preserve"> calendar days old.</w:t>
      </w:r>
      <w:r>
        <w:rPr>
          <w:szCs w:val="24"/>
        </w:rPr>
        <w:t>” and replace with “7</w:t>
      </w:r>
      <w:r w:rsidR="00630742">
        <w:rPr>
          <w:szCs w:val="24"/>
        </w:rPr>
        <w:t xml:space="preserve"> </w:t>
      </w:r>
      <w:r w:rsidR="00630742" w:rsidRPr="00630742">
        <w:rPr>
          <w:szCs w:val="24"/>
        </w:rPr>
        <w:t xml:space="preserve">calendar days old </w:t>
      </w:r>
      <w:r w:rsidR="00D87033">
        <w:rPr>
          <w:szCs w:val="24"/>
        </w:rPr>
        <w:t xml:space="preserve">and concrete is </w:t>
      </w:r>
      <w:r w:rsidR="00FC6573">
        <w:rPr>
          <w:szCs w:val="24"/>
        </w:rPr>
        <w:t xml:space="preserve">dry </w:t>
      </w:r>
      <w:r w:rsidR="00D87033">
        <w:rPr>
          <w:szCs w:val="24"/>
        </w:rPr>
        <w:t xml:space="preserve">based on </w:t>
      </w:r>
      <w:r w:rsidR="00D1158E">
        <w:rPr>
          <w:szCs w:val="24"/>
        </w:rPr>
        <w:t>sealant m</w:t>
      </w:r>
      <w:r w:rsidR="00630742">
        <w:rPr>
          <w:szCs w:val="24"/>
        </w:rPr>
        <w:t>anufacturer’s recommendations</w:t>
      </w:r>
      <w:r w:rsidR="00FC6573">
        <w:rPr>
          <w:szCs w:val="24"/>
        </w:rPr>
        <w:t>.</w:t>
      </w:r>
      <w:r w:rsidR="00630742">
        <w:rPr>
          <w:szCs w:val="24"/>
        </w:rPr>
        <w:t>”</w:t>
      </w:r>
    </w:p>
    <w:p w:rsidR="0040641A" w:rsidRDefault="0040641A" w:rsidP="00007AC6">
      <w:pPr>
        <w:jc w:val="both"/>
        <w:rPr>
          <w:b/>
          <w:szCs w:val="24"/>
        </w:rPr>
      </w:pPr>
    </w:p>
    <w:p w:rsidR="007F1B53" w:rsidRPr="00007AC6" w:rsidRDefault="000015F8" w:rsidP="00007AC6">
      <w:pPr>
        <w:jc w:val="both"/>
      </w:pPr>
      <w:r>
        <w:rPr>
          <w:b/>
          <w:szCs w:val="24"/>
        </w:rPr>
        <w:t xml:space="preserve">Page 7-9, Article 700-13, </w:t>
      </w:r>
      <w:r w:rsidRPr="000015F8">
        <w:rPr>
          <w:b/>
          <w:szCs w:val="24"/>
        </w:rPr>
        <w:t>USE OF NEW PAVEMENT OR SHOULDER</w:t>
      </w:r>
      <w:r>
        <w:rPr>
          <w:szCs w:val="24"/>
        </w:rPr>
        <w:t xml:space="preserve">, </w:t>
      </w:r>
      <w:r w:rsidR="007F1B53">
        <w:rPr>
          <w:szCs w:val="24"/>
        </w:rPr>
        <w:t xml:space="preserve">line 31, in the first sentence of the first paragraph </w:t>
      </w:r>
      <w:r>
        <w:rPr>
          <w:szCs w:val="24"/>
        </w:rPr>
        <w:t xml:space="preserve">replace </w:t>
      </w:r>
      <w:r w:rsidR="007F1B53">
        <w:rPr>
          <w:szCs w:val="24"/>
        </w:rPr>
        <w:t>“3,500 psi, unless otherwise permitted.” with “3,</w:t>
      </w:r>
      <w:r w:rsidR="006045D9">
        <w:rPr>
          <w:szCs w:val="24"/>
        </w:rPr>
        <w:t>0</w:t>
      </w:r>
      <w:r w:rsidR="007F1B53">
        <w:rPr>
          <w:szCs w:val="24"/>
        </w:rPr>
        <w:t>00 psi</w:t>
      </w:r>
      <w:r w:rsidR="00007AC6">
        <w:rPr>
          <w:szCs w:val="24"/>
        </w:rPr>
        <w:t>.</w:t>
      </w:r>
      <w:r w:rsidR="0009629B">
        <w:rPr>
          <w:szCs w:val="24"/>
        </w:rPr>
        <w:t>”</w:t>
      </w:r>
      <w:r w:rsidR="00007AC6">
        <w:rPr>
          <w:szCs w:val="24"/>
        </w:rPr>
        <w:t xml:space="preserve">  </w:t>
      </w:r>
      <w:r w:rsidR="007F1B53">
        <w:rPr>
          <w:szCs w:val="24"/>
        </w:rPr>
        <w:t>Line 36, add the following as the third sentence of the second paragraph:</w:t>
      </w:r>
    </w:p>
    <w:p w:rsidR="007F1B53" w:rsidRDefault="007F1B53" w:rsidP="007F1B53">
      <w:pPr>
        <w:keepNext/>
        <w:keepLines/>
        <w:jc w:val="both"/>
        <w:rPr>
          <w:szCs w:val="24"/>
        </w:rPr>
      </w:pPr>
    </w:p>
    <w:p w:rsidR="0040641A" w:rsidRDefault="007F1B53" w:rsidP="0040641A">
      <w:pPr>
        <w:jc w:val="both"/>
      </w:pPr>
      <w:r w:rsidRPr="007F1B53">
        <w:t xml:space="preserve">Install </w:t>
      </w:r>
      <w:r w:rsidR="0040641A">
        <w:t>loggers</w:t>
      </w:r>
      <w:r>
        <w:t xml:space="preserve"> </w:t>
      </w:r>
      <w:r w:rsidR="0040641A">
        <w:t>in slabs after every</w:t>
      </w:r>
      <w:r>
        <w:t xml:space="preserve"> 2 </w:t>
      </w:r>
      <w:r w:rsidRPr="007F1B53">
        <w:t>l</w:t>
      </w:r>
      <w:r>
        <w:t xml:space="preserve">ots </w:t>
      </w:r>
      <w:r w:rsidR="0040641A">
        <w:t xml:space="preserve">approximately 4 inches from </w:t>
      </w:r>
      <w:r>
        <w:t>the concrete surface.</w:t>
      </w:r>
    </w:p>
    <w:p w:rsidR="0040641A" w:rsidRDefault="0040641A" w:rsidP="0040641A">
      <w:pPr>
        <w:jc w:val="both"/>
      </w:pPr>
    </w:p>
    <w:p w:rsidR="0040641A" w:rsidRDefault="006D1192" w:rsidP="0040641A">
      <w:pPr>
        <w:jc w:val="both"/>
        <w:rPr>
          <w:szCs w:val="24"/>
        </w:rPr>
      </w:pPr>
      <w:r>
        <w:rPr>
          <w:b/>
          <w:szCs w:val="24"/>
        </w:rPr>
        <w:t xml:space="preserve">Page 7-10, Article 700-13, </w:t>
      </w:r>
      <w:r w:rsidRPr="000015F8">
        <w:rPr>
          <w:b/>
          <w:szCs w:val="24"/>
        </w:rPr>
        <w:t>USE OF NEW PAVEMENT OR SHOULDER</w:t>
      </w:r>
      <w:r>
        <w:rPr>
          <w:szCs w:val="24"/>
        </w:rPr>
        <w:t>, lines 6-11, replace the second paragraph on the page with the following:</w:t>
      </w:r>
    </w:p>
    <w:p w:rsidR="0040641A" w:rsidRDefault="0040641A" w:rsidP="0040641A">
      <w:pPr>
        <w:jc w:val="both"/>
        <w:rPr>
          <w:szCs w:val="24"/>
        </w:rPr>
      </w:pPr>
    </w:p>
    <w:p w:rsidR="006D1192" w:rsidRDefault="006D1192" w:rsidP="0040641A">
      <w:pPr>
        <w:jc w:val="both"/>
        <w:rPr>
          <w:b/>
          <w:szCs w:val="24"/>
        </w:rPr>
      </w:pPr>
      <w:r>
        <w:rPr>
          <w:szCs w:val="24"/>
        </w:rPr>
        <w:t>V</w:t>
      </w:r>
      <w:r w:rsidR="0040641A">
        <w:rPr>
          <w:szCs w:val="24"/>
        </w:rPr>
        <w:t>alidate</w:t>
      </w:r>
      <w:r>
        <w:rPr>
          <w:szCs w:val="24"/>
        </w:rPr>
        <w:t xml:space="preserve"> the strength-maturity relationship and the correlation between cylinders and beams during the first day’s production by casting cylinders and beams </w:t>
      </w:r>
      <w:r w:rsidR="00760A84">
        <w:rPr>
          <w:szCs w:val="24"/>
        </w:rPr>
        <w:t>and performing</w:t>
      </w:r>
      <w:r>
        <w:rPr>
          <w:szCs w:val="24"/>
        </w:rPr>
        <w:t xml:space="preserve"> </w:t>
      </w:r>
      <w:r w:rsidR="00760A84">
        <w:rPr>
          <w:szCs w:val="24"/>
        </w:rPr>
        <w:t xml:space="preserve">strength </w:t>
      </w:r>
      <w:r>
        <w:rPr>
          <w:szCs w:val="24"/>
        </w:rPr>
        <w:t>test</w:t>
      </w:r>
      <w:r w:rsidR="00760A84">
        <w:rPr>
          <w:szCs w:val="24"/>
        </w:rPr>
        <w:t>s</w:t>
      </w:r>
      <w:r>
        <w:rPr>
          <w:szCs w:val="24"/>
        </w:rPr>
        <w:t>. Use the TTF developed during the mix design process to verify the production strength-maturity relationship.  V</w:t>
      </w:r>
      <w:r w:rsidR="0040641A">
        <w:rPr>
          <w:szCs w:val="24"/>
        </w:rPr>
        <w:t>alidate</w:t>
      </w:r>
      <w:r>
        <w:rPr>
          <w:szCs w:val="24"/>
        </w:rPr>
        <w:t xml:space="preserve"> the strength-maturity relationship and the correlation between cylinders and beams by casting cylinders and beams </w:t>
      </w:r>
      <w:r w:rsidR="00760A84">
        <w:rPr>
          <w:szCs w:val="24"/>
        </w:rPr>
        <w:t xml:space="preserve">and performing strength </w:t>
      </w:r>
      <w:r>
        <w:rPr>
          <w:szCs w:val="24"/>
        </w:rPr>
        <w:t>test</w:t>
      </w:r>
      <w:r w:rsidR="00760A84">
        <w:rPr>
          <w:szCs w:val="24"/>
        </w:rPr>
        <w:t>s</w:t>
      </w:r>
      <w:r w:rsidR="00B75CC5">
        <w:rPr>
          <w:szCs w:val="24"/>
        </w:rPr>
        <w:t xml:space="preserve"> least every 30 calendar days, or when the TTF varies by more than 10% from the </w:t>
      </w:r>
      <w:r w:rsidR="003534D5">
        <w:rPr>
          <w:szCs w:val="24"/>
        </w:rPr>
        <w:t>latest</w:t>
      </w:r>
      <w:r w:rsidR="003534D5" w:rsidRPr="003534D5">
        <w:rPr>
          <w:szCs w:val="24"/>
        </w:rPr>
        <w:t xml:space="preserve"> approved maturity</w:t>
      </w:r>
      <w:r w:rsidR="003534D5">
        <w:rPr>
          <w:szCs w:val="24"/>
        </w:rPr>
        <w:t xml:space="preserve"> c</w:t>
      </w:r>
      <w:r w:rsidR="00B75CC5">
        <w:rPr>
          <w:szCs w:val="24"/>
        </w:rPr>
        <w:t>urve or there is a material change from the approved concrete mix design.  If the verification sample’s compressive strength when tested at TTF is less than 3,000 psi, immediately suspend early opening of traffic on pavement that has not obtained TTF until a new strength-maturity relationship is developed.</w:t>
      </w:r>
    </w:p>
    <w:p w:rsidR="006D1192" w:rsidRDefault="006D1192" w:rsidP="007F1B53">
      <w:pPr>
        <w:keepNext/>
        <w:keepLines/>
        <w:jc w:val="both"/>
        <w:rPr>
          <w:b/>
          <w:szCs w:val="24"/>
        </w:rPr>
      </w:pPr>
    </w:p>
    <w:p w:rsidR="00CF1536" w:rsidRDefault="00CF1536" w:rsidP="00CF1536">
      <w:pPr>
        <w:keepNext/>
        <w:keepLines/>
        <w:jc w:val="both"/>
        <w:rPr>
          <w:szCs w:val="24"/>
        </w:rPr>
      </w:pPr>
      <w:r>
        <w:rPr>
          <w:b/>
          <w:szCs w:val="24"/>
        </w:rPr>
        <w:t>Page 7-13, Article 7</w:t>
      </w:r>
      <w:r w:rsidR="00553ECA">
        <w:rPr>
          <w:b/>
          <w:szCs w:val="24"/>
        </w:rPr>
        <w:t>1</w:t>
      </w:r>
      <w:r>
        <w:rPr>
          <w:b/>
          <w:szCs w:val="24"/>
        </w:rPr>
        <w:t>0-6, FINISHING</w:t>
      </w:r>
      <w:r>
        <w:rPr>
          <w:szCs w:val="24"/>
        </w:rPr>
        <w:t xml:space="preserve">, lines 5-10, </w:t>
      </w:r>
      <w:proofErr w:type="gramStart"/>
      <w:r>
        <w:rPr>
          <w:szCs w:val="24"/>
        </w:rPr>
        <w:t>replace</w:t>
      </w:r>
      <w:proofErr w:type="gramEnd"/>
      <w:r>
        <w:rPr>
          <w:szCs w:val="24"/>
        </w:rPr>
        <w:t xml:space="preserve"> the second paragraph on the page with the following:</w:t>
      </w:r>
    </w:p>
    <w:p w:rsidR="00CF1536" w:rsidRDefault="00CF1536" w:rsidP="00CF1536">
      <w:pPr>
        <w:keepNext/>
        <w:keepLines/>
        <w:jc w:val="both"/>
      </w:pPr>
    </w:p>
    <w:p w:rsidR="00CF1536" w:rsidRDefault="00CF1536" w:rsidP="00CF1536">
      <w:pPr>
        <w:jc w:val="both"/>
      </w:pPr>
      <w:r>
        <w:t>Produce the final surface finish on all mainline pavement, auxiliary lanes, and ramps by mechanical equipment for longitudinally tined grooves while the concrete is plastic.  The tining shall be done with a mechanical device such as a wire comb.  The comb shall have a single row of tines.  Each shall have a nominal width of 5/64 inch to 1/8 inch.  The nominal spacing of the tines shall be 3/4 ± 1/8 inch center-to-center.  The nominal depth of tined groove in the plastic concrete shall be 1/8 ± 1/32 inch.</w:t>
      </w:r>
    </w:p>
    <w:p w:rsidR="00CF1536" w:rsidRDefault="00CF1536" w:rsidP="00CF1536">
      <w:pPr>
        <w:jc w:val="both"/>
      </w:pPr>
    </w:p>
    <w:p w:rsidR="00CF1536" w:rsidRDefault="00CF1536" w:rsidP="00CF1536">
      <w:pPr>
        <w:jc w:val="both"/>
      </w:pPr>
      <w:r>
        <w:t>Longitudinal tining shall be accomplished by equipment with automated horizontal and vertical controls to ensure straight, uniform depth tined grooves.  The texture geometry shall be the same as imparted throughout the length of the tining comb.  A 2-inch to 3-inch wide strip of pavement surface shall be protected from tining for the length of and centered about longitudinal joints.</w:t>
      </w:r>
    </w:p>
    <w:p w:rsidR="00CF1536" w:rsidRDefault="00CF1536" w:rsidP="00CF1536">
      <w:pPr>
        <w:jc w:val="both"/>
      </w:pPr>
    </w:p>
    <w:p w:rsidR="00CF1536" w:rsidRDefault="00CF1536" w:rsidP="00CF1536">
      <w:pPr>
        <w:jc w:val="both"/>
      </w:pPr>
      <w:r>
        <w:t>The tining operation shall be done so that the desired surface texture will be achieved while minimizing displacement of the larger aggregate particles and before the surface permanently sets.  Where abutting pavement is to be placed, the tining shall extend as close to the edge as possible without damaging the edge.  If abutting pavement is not to be placed, the 6-inch area nearest the edge or one foot from the face of the curb shall not be tined.  Hand-operated tining equipment that produces an equivalent texture may be used only on small or irregularly shaped areas.  Tines shall be thoroughly cleaned at the end of each day’s use and damaged or worn tines replaced.</w:t>
      </w:r>
    </w:p>
    <w:p w:rsidR="00CF1536" w:rsidRDefault="00CF1536" w:rsidP="00CF1536">
      <w:pPr>
        <w:jc w:val="both"/>
      </w:pPr>
    </w:p>
    <w:p w:rsidR="00CF1536" w:rsidRDefault="00CF1536" w:rsidP="00CF1536">
      <w:pPr>
        <w:jc w:val="both"/>
      </w:pPr>
      <w:r>
        <w:t>When surface corrections for pavement smoothness are made in the hardened concrete, no additional texturing is required.</w:t>
      </w:r>
    </w:p>
    <w:p w:rsidR="00CF1536" w:rsidRDefault="00CF1536" w:rsidP="00AC491A">
      <w:pPr>
        <w:jc w:val="both"/>
      </w:pPr>
    </w:p>
    <w:p w:rsidR="001A0125" w:rsidRDefault="001A0125" w:rsidP="001A0125">
      <w:pPr>
        <w:keepNext/>
        <w:keepLines/>
        <w:jc w:val="both"/>
        <w:rPr>
          <w:szCs w:val="24"/>
        </w:rPr>
      </w:pPr>
      <w:r>
        <w:rPr>
          <w:b/>
          <w:szCs w:val="24"/>
        </w:rPr>
        <w:t>Page 7-13, Article 7</w:t>
      </w:r>
      <w:r w:rsidR="00553ECA">
        <w:rPr>
          <w:b/>
          <w:szCs w:val="24"/>
        </w:rPr>
        <w:t>1</w:t>
      </w:r>
      <w:r>
        <w:rPr>
          <w:b/>
          <w:szCs w:val="24"/>
        </w:rPr>
        <w:t xml:space="preserve">0-7, </w:t>
      </w:r>
      <w:r w:rsidRPr="001A0125">
        <w:rPr>
          <w:b/>
          <w:szCs w:val="24"/>
        </w:rPr>
        <w:t>FINAL SURFACE TESTING</w:t>
      </w:r>
      <w:r>
        <w:rPr>
          <w:szCs w:val="24"/>
        </w:rPr>
        <w:t>, lines 41-42, replace the third and fourth sentences of the fourth paragraph with the following:</w:t>
      </w:r>
    </w:p>
    <w:p w:rsidR="001A0125" w:rsidRDefault="001A0125" w:rsidP="001A0125">
      <w:pPr>
        <w:keepNext/>
        <w:keepLines/>
        <w:jc w:val="both"/>
      </w:pPr>
    </w:p>
    <w:p w:rsidR="001A0125" w:rsidRDefault="001A0125" w:rsidP="00AC491A">
      <w:pPr>
        <w:jc w:val="both"/>
      </w:pPr>
      <w:r w:rsidRPr="00E3248B">
        <w:t xml:space="preserve">The profile data shall be filtered with a cutoff wavelength of </w:t>
      </w:r>
      <w:r>
        <w:t>250</w:t>
      </w:r>
      <w:r w:rsidRPr="00E3248B">
        <w:t> ft.  The interval at which relative profile elevations are reported shall be </w:t>
      </w:r>
      <w:r>
        <w:t xml:space="preserve">a maximum of </w:t>
      </w:r>
      <w:r w:rsidRPr="00E3248B">
        <w:t>1".</w:t>
      </w:r>
    </w:p>
    <w:p w:rsidR="001A0125" w:rsidRDefault="001A0125" w:rsidP="00AC491A">
      <w:pPr>
        <w:jc w:val="both"/>
      </w:pPr>
    </w:p>
    <w:p w:rsidR="00EB57EB" w:rsidRDefault="00EB57EB" w:rsidP="00EB57EB">
      <w:pPr>
        <w:keepNext/>
        <w:keepLines/>
        <w:jc w:val="both"/>
        <w:rPr>
          <w:szCs w:val="24"/>
        </w:rPr>
      </w:pPr>
      <w:r>
        <w:rPr>
          <w:b/>
          <w:szCs w:val="24"/>
        </w:rPr>
        <w:t>Page 7-14, Article 7</w:t>
      </w:r>
      <w:r w:rsidR="00553ECA">
        <w:rPr>
          <w:b/>
          <w:szCs w:val="24"/>
        </w:rPr>
        <w:t>1</w:t>
      </w:r>
      <w:r>
        <w:rPr>
          <w:b/>
          <w:szCs w:val="24"/>
        </w:rPr>
        <w:t xml:space="preserve">0-7, </w:t>
      </w:r>
      <w:r w:rsidRPr="001A0125">
        <w:rPr>
          <w:b/>
          <w:szCs w:val="24"/>
        </w:rPr>
        <w:t>FINAL SURFACE TESTING</w:t>
      </w:r>
      <w:r>
        <w:rPr>
          <w:szCs w:val="24"/>
        </w:rPr>
        <w:t>, line 38, in the first sentence of the ninth paragraph on the page, replace “(DVD-R or CD-R)” with “(</w:t>
      </w:r>
      <w:r w:rsidR="00780489">
        <w:rPr>
          <w:szCs w:val="24"/>
        </w:rPr>
        <w:t>USB f</w:t>
      </w:r>
      <w:r>
        <w:rPr>
          <w:szCs w:val="24"/>
        </w:rPr>
        <w:t xml:space="preserve">lash </w:t>
      </w:r>
      <w:r w:rsidR="00780489">
        <w:rPr>
          <w:szCs w:val="24"/>
        </w:rPr>
        <w:t>d</w:t>
      </w:r>
      <w:r>
        <w:rPr>
          <w:szCs w:val="24"/>
        </w:rPr>
        <w:t xml:space="preserve">rive, </w:t>
      </w:r>
      <w:r w:rsidR="00686B74">
        <w:rPr>
          <w:szCs w:val="24"/>
        </w:rPr>
        <w:t>external hard drive, or DV</w:t>
      </w:r>
      <w:r>
        <w:rPr>
          <w:szCs w:val="24"/>
        </w:rPr>
        <w:t>D)”.</w:t>
      </w:r>
    </w:p>
    <w:p w:rsidR="001A0125" w:rsidRDefault="001A0125" w:rsidP="00AC491A">
      <w:pPr>
        <w:jc w:val="both"/>
      </w:pPr>
    </w:p>
    <w:p w:rsidR="00EB57EB" w:rsidRDefault="00EB57EB" w:rsidP="00D1158E">
      <w:pPr>
        <w:keepNext/>
        <w:keepLines/>
        <w:jc w:val="both"/>
        <w:rPr>
          <w:szCs w:val="24"/>
        </w:rPr>
      </w:pPr>
      <w:r>
        <w:rPr>
          <w:b/>
          <w:szCs w:val="24"/>
        </w:rPr>
        <w:t>Page 7-15, Subarticle 7</w:t>
      </w:r>
      <w:r w:rsidR="00553ECA">
        <w:rPr>
          <w:b/>
          <w:szCs w:val="24"/>
        </w:rPr>
        <w:t>1</w:t>
      </w:r>
      <w:r>
        <w:rPr>
          <w:b/>
          <w:szCs w:val="24"/>
        </w:rPr>
        <w:t xml:space="preserve">0-7(B), </w:t>
      </w:r>
      <w:r w:rsidRPr="00EB57EB">
        <w:rPr>
          <w:b/>
          <w:szCs w:val="24"/>
        </w:rPr>
        <w:t>Localized Roughness</w:t>
      </w:r>
      <w:r>
        <w:rPr>
          <w:szCs w:val="24"/>
        </w:rPr>
        <w:t>, line 33, in the third sentence of the first paragraph, replace “125 in/mile” with “150 in/mile”.</w:t>
      </w:r>
    </w:p>
    <w:p w:rsidR="00D1158E" w:rsidRDefault="00D1158E" w:rsidP="00D1158E">
      <w:pPr>
        <w:keepNext/>
        <w:keepLines/>
        <w:jc w:val="both"/>
      </w:pPr>
    </w:p>
    <w:p w:rsidR="00EB57EB" w:rsidRDefault="00EB57EB" w:rsidP="00EB57EB">
      <w:pPr>
        <w:keepNext/>
        <w:keepLines/>
        <w:jc w:val="both"/>
        <w:rPr>
          <w:szCs w:val="24"/>
        </w:rPr>
      </w:pPr>
      <w:r>
        <w:rPr>
          <w:b/>
          <w:szCs w:val="24"/>
        </w:rPr>
        <w:t xml:space="preserve">Page 7-17, Subarticle 710-10(A), </w:t>
      </w:r>
      <w:r w:rsidRPr="00EB57EB">
        <w:rPr>
          <w:b/>
          <w:szCs w:val="24"/>
        </w:rPr>
        <w:t>General</w:t>
      </w:r>
      <w:r>
        <w:rPr>
          <w:szCs w:val="24"/>
        </w:rPr>
        <w:t xml:space="preserve">, </w:t>
      </w:r>
      <w:r w:rsidR="002A16CB">
        <w:rPr>
          <w:szCs w:val="24"/>
        </w:rPr>
        <w:t>lines 18-21</w:t>
      </w:r>
      <w:r>
        <w:rPr>
          <w:szCs w:val="24"/>
        </w:rPr>
        <w:t>, replace the fourth paragraph with the following:</w:t>
      </w:r>
    </w:p>
    <w:p w:rsidR="00EB57EB" w:rsidRDefault="00EB57EB" w:rsidP="00EB57EB">
      <w:pPr>
        <w:keepNext/>
        <w:keepLines/>
        <w:jc w:val="both"/>
      </w:pPr>
    </w:p>
    <w:p w:rsidR="00EB57EB" w:rsidRDefault="00EB57EB" w:rsidP="00EB57EB">
      <w:r w:rsidRPr="00E3248B">
        <w:t xml:space="preserve">Payment for all work of surface testing will be </w:t>
      </w:r>
      <w:r>
        <w:t xml:space="preserve">incidental to the contract unit price for </w:t>
      </w:r>
      <w:r w:rsidRPr="00E3248B">
        <w:rPr>
          <w:i/>
        </w:rPr>
        <w:t>Portland Cement Concrete Pavement, Through Lanes, (with dowels)</w:t>
      </w:r>
      <w:r w:rsidRPr="00E3248B">
        <w:t xml:space="preserve"> for </w:t>
      </w:r>
      <w:r w:rsidRPr="00E3248B">
        <w:rPr>
          <w:i/>
        </w:rPr>
        <w:t>Surface Testing Concrete Pavement</w:t>
      </w:r>
      <w:r>
        <w:t>.</w:t>
      </w:r>
    </w:p>
    <w:p w:rsidR="00EB57EB" w:rsidRDefault="00EB57EB" w:rsidP="00EB57EB"/>
    <w:p w:rsidR="00EB57EB" w:rsidRDefault="00EB57EB" w:rsidP="00EB57EB">
      <w:pPr>
        <w:keepNext/>
        <w:keepLines/>
        <w:jc w:val="both"/>
        <w:rPr>
          <w:szCs w:val="24"/>
        </w:rPr>
      </w:pPr>
      <w:r>
        <w:rPr>
          <w:b/>
          <w:szCs w:val="24"/>
        </w:rPr>
        <w:t xml:space="preserve">Page 7-19, Subarticle 710-10(E), </w:t>
      </w:r>
      <w:r w:rsidRPr="00EB57EB">
        <w:rPr>
          <w:b/>
          <w:szCs w:val="24"/>
        </w:rPr>
        <w:t>Compensation</w:t>
      </w:r>
      <w:r>
        <w:rPr>
          <w:szCs w:val="24"/>
        </w:rPr>
        <w:t xml:space="preserve">, lines 1-5, </w:t>
      </w:r>
      <w:r w:rsidR="00831A28">
        <w:rPr>
          <w:szCs w:val="24"/>
        </w:rPr>
        <w:t>delete</w:t>
      </w:r>
      <w:r>
        <w:rPr>
          <w:szCs w:val="24"/>
        </w:rPr>
        <w:t xml:space="preserve"> the </w:t>
      </w:r>
      <w:r w:rsidR="00831A28">
        <w:rPr>
          <w:szCs w:val="24"/>
        </w:rPr>
        <w:t>second</w:t>
      </w:r>
      <w:r>
        <w:rPr>
          <w:szCs w:val="24"/>
        </w:rPr>
        <w:t xml:space="preserve"> paragraph</w:t>
      </w:r>
      <w:r w:rsidR="00831A28">
        <w:rPr>
          <w:szCs w:val="24"/>
        </w:rPr>
        <w:t xml:space="preserve"> (the paragraph at the top of the page).</w:t>
      </w:r>
    </w:p>
    <w:p w:rsidR="00EB57EB" w:rsidRPr="00E3248B" w:rsidRDefault="00EB57EB" w:rsidP="00EB57EB"/>
    <w:p w:rsidR="00831A28" w:rsidRDefault="00831A28" w:rsidP="00831A28">
      <w:pPr>
        <w:keepNext/>
        <w:keepLines/>
        <w:jc w:val="both"/>
        <w:rPr>
          <w:szCs w:val="24"/>
        </w:rPr>
      </w:pPr>
      <w:r>
        <w:rPr>
          <w:b/>
          <w:szCs w:val="24"/>
        </w:rPr>
        <w:t xml:space="preserve">Page 7-19, Subarticle 710-10(F), </w:t>
      </w:r>
      <w:r w:rsidRPr="00831A28">
        <w:rPr>
          <w:b/>
          <w:szCs w:val="24"/>
        </w:rPr>
        <w:t>Pay Items</w:t>
      </w:r>
      <w:r>
        <w:rPr>
          <w:szCs w:val="24"/>
        </w:rPr>
        <w:t xml:space="preserve">, line 7, delete </w:t>
      </w:r>
      <w:r w:rsidRPr="00831A28">
        <w:rPr>
          <w:i/>
          <w:szCs w:val="24"/>
        </w:rPr>
        <w:t>Surface Testing Concrete Pavement</w:t>
      </w:r>
      <w:r>
        <w:rPr>
          <w:szCs w:val="24"/>
        </w:rPr>
        <w:t xml:space="preserve"> </w:t>
      </w:r>
      <w:r w:rsidRPr="00831A28">
        <w:rPr>
          <w:i/>
          <w:szCs w:val="24"/>
        </w:rPr>
        <w:t>(Lump Sum)</w:t>
      </w:r>
      <w:r>
        <w:rPr>
          <w:szCs w:val="24"/>
        </w:rPr>
        <w:t xml:space="preserve"> from the Pay Item table.</w:t>
      </w:r>
    </w:p>
    <w:p w:rsidR="00EB57EB" w:rsidRDefault="00EB57EB" w:rsidP="00AC491A">
      <w:pPr>
        <w:jc w:val="both"/>
      </w:pPr>
    </w:p>
    <w:sectPr w:rsidR="00EB57EB">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B3" w:rsidRDefault="002121B3">
      <w:r>
        <w:separator/>
      </w:r>
    </w:p>
  </w:endnote>
  <w:endnote w:type="continuationSeparator" w:id="0">
    <w:p w:rsidR="002121B3" w:rsidRDefault="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B3" w:rsidRDefault="002121B3">
      <w:r>
        <w:separator/>
      </w:r>
    </w:p>
  </w:footnote>
  <w:footnote w:type="continuationSeparator" w:id="0">
    <w:p w:rsidR="002121B3" w:rsidRDefault="0021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45" w:rsidRPr="00AF68C4" w:rsidRDefault="003B324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A91"/>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A691F4A"/>
    <w:multiLevelType w:val="hybridMultilevel"/>
    <w:tmpl w:val="4476C1CA"/>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15F8"/>
    <w:rsid w:val="00007AC6"/>
    <w:rsid w:val="00050BF0"/>
    <w:rsid w:val="00065528"/>
    <w:rsid w:val="00091955"/>
    <w:rsid w:val="000922FE"/>
    <w:rsid w:val="0009629B"/>
    <w:rsid w:val="000C19C3"/>
    <w:rsid w:val="000D6E26"/>
    <w:rsid w:val="000E771C"/>
    <w:rsid w:val="000F3407"/>
    <w:rsid w:val="00151057"/>
    <w:rsid w:val="0017336F"/>
    <w:rsid w:val="001A0125"/>
    <w:rsid w:val="001E56E3"/>
    <w:rsid w:val="002007B9"/>
    <w:rsid w:val="002026B5"/>
    <w:rsid w:val="002074A2"/>
    <w:rsid w:val="002121B3"/>
    <w:rsid w:val="00221E70"/>
    <w:rsid w:val="002908E0"/>
    <w:rsid w:val="002A16CB"/>
    <w:rsid w:val="002A7E47"/>
    <w:rsid w:val="002B124D"/>
    <w:rsid w:val="002B2242"/>
    <w:rsid w:val="002B2D08"/>
    <w:rsid w:val="002E1241"/>
    <w:rsid w:val="00302790"/>
    <w:rsid w:val="003076FE"/>
    <w:rsid w:val="00310AE3"/>
    <w:rsid w:val="00343EEA"/>
    <w:rsid w:val="003444E6"/>
    <w:rsid w:val="003534D5"/>
    <w:rsid w:val="003A1503"/>
    <w:rsid w:val="003B3245"/>
    <w:rsid w:val="003B668B"/>
    <w:rsid w:val="003D045B"/>
    <w:rsid w:val="003F2A56"/>
    <w:rsid w:val="00403B90"/>
    <w:rsid w:val="0040641A"/>
    <w:rsid w:val="00410832"/>
    <w:rsid w:val="00457B45"/>
    <w:rsid w:val="00463C2F"/>
    <w:rsid w:val="004772FD"/>
    <w:rsid w:val="00483823"/>
    <w:rsid w:val="004B2889"/>
    <w:rsid w:val="004C1995"/>
    <w:rsid w:val="004C2F38"/>
    <w:rsid w:val="004D3333"/>
    <w:rsid w:val="004E2976"/>
    <w:rsid w:val="004E5411"/>
    <w:rsid w:val="004F1661"/>
    <w:rsid w:val="0054253A"/>
    <w:rsid w:val="005532C7"/>
    <w:rsid w:val="00553ECA"/>
    <w:rsid w:val="005610F8"/>
    <w:rsid w:val="00572080"/>
    <w:rsid w:val="005A2FC2"/>
    <w:rsid w:val="005B6318"/>
    <w:rsid w:val="005D3D80"/>
    <w:rsid w:val="005D3FF3"/>
    <w:rsid w:val="00600284"/>
    <w:rsid w:val="006045D9"/>
    <w:rsid w:val="00612A81"/>
    <w:rsid w:val="00614C5A"/>
    <w:rsid w:val="00627804"/>
    <w:rsid w:val="00630742"/>
    <w:rsid w:val="00645323"/>
    <w:rsid w:val="006643FE"/>
    <w:rsid w:val="00676373"/>
    <w:rsid w:val="0068422D"/>
    <w:rsid w:val="00686B74"/>
    <w:rsid w:val="006917BD"/>
    <w:rsid w:val="00694D3B"/>
    <w:rsid w:val="006D1192"/>
    <w:rsid w:val="006D1BCD"/>
    <w:rsid w:val="007203B2"/>
    <w:rsid w:val="00725205"/>
    <w:rsid w:val="007329E1"/>
    <w:rsid w:val="00760A84"/>
    <w:rsid w:val="00780489"/>
    <w:rsid w:val="00780EE4"/>
    <w:rsid w:val="007855B2"/>
    <w:rsid w:val="00785F28"/>
    <w:rsid w:val="00786873"/>
    <w:rsid w:val="00792376"/>
    <w:rsid w:val="0079360B"/>
    <w:rsid w:val="007A701A"/>
    <w:rsid w:val="007B17AF"/>
    <w:rsid w:val="007B3F34"/>
    <w:rsid w:val="007C405E"/>
    <w:rsid w:val="007F1B53"/>
    <w:rsid w:val="008107F5"/>
    <w:rsid w:val="00831A28"/>
    <w:rsid w:val="008407FA"/>
    <w:rsid w:val="00844106"/>
    <w:rsid w:val="00855E65"/>
    <w:rsid w:val="008562A0"/>
    <w:rsid w:val="00866B5C"/>
    <w:rsid w:val="008914D5"/>
    <w:rsid w:val="0089280D"/>
    <w:rsid w:val="008979FF"/>
    <w:rsid w:val="008A18D2"/>
    <w:rsid w:val="008C026E"/>
    <w:rsid w:val="00921EAB"/>
    <w:rsid w:val="0093632C"/>
    <w:rsid w:val="009610B3"/>
    <w:rsid w:val="00983E9B"/>
    <w:rsid w:val="00984CC5"/>
    <w:rsid w:val="0098716C"/>
    <w:rsid w:val="0099440C"/>
    <w:rsid w:val="009B41AF"/>
    <w:rsid w:val="00A01B0F"/>
    <w:rsid w:val="00A01E45"/>
    <w:rsid w:val="00A17249"/>
    <w:rsid w:val="00A2147E"/>
    <w:rsid w:val="00A22701"/>
    <w:rsid w:val="00A37916"/>
    <w:rsid w:val="00A425F6"/>
    <w:rsid w:val="00A7192E"/>
    <w:rsid w:val="00A72665"/>
    <w:rsid w:val="00A74192"/>
    <w:rsid w:val="00A7590C"/>
    <w:rsid w:val="00AA03DF"/>
    <w:rsid w:val="00AC491A"/>
    <w:rsid w:val="00AC6F15"/>
    <w:rsid w:val="00AE0ED4"/>
    <w:rsid w:val="00AF68C4"/>
    <w:rsid w:val="00B07D80"/>
    <w:rsid w:val="00B50727"/>
    <w:rsid w:val="00B53EAA"/>
    <w:rsid w:val="00B75CC5"/>
    <w:rsid w:val="00BD6E2C"/>
    <w:rsid w:val="00BF0E24"/>
    <w:rsid w:val="00C10029"/>
    <w:rsid w:val="00C34422"/>
    <w:rsid w:val="00C416AD"/>
    <w:rsid w:val="00C66A0A"/>
    <w:rsid w:val="00C714D5"/>
    <w:rsid w:val="00C856BA"/>
    <w:rsid w:val="00C9654B"/>
    <w:rsid w:val="00CB4126"/>
    <w:rsid w:val="00CE3C99"/>
    <w:rsid w:val="00CE5A4D"/>
    <w:rsid w:val="00CE5E2C"/>
    <w:rsid w:val="00CF1536"/>
    <w:rsid w:val="00CF72CE"/>
    <w:rsid w:val="00D05D22"/>
    <w:rsid w:val="00D1158E"/>
    <w:rsid w:val="00D14AAC"/>
    <w:rsid w:val="00D15F25"/>
    <w:rsid w:val="00D25E99"/>
    <w:rsid w:val="00D5695C"/>
    <w:rsid w:val="00D601D5"/>
    <w:rsid w:val="00D71E58"/>
    <w:rsid w:val="00D87033"/>
    <w:rsid w:val="00DF07ED"/>
    <w:rsid w:val="00E25368"/>
    <w:rsid w:val="00E54B0C"/>
    <w:rsid w:val="00E67909"/>
    <w:rsid w:val="00E81B11"/>
    <w:rsid w:val="00E86EE2"/>
    <w:rsid w:val="00EA2621"/>
    <w:rsid w:val="00EB57EB"/>
    <w:rsid w:val="00EC00E6"/>
    <w:rsid w:val="00EE625F"/>
    <w:rsid w:val="00EF5ADD"/>
    <w:rsid w:val="00F87095"/>
    <w:rsid w:val="00FA1112"/>
    <w:rsid w:val="00FA1F69"/>
    <w:rsid w:val="00FA4337"/>
    <w:rsid w:val="00FA7834"/>
    <w:rsid w:val="00FB7098"/>
    <w:rsid w:val="00FC6573"/>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8B015F-F073-4959-B6FF-FB4DF19A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12"/>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6B74"/>
    <w:rPr>
      <w:rFonts w:ascii="Tahoma" w:hAnsi="Tahoma" w:cs="Tahoma"/>
      <w:sz w:val="16"/>
      <w:szCs w:val="16"/>
    </w:rPr>
  </w:style>
  <w:style w:type="character" w:customStyle="1" w:styleId="BalloonTextChar">
    <w:name w:val="Balloon Text Char"/>
    <w:basedOn w:val="DefaultParagraphFont"/>
    <w:link w:val="BalloonText"/>
    <w:rsid w:val="00686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SP07 R001</Provision_x0020_Number>
    <Prov_x002e__x0020_No_x002e_ xmlns="0faa050a-f963-4313-b52d-1c968f8e943b">SP07R</Prov_x002e__x0020_No_x002e_>
    <Provision xmlns="0faa050a-f963-4313-b52d-1c968f8e943b">PORTLAND CEMENT CONCRETE PAVEMENT</Provision>
    <Effective_x0020_Let_x0020_Date xmlns="0faa050a-f963-4313-b52d-1c968f8e943b">2015-02</Effective_x0020_Let_x0020_Date>
    <_dlc_DocId xmlns="16f00c2e-ac5c-418b-9f13-a0771dbd417d">CONNECT-352-340</_dlc_DocId>
    <_dlc_DocIdUrl xmlns="16f00c2e-ac5c-418b-9f13-a0771dbd417d">
      <Url>https://connect.ncdot.gov/resources/Specifications/_layouts/15/DocIdRedir.aspx?ID=CONNECT-352-340</Url>
      <Description>CONNECT-352-340</Description>
    </_dlc_DocIdUrl>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AA24546-4B68-4250-A947-F1544D2B3B4B}"/>
</file>

<file path=customXml/itemProps2.xml><?xml version="1.0" encoding="utf-8"?>
<ds:datastoreItem xmlns:ds="http://schemas.openxmlformats.org/officeDocument/2006/customXml" ds:itemID="{FE558437-8045-4AA4-AFC6-3A68AC3122F2}"/>
</file>

<file path=customXml/itemProps3.xml><?xml version="1.0" encoding="utf-8"?>
<ds:datastoreItem xmlns:ds="http://schemas.openxmlformats.org/officeDocument/2006/customXml" ds:itemID="{794BECA1-9EF9-4BFE-BF93-9C83497C4039}"/>
</file>

<file path=customXml/itemProps4.xml><?xml version="1.0" encoding="utf-8"?>
<ds:datastoreItem xmlns:ds="http://schemas.openxmlformats.org/officeDocument/2006/customXml" ds:itemID="{FA388C15-8160-4700-A908-9107D74FC721}"/>
</file>

<file path=customXml/itemProps5.xml><?xml version="1.0" encoding="utf-8"?>
<ds:datastoreItem xmlns:ds="http://schemas.openxmlformats.org/officeDocument/2006/customXml" ds:itemID="{91CA1264-896E-4BEF-9117-72207B8A9137}"/>
</file>

<file path=customXml/itemProps6.xml><?xml version="1.0" encoding="utf-8"?>
<ds:datastoreItem xmlns:ds="http://schemas.openxmlformats.org/officeDocument/2006/customXml" ds:itemID="{072FE39C-61F7-4146-B6BF-B550295A401D}"/>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SP07 R001</dc:title>
  <dc:creator>fadams</dc:creator>
  <cp:lastModifiedBy>Canales, Theresa A</cp:lastModifiedBy>
  <cp:revision>2</cp:revision>
  <cp:lastPrinted>2015-01-27T17:59:00Z</cp:lastPrinted>
  <dcterms:created xsi:type="dcterms:W3CDTF">2016-08-02T19:02:00Z</dcterms:created>
  <dcterms:modified xsi:type="dcterms:W3CDTF">2016-08-02T19:02:00Z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1d669f1d-780b-4438-8f1b-a19b0e0ab631</vt:lpwstr>
  </property>
  <property fmtid="{D5CDD505-2E9C-101B-9397-08002B2CF9AE}" pid="4" name="Order">
    <vt:r8>34000</vt:r8>
  </property>
</Properties>
</file>