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8F146" w14:textId="77777777" w:rsidR="00490F0A" w:rsidRPr="000422D6" w:rsidRDefault="00490F0A" w:rsidP="00490F0A">
      <w:pPr>
        <w:keepNext/>
        <w:keepLines/>
        <w:rPr>
          <w:b/>
          <w:u w:val="single"/>
        </w:rPr>
      </w:pPr>
      <w:r>
        <w:rPr>
          <w:b/>
          <w:u w:val="single"/>
        </w:rPr>
        <w:t>GROUT PRODUCTION AND DELIVERY</w:t>
      </w:r>
      <w:r w:rsidRPr="000422D6">
        <w:rPr>
          <w:b/>
          <w:u w:val="single"/>
        </w:rPr>
        <w:t>:</w:t>
      </w:r>
    </w:p>
    <w:tbl>
      <w:tblPr>
        <w:tblW w:w="0" w:type="auto"/>
        <w:tblLayout w:type="fixed"/>
        <w:tblLook w:val="0000" w:firstRow="0" w:lastRow="0" w:firstColumn="0" w:lastColumn="0" w:noHBand="0" w:noVBand="0"/>
      </w:tblPr>
      <w:tblGrid>
        <w:gridCol w:w="3192"/>
        <w:gridCol w:w="3192"/>
        <w:gridCol w:w="3192"/>
      </w:tblGrid>
      <w:tr w:rsidR="00490F0A" w:rsidRPr="004F1661" w14:paraId="1674FD4D" w14:textId="77777777" w:rsidTr="00E26B3E">
        <w:tc>
          <w:tcPr>
            <w:tcW w:w="3192" w:type="dxa"/>
          </w:tcPr>
          <w:p w14:paraId="065CC268" w14:textId="57F2E060" w:rsidR="00490F0A" w:rsidRPr="004F1661" w:rsidRDefault="00490F0A" w:rsidP="00E26B3E">
            <w:pPr>
              <w:keepNext/>
              <w:keepLines/>
              <w:jc w:val="both"/>
              <w:rPr>
                <w:sz w:val="16"/>
              </w:rPr>
            </w:pPr>
            <w:r w:rsidRPr="004F1661">
              <w:rPr>
                <w:sz w:val="16"/>
              </w:rPr>
              <w:t>(</w:t>
            </w:r>
            <w:r w:rsidR="00257301">
              <w:rPr>
                <w:sz w:val="16"/>
              </w:rPr>
              <w:t>3</w:t>
            </w:r>
            <w:r>
              <w:rPr>
                <w:sz w:val="16"/>
              </w:rPr>
              <w:t>-</w:t>
            </w:r>
            <w:r w:rsidR="00257301">
              <w:rPr>
                <w:sz w:val="16"/>
              </w:rPr>
              <w:t>17</w:t>
            </w:r>
            <w:r>
              <w:rPr>
                <w:sz w:val="16"/>
              </w:rPr>
              <w:t>-1</w:t>
            </w:r>
            <w:r w:rsidR="00AC126C">
              <w:rPr>
                <w:sz w:val="16"/>
              </w:rPr>
              <w:t>5</w:t>
            </w:r>
            <w:r w:rsidRPr="00EF5ADD">
              <w:rPr>
                <w:sz w:val="16"/>
              </w:rPr>
              <w:t>)</w:t>
            </w:r>
          </w:p>
        </w:tc>
        <w:tc>
          <w:tcPr>
            <w:tcW w:w="3192" w:type="dxa"/>
          </w:tcPr>
          <w:p w14:paraId="2F9AB732" w14:textId="77777777" w:rsidR="00490F0A" w:rsidRPr="004F1661" w:rsidRDefault="00490F0A" w:rsidP="00E26B3E">
            <w:pPr>
              <w:keepNext/>
              <w:keepLines/>
              <w:jc w:val="center"/>
              <w:rPr>
                <w:sz w:val="16"/>
              </w:rPr>
            </w:pPr>
            <w:r>
              <w:rPr>
                <w:sz w:val="16"/>
              </w:rPr>
              <w:t>1003</w:t>
            </w:r>
          </w:p>
        </w:tc>
        <w:tc>
          <w:tcPr>
            <w:tcW w:w="3192" w:type="dxa"/>
          </w:tcPr>
          <w:p w14:paraId="5D72C178" w14:textId="7AE84243" w:rsidR="00490F0A" w:rsidRPr="004F1661" w:rsidRDefault="00490F0A" w:rsidP="002D2109">
            <w:pPr>
              <w:keepNext/>
              <w:keepLines/>
              <w:jc w:val="right"/>
              <w:rPr>
                <w:sz w:val="16"/>
              </w:rPr>
            </w:pPr>
            <w:r>
              <w:rPr>
                <w:sz w:val="16"/>
              </w:rPr>
              <w:t>SP10</w:t>
            </w:r>
            <w:r w:rsidRPr="004C1995">
              <w:rPr>
                <w:sz w:val="16"/>
              </w:rPr>
              <w:t xml:space="preserve"> </w:t>
            </w:r>
            <w:r w:rsidRPr="0079360B">
              <w:rPr>
                <w:sz w:val="16"/>
              </w:rPr>
              <w:t>R</w:t>
            </w:r>
            <w:r w:rsidR="002D2109">
              <w:rPr>
                <w:sz w:val="16"/>
              </w:rPr>
              <w:t>20</w:t>
            </w:r>
          </w:p>
        </w:tc>
      </w:tr>
    </w:tbl>
    <w:p w14:paraId="21262B3F" w14:textId="77777777" w:rsidR="00490F0A" w:rsidRPr="004F1661" w:rsidRDefault="00490F0A" w:rsidP="00490F0A">
      <w:pPr>
        <w:keepNext/>
        <w:keepLines/>
        <w:rPr>
          <w:sz w:val="16"/>
        </w:rPr>
      </w:pPr>
    </w:p>
    <w:p w14:paraId="5055D32C" w14:textId="77777777" w:rsidR="00490F0A" w:rsidRDefault="00490F0A" w:rsidP="00490F0A">
      <w:pPr>
        <w:keepNext/>
        <w:keepLines/>
        <w:rPr>
          <w:szCs w:val="24"/>
        </w:rPr>
      </w:pPr>
      <w:r w:rsidRPr="00B66ACC">
        <w:rPr>
          <w:szCs w:val="24"/>
        </w:rPr>
        <w:t xml:space="preserve">Revise the </w:t>
      </w:r>
      <w:r>
        <w:rPr>
          <w:i/>
        </w:rPr>
        <w:t>2012</w:t>
      </w:r>
      <w:r>
        <w:t> </w:t>
      </w:r>
      <w:r w:rsidRPr="00B66ACC">
        <w:rPr>
          <w:i/>
          <w:szCs w:val="24"/>
        </w:rPr>
        <w:t>Standard Specifications</w:t>
      </w:r>
      <w:r w:rsidRPr="00B66ACC">
        <w:rPr>
          <w:szCs w:val="24"/>
        </w:rPr>
        <w:t xml:space="preserve"> as follows:</w:t>
      </w:r>
    </w:p>
    <w:p w14:paraId="07931D2C" w14:textId="77777777" w:rsidR="00490F0A" w:rsidRPr="00B32DBF" w:rsidRDefault="00490F0A" w:rsidP="00490F0A">
      <w:pPr>
        <w:rPr>
          <w:szCs w:val="24"/>
        </w:rPr>
      </w:pPr>
    </w:p>
    <w:p w14:paraId="31D2E0D3" w14:textId="77777777" w:rsidR="00490F0A" w:rsidRPr="00B32DBF" w:rsidRDefault="00490F0A" w:rsidP="00490F0A">
      <w:pPr>
        <w:keepNext/>
        <w:keepLines/>
        <w:rPr>
          <w:szCs w:val="24"/>
        </w:rPr>
      </w:pPr>
      <w:r>
        <w:rPr>
          <w:szCs w:val="24"/>
        </w:rPr>
        <w:t>Replace Section 1003</w:t>
      </w:r>
      <w:r w:rsidRPr="00B32DBF">
        <w:rPr>
          <w:szCs w:val="24"/>
        </w:rPr>
        <w:t xml:space="preserve"> with the following:</w:t>
      </w:r>
    </w:p>
    <w:p w14:paraId="0207CF34" w14:textId="77777777" w:rsidR="00490F0A" w:rsidRPr="00B32DBF" w:rsidRDefault="00490F0A" w:rsidP="00490F0A">
      <w:pPr>
        <w:keepNext/>
        <w:keepLines/>
        <w:rPr>
          <w:szCs w:val="24"/>
        </w:rPr>
      </w:pPr>
    </w:p>
    <w:p w14:paraId="62E32ED4" w14:textId="633E9BB7" w:rsidR="00B32DBF" w:rsidRPr="0089235F" w:rsidRDefault="00411AFA" w:rsidP="0089235F">
      <w:pPr>
        <w:jc w:val="center"/>
        <w:rPr>
          <w:b/>
        </w:rPr>
      </w:pPr>
      <w:r>
        <w:rPr>
          <w:b/>
        </w:rPr>
        <w:t>SECTION 1003</w:t>
      </w:r>
    </w:p>
    <w:p w14:paraId="40886DBB" w14:textId="03522C68" w:rsidR="00B32DBF" w:rsidRPr="0089235F" w:rsidRDefault="00411AFA" w:rsidP="0089235F">
      <w:pPr>
        <w:jc w:val="center"/>
        <w:rPr>
          <w:b/>
        </w:rPr>
      </w:pPr>
      <w:r>
        <w:rPr>
          <w:b/>
        </w:rPr>
        <w:t>GROUT PRODUCTION AND DELIVERY</w:t>
      </w:r>
    </w:p>
    <w:p w14:paraId="4CE67C4B" w14:textId="77777777" w:rsidR="00B32DBF" w:rsidRPr="00B32DBF" w:rsidRDefault="00B32DBF" w:rsidP="007706AD">
      <w:pPr>
        <w:jc w:val="both"/>
        <w:rPr>
          <w:szCs w:val="24"/>
        </w:rPr>
      </w:pPr>
    </w:p>
    <w:p w14:paraId="413B2F86" w14:textId="736FDA20" w:rsidR="00B32DBF" w:rsidRPr="00B32DBF" w:rsidRDefault="005B0930" w:rsidP="00EF6193">
      <w:pPr>
        <w:keepNext/>
        <w:keepLines/>
        <w:rPr>
          <w:b/>
          <w:szCs w:val="24"/>
        </w:rPr>
      </w:pPr>
      <w:r>
        <w:rPr>
          <w:b/>
          <w:szCs w:val="24"/>
        </w:rPr>
        <w:t>1003-1</w:t>
      </w:r>
      <w:r>
        <w:rPr>
          <w:b/>
          <w:szCs w:val="24"/>
        </w:rPr>
        <w:tab/>
      </w:r>
      <w:r w:rsidR="00B32DBF" w:rsidRPr="00B32DBF">
        <w:rPr>
          <w:b/>
          <w:szCs w:val="24"/>
        </w:rPr>
        <w:t>DESCRIPTION</w:t>
      </w:r>
    </w:p>
    <w:p w14:paraId="1354E64D" w14:textId="77777777" w:rsidR="006902B2" w:rsidRDefault="006902B2" w:rsidP="00EF6193">
      <w:pPr>
        <w:keepNext/>
        <w:keepLines/>
        <w:jc w:val="both"/>
        <w:rPr>
          <w:szCs w:val="24"/>
        </w:rPr>
      </w:pPr>
    </w:p>
    <w:p w14:paraId="41807719" w14:textId="67866B9B" w:rsidR="00411AFA" w:rsidRPr="00411AFA" w:rsidRDefault="00411AFA" w:rsidP="00411AFA">
      <w:pPr>
        <w:jc w:val="both"/>
        <w:rPr>
          <w:szCs w:val="24"/>
        </w:rPr>
      </w:pPr>
      <w:r w:rsidRPr="00411AFA">
        <w:rPr>
          <w:szCs w:val="24"/>
        </w:rPr>
        <w:t xml:space="preserve">This section addresses </w:t>
      </w:r>
      <w:r w:rsidR="00522A28">
        <w:rPr>
          <w:szCs w:val="24"/>
        </w:rPr>
        <w:t xml:space="preserve">cement </w:t>
      </w:r>
      <w:r w:rsidRPr="00411AFA">
        <w:rPr>
          <w:szCs w:val="24"/>
        </w:rPr>
        <w:t xml:space="preserve">grout to be used for </w:t>
      </w:r>
      <w:r w:rsidR="0007440B">
        <w:rPr>
          <w:szCs w:val="24"/>
        </w:rPr>
        <w:t>structures</w:t>
      </w:r>
      <w:r w:rsidRPr="00411AFA">
        <w:rPr>
          <w:szCs w:val="24"/>
        </w:rPr>
        <w:t>, foundations, retaining walls</w:t>
      </w:r>
      <w:r w:rsidR="00C07AE3">
        <w:rPr>
          <w:szCs w:val="24"/>
        </w:rPr>
        <w:t xml:space="preserve">, </w:t>
      </w:r>
      <w:r w:rsidR="00E62BAC">
        <w:rPr>
          <w:szCs w:val="24"/>
        </w:rPr>
        <w:t>concrete</w:t>
      </w:r>
      <w:r w:rsidR="00E62BAC" w:rsidRPr="00411AFA">
        <w:rPr>
          <w:szCs w:val="24"/>
        </w:rPr>
        <w:t xml:space="preserve"> </w:t>
      </w:r>
      <w:r w:rsidR="00C07AE3" w:rsidRPr="00411AFA">
        <w:rPr>
          <w:szCs w:val="24"/>
        </w:rPr>
        <w:t>barriers</w:t>
      </w:r>
      <w:r w:rsidRPr="00411AFA">
        <w:rPr>
          <w:szCs w:val="24"/>
        </w:rPr>
        <w:t xml:space="preserve">, </w:t>
      </w:r>
      <w:r w:rsidR="00E43787">
        <w:rPr>
          <w:szCs w:val="24"/>
        </w:rPr>
        <w:t>embankments, pavements</w:t>
      </w:r>
      <w:r w:rsidRPr="00411AFA">
        <w:rPr>
          <w:szCs w:val="24"/>
        </w:rPr>
        <w:t xml:space="preserve"> and other applications in accordance with the contract.  Produce non-metallic grout composed of Portland cement and water and at the Contractor’s option</w:t>
      </w:r>
      <w:r w:rsidR="00EC010A">
        <w:rPr>
          <w:szCs w:val="24"/>
        </w:rPr>
        <w:t xml:space="preserve"> or as required</w:t>
      </w:r>
      <w:r w:rsidRPr="00411AFA">
        <w:rPr>
          <w:szCs w:val="24"/>
        </w:rPr>
        <w:t xml:space="preserve">, aggregate and </w:t>
      </w:r>
      <w:proofErr w:type="spellStart"/>
      <w:r w:rsidRPr="00411AFA">
        <w:rPr>
          <w:szCs w:val="24"/>
        </w:rPr>
        <w:t>pozzolans</w:t>
      </w:r>
      <w:proofErr w:type="spellEnd"/>
      <w:r w:rsidRPr="00411AFA">
        <w:rPr>
          <w:szCs w:val="24"/>
        </w:rPr>
        <w:t xml:space="preserve">.  Include chemical admixtures as required or needed.  Provide sand cement or neat cement grout as required.  Define “sand cement grout” as grout with </w:t>
      </w:r>
      <w:r w:rsidR="00D66F99">
        <w:rPr>
          <w:szCs w:val="24"/>
        </w:rPr>
        <w:t xml:space="preserve">only </w:t>
      </w:r>
      <w:r w:rsidRPr="00411AFA">
        <w:rPr>
          <w:szCs w:val="24"/>
        </w:rPr>
        <w:t>fine aggregate and “neat cement grout” as grout without aggregate.</w:t>
      </w:r>
    </w:p>
    <w:p w14:paraId="72B6F67A" w14:textId="77777777" w:rsidR="00411AFA" w:rsidRDefault="00411AFA" w:rsidP="00411AFA">
      <w:pPr>
        <w:jc w:val="both"/>
        <w:rPr>
          <w:szCs w:val="24"/>
        </w:rPr>
      </w:pPr>
    </w:p>
    <w:p w14:paraId="1354E64F" w14:textId="2ADB17A4" w:rsidR="003D7338" w:rsidRDefault="00735453" w:rsidP="00411AFA">
      <w:pPr>
        <w:jc w:val="both"/>
        <w:rPr>
          <w:szCs w:val="24"/>
        </w:rPr>
      </w:pPr>
      <w:r>
        <w:rPr>
          <w:szCs w:val="24"/>
        </w:rPr>
        <w:t xml:space="preserve">The types of grout </w:t>
      </w:r>
      <w:r w:rsidR="00B62972">
        <w:rPr>
          <w:szCs w:val="24"/>
        </w:rPr>
        <w:t>with</w:t>
      </w:r>
      <w:r>
        <w:rPr>
          <w:szCs w:val="24"/>
        </w:rPr>
        <w:t xml:space="preserve"> their </w:t>
      </w:r>
      <w:r w:rsidR="00B62972">
        <w:rPr>
          <w:szCs w:val="24"/>
        </w:rPr>
        <w:t xml:space="preserve">typical </w:t>
      </w:r>
      <w:r>
        <w:rPr>
          <w:szCs w:val="24"/>
        </w:rPr>
        <w:t>uses are as shown below:</w:t>
      </w:r>
    </w:p>
    <w:p w14:paraId="44189509" w14:textId="77777777" w:rsidR="00735453" w:rsidRDefault="00735453" w:rsidP="00411AFA">
      <w:pPr>
        <w:jc w:val="both"/>
        <w:rPr>
          <w:szCs w:val="24"/>
        </w:rPr>
      </w:pPr>
    </w:p>
    <w:p w14:paraId="505667A8" w14:textId="0B500143" w:rsidR="00735453" w:rsidRDefault="00735453" w:rsidP="00411AFA">
      <w:pPr>
        <w:jc w:val="both"/>
        <w:rPr>
          <w:szCs w:val="24"/>
        </w:rPr>
      </w:pPr>
      <w:r w:rsidRPr="00735453">
        <w:rPr>
          <w:b/>
          <w:szCs w:val="24"/>
        </w:rPr>
        <w:t>Type 1</w:t>
      </w:r>
      <w:r w:rsidR="00522A28" w:rsidRPr="007D44D9">
        <w:rPr>
          <w:szCs w:val="24"/>
        </w:rPr>
        <w:t xml:space="preserve"> </w:t>
      </w:r>
      <w:r w:rsidR="00522A28">
        <w:t xml:space="preserve">– A </w:t>
      </w:r>
      <w:r w:rsidR="00522A28">
        <w:rPr>
          <w:szCs w:val="24"/>
        </w:rPr>
        <w:t>cement</w:t>
      </w:r>
      <w:r w:rsidR="003E67EF">
        <w:rPr>
          <w:szCs w:val="24"/>
        </w:rPr>
        <w:t xml:space="preserve"> grout with only a 3-day strength requirement and a fluid consistency </w:t>
      </w:r>
      <w:r w:rsidR="00F54BC4">
        <w:rPr>
          <w:szCs w:val="24"/>
        </w:rPr>
        <w:t xml:space="preserve">that is </w:t>
      </w:r>
      <w:r w:rsidR="003E67EF">
        <w:rPr>
          <w:szCs w:val="24"/>
        </w:rPr>
        <w:t>typically used for filling</w:t>
      </w:r>
      <w:r w:rsidR="00522A28">
        <w:rPr>
          <w:szCs w:val="24"/>
        </w:rPr>
        <w:t xml:space="preserve"> subsurface voids</w:t>
      </w:r>
      <w:r w:rsidR="003E67EF">
        <w:rPr>
          <w:szCs w:val="24"/>
        </w:rPr>
        <w:t>.</w:t>
      </w:r>
    </w:p>
    <w:p w14:paraId="494ADEDB" w14:textId="77777777" w:rsidR="003E67EF" w:rsidRDefault="003E67EF" w:rsidP="00411AFA">
      <w:pPr>
        <w:jc w:val="both"/>
        <w:rPr>
          <w:szCs w:val="24"/>
        </w:rPr>
      </w:pPr>
    </w:p>
    <w:p w14:paraId="3C7DE6D0" w14:textId="35E0A2CA" w:rsidR="003E67EF" w:rsidRDefault="003E67EF" w:rsidP="00411AFA">
      <w:pPr>
        <w:jc w:val="both"/>
      </w:pPr>
      <w:r>
        <w:rPr>
          <w:b/>
          <w:szCs w:val="24"/>
        </w:rPr>
        <w:t>Type 2</w:t>
      </w:r>
      <w:r w:rsidR="00522A28" w:rsidRPr="007D44D9">
        <w:rPr>
          <w:szCs w:val="24"/>
        </w:rPr>
        <w:t xml:space="preserve"> </w:t>
      </w:r>
      <w:r w:rsidR="00522A28">
        <w:t xml:space="preserve">– A </w:t>
      </w:r>
      <w:proofErr w:type="spellStart"/>
      <w:r w:rsidR="00E62BAC">
        <w:t>nonshrink</w:t>
      </w:r>
      <w:proofErr w:type="spellEnd"/>
      <w:r w:rsidR="00E62BAC">
        <w:t xml:space="preserve"> grout with </w:t>
      </w:r>
      <w:r w:rsidR="00D26E90">
        <w:t xml:space="preserve">strength, height change and </w:t>
      </w:r>
      <w:r w:rsidR="00E62BAC">
        <w:t>flow</w:t>
      </w:r>
      <w:r>
        <w:t xml:space="preserve"> conforming to ASTM C1107</w:t>
      </w:r>
      <w:r w:rsidR="00107B24">
        <w:t xml:space="preserve"> </w:t>
      </w:r>
      <w:r w:rsidR="00F54BC4">
        <w:t xml:space="preserve">that is </w:t>
      </w:r>
      <w:r w:rsidR="00D26E90">
        <w:t>typically used for</w:t>
      </w:r>
      <w:r w:rsidR="00C07AE3">
        <w:t xml:space="preserve"> foundations, ground anchors and soil nails</w:t>
      </w:r>
      <w:r w:rsidR="00D26E90">
        <w:t>.</w:t>
      </w:r>
    </w:p>
    <w:p w14:paraId="2E1BF03F" w14:textId="77777777" w:rsidR="00E62BAC" w:rsidRDefault="00E62BAC" w:rsidP="00411AFA">
      <w:pPr>
        <w:jc w:val="both"/>
      </w:pPr>
    </w:p>
    <w:p w14:paraId="2D085B67" w14:textId="108D485D" w:rsidR="00D26E90" w:rsidRDefault="00001C23" w:rsidP="00411AFA">
      <w:pPr>
        <w:jc w:val="both"/>
      </w:pPr>
      <w:proofErr w:type="gramStart"/>
      <w:r>
        <w:rPr>
          <w:b/>
          <w:szCs w:val="24"/>
        </w:rPr>
        <w:t>Type 3</w:t>
      </w:r>
      <w:r w:rsidRPr="007D44D9">
        <w:rPr>
          <w:szCs w:val="24"/>
        </w:rPr>
        <w:t xml:space="preserve"> </w:t>
      </w:r>
      <w:r w:rsidR="00522A28">
        <w:t xml:space="preserve">– A </w:t>
      </w:r>
      <w:proofErr w:type="spellStart"/>
      <w:r w:rsidR="00D26E90">
        <w:t>nonshrink</w:t>
      </w:r>
      <w:proofErr w:type="spellEnd"/>
      <w:r w:rsidR="00D26E90">
        <w:t xml:space="preserve"> grout with high early strength and freeze-thaw durability </w:t>
      </w:r>
      <w:r w:rsidR="00E62BAC">
        <w:t>requirement</w:t>
      </w:r>
      <w:r w:rsidR="00522A28">
        <w:t>s</w:t>
      </w:r>
      <w:r w:rsidR="00E62BAC">
        <w:t xml:space="preserve"> </w:t>
      </w:r>
      <w:r w:rsidR="00F54BC4">
        <w:t xml:space="preserve">that is </w:t>
      </w:r>
      <w:r w:rsidR="00E62BAC">
        <w:t>typically used in</w:t>
      </w:r>
      <w:r w:rsidR="00D26E90">
        <w:t xml:space="preserve"> </w:t>
      </w:r>
      <w:r w:rsidR="00E62BAC" w:rsidRPr="00E62BAC">
        <w:t xml:space="preserve">pile </w:t>
      </w:r>
      <w:proofErr w:type="spellStart"/>
      <w:r w:rsidR="00E62BAC" w:rsidRPr="00E62BAC">
        <w:t>blockouts</w:t>
      </w:r>
      <w:proofErr w:type="spellEnd"/>
      <w:r w:rsidR="00E62BAC" w:rsidRPr="00E62BAC">
        <w:t xml:space="preserve">, grout pockets, shear keys, dowel holes and recesses </w:t>
      </w:r>
      <w:r w:rsidR="00E62BAC">
        <w:t>for concrete barriers and structures.</w:t>
      </w:r>
      <w:proofErr w:type="gramEnd"/>
    </w:p>
    <w:p w14:paraId="173DBDD7" w14:textId="77777777" w:rsidR="00E62BAC" w:rsidRDefault="00E62BAC" w:rsidP="00411AFA">
      <w:pPr>
        <w:jc w:val="both"/>
        <w:rPr>
          <w:b/>
          <w:szCs w:val="24"/>
        </w:rPr>
      </w:pPr>
    </w:p>
    <w:p w14:paraId="6916E4E6" w14:textId="121477D8" w:rsidR="00522A28" w:rsidRPr="00E62BAC" w:rsidRDefault="00522A28" w:rsidP="00522A28">
      <w:pPr>
        <w:jc w:val="both"/>
      </w:pPr>
      <w:r>
        <w:rPr>
          <w:b/>
          <w:szCs w:val="24"/>
        </w:rPr>
        <w:t>Type 4</w:t>
      </w:r>
      <w:r w:rsidRPr="007D44D9">
        <w:rPr>
          <w:szCs w:val="24"/>
        </w:rPr>
        <w:t xml:space="preserve"> </w:t>
      </w:r>
      <w:r>
        <w:t>– A neat cement grout with low strength, a fluid consistency and high fly ash content that is typically used for slab jacking.</w:t>
      </w:r>
    </w:p>
    <w:p w14:paraId="2E58356E" w14:textId="77777777" w:rsidR="00522A28" w:rsidRDefault="00522A28" w:rsidP="00522A28">
      <w:pPr>
        <w:jc w:val="both"/>
      </w:pPr>
    </w:p>
    <w:p w14:paraId="701A9849" w14:textId="552E6AA0" w:rsidR="00411AFA" w:rsidRDefault="00E62BAC" w:rsidP="00411AFA">
      <w:pPr>
        <w:jc w:val="both"/>
      </w:pPr>
      <w:proofErr w:type="gramStart"/>
      <w:r>
        <w:rPr>
          <w:b/>
          <w:szCs w:val="24"/>
        </w:rPr>
        <w:t>Type 5</w:t>
      </w:r>
      <w:r w:rsidR="00522A28" w:rsidRPr="007D44D9">
        <w:rPr>
          <w:szCs w:val="24"/>
        </w:rPr>
        <w:t xml:space="preserve"> </w:t>
      </w:r>
      <w:r w:rsidR="00522A28">
        <w:t xml:space="preserve">– A </w:t>
      </w:r>
      <w:r w:rsidR="00D71DEA">
        <w:t xml:space="preserve">low slump, low mobility sand cement grout with minimal strength </w:t>
      </w:r>
      <w:r w:rsidR="00F54BC4">
        <w:t xml:space="preserve">that is </w:t>
      </w:r>
      <w:r w:rsidR="00210F29">
        <w:t xml:space="preserve">typically </w:t>
      </w:r>
      <w:r w:rsidR="00D71DEA">
        <w:t>used for compaction grouting.</w:t>
      </w:r>
      <w:proofErr w:type="gramEnd"/>
    </w:p>
    <w:p w14:paraId="4771C644" w14:textId="77777777" w:rsidR="00D71DEA" w:rsidRPr="00B66ACC" w:rsidRDefault="00D71DEA" w:rsidP="00411AFA">
      <w:pPr>
        <w:jc w:val="both"/>
        <w:rPr>
          <w:szCs w:val="24"/>
        </w:rPr>
      </w:pPr>
    </w:p>
    <w:p w14:paraId="6517533D" w14:textId="09F9D1E0" w:rsidR="00720026" w:rsidRPr="00B32DBF" w:rsidRDefault="00411AFA" w:rsidP="00D71DEA">
      <w:pPr>
        <w:widowControl w:val="0"/>
        <w:rPr>
          <w:b/>
          <w:szCs w:val="24"/>
        </w:rPr>
      </w:pPr>
      <w:r>
        <w:rPr>
          <w:b/>
          <w:szCs w:val="24"/>
        </w:rPr>
        <w:t>1003</w:t>
      </w:r>
      <w:r w:rsidR="005B0930">
        <w:rPr>
          <w:b/>
          <w:szCs w:val="24"/>
        </w:rPr>
        <w:t>-2</w:t>
      </w:r>
      <w:r w:rsidR="005B0930">
        <w:rPr>
          <w:b/>
          <w:szCs w:val="24"/>
        </w:rPr>
        <w:tab/>
      </w:r>
      <w:r w:rsidR="00720026">
        <w:rPr>
          <w:b/>
          <w:szCs w:val="24"/>
        </w:rPr>
        <w:t>MATERIALS</w:t>
      </w:r>
    </w:p>
    <w:p w14:paraId="33F4C44F" w14:textId="77777777" w:rsidR="00720026" w:rsidRDefault="00720026" w:rsidP="00D71DEA">
      <w:pPr>
        <w:widowControl w:val="0"/>
        <w:jc w:val="both"/>
      </w:pPr>
    </w:p>
    <w:p w14:paraId="4CCF3F67" w14:textId="200C3709" w:rsidR="00720026" w:rsidRDefault="00720026" w:rsidP="00D71DEA">
      <w:pPr>
        <w:widowControl w:val="0"/>
        <w:jc w:val="both"/>
      </w:pPr>
      <w:r>
        <w:t>Refer to Division 10.</w:t>
      </w:r>
    </w:p>
    <w:p w14:paraId="45C03180" w14:textId="77777777" w:rsidR="00720026" w:rsidRPr="005F07FA" w:rsidRDefault="00720026" w:rsidP="00D71DEA">
      <w:pPr>
        <w:widowControl w:val="0"/>
        <w:jc w:val="both"/>
      </w:pPr>
    </w:p>
    <w:tbl>
      <w:tblPr>
        <w:tblW w:w="9468" w:type="dxa"/>
        <w:tblLayout w:type="fixed"/>
        <w:tblLook w:val="0000" w:firstRow="0" w:lastRow="0" w:firstColumn="0" w:lastColumn="0" w:noHBand="0" w:noVBand="0"/>
      </w:tblPr>
      <w:tblGrid>
        <w:gridCol w:w="7398"/>
        <w:gridCol w:w="2070"/>
      </w:tblGrid>
      <w:tr w:rsidR="00720026" w:rsidRPr="005F07FA" w14:paraId="4EC59728" w14:textId="77777777" w:rsidTr="00E134B5">
        <w:trPr>
          <w:tblHeader/>
        </w:trPr>
        <w:tc>
          <w:tcPr>
            <w:tcW w:w="7398" w:type="dxa"/>
          </w:tcPr>
          <w:p w14:paraId="7937E898" w14:textId="77777777" w:rsidR="00720026" w:rsidRPr="005F07FA" w:rsidRDefault="00720026" w:rsidP="00D71DEA">
            <w:pPr>
              <w:widowControl w:val="0"/>
              <w:jc w:val="both"/>
            </w:pPr>
            <w:r w:rsidRPr="005F07FA">
              <w:rPr>
                <w:b/>
              </w:rPr>
              <w:t>Item</w:t>
            </w:r>
          </w:p>
        </w:tc>
        <w:tc>
          <w:tcPr>
            <w:tcW w:w="2070" w:type="dxa"/>
          </w:tcPr>
          <w:p w14:paraId="70E2FB0A" w14:textId="77777777" w:rsidR="00720026" w:rsidRPr="005F07FA" w:rsidRDefault="00720026" w:rsidP="00D71DEA">
            <w:pPr>
              <w:widowControl w:val="0"/>
              <w:jc w:val="both"/>
              <w:rPr>
                <w:b/>
              </w:rPr>
            </w:pPr>
            <w:r w:rsidRPr="005F07FA">
              <w:rPr>
                <w:b/>
              </w:rPr>
              <w:t>Section</w:t>
            </w:r>
          </w:p>
        </w:tc>
      </w:tr>
      <w:tr w:rsidR="00411AFA" w:rsidRPr="00411AFA" w14:paraId="72B7E80C" w14:textId="77777777" w:rsidTr="00411AFA">
        <w:trPr>
          <w:tblHeader/>
        </w:trPr>
        <w:tc>
          <w:tcPr>
            <w:tcW w:w="7398" w:type="dxa"/>
            <w:shd w:val="clear" w:color="auto" w:fill="auto"/>
          </w:tcPr>
          <w:p w14:paraId="2D5CDF19" w14:textId="0CA855D0" w:rsidR="00411AFA" w:rsidRPr="00411AFA" w:rsidRDefault="00411AFA" w:rsidP="00D71DEA">
            <w:pPr>
              <w:widowControl w:val="0"/>
            </w:pPr>
            <w:r w:rsidRPr="00411AFA">
              <w:t>Chemical Admixtures</w:t>
            </w:r>
          </w:p>
        </w:tc>
        <w:tc>
          <w:tcPr>
            <w:tcW w:w="2070" w:type="dxa"/>
            <w:shd w:val="clear" w:color="auto" w:fill="auto"/>
          </w:tcPr>
          <w:p w14:paraId="5EE783CB" w14:textId="77777777" w:rsidR="00411AFA" w:rsidRPr="00411AFA" w:rsidRDefault="00411AFA" w:rsidP="00D71DEA">
            <w:pPr>
              <w:widowControl w:val="0"/>
            </w:pPr>
            <w:r w:rsidRPr="00411AFA">
              <w:t>1024-3</w:t>
            </w:r>
          </w:p>
        </w:tc>
      </w:tr>
      <w:tr w:rsidR="00411AFA" w:rsidRPr="00411AFA" w14:paraId="085A896D" w14:textId="77777777" w:rsidTr="00411AFA">
        <w:trPr>
          <w:tblHeader/>
        </w:trPr>
        <w:tc>
          <w:tcPr>
            <w:tcW w:w="7398" w:type="dxa"/>
            <w:shd w:val="clear" w:color="auto" w:fill="auto"/>
          </w:tcPr>
          <w:p w14:paraId="144E0461" w14:textId="77777777" w:rsidR="00411AFA" w:rsidRPr="00411AFA" w:rsidRDefault="00411AFA" w:rsidP="00D71DEA">
            <w:pPr>
              <w:widowControl w:val="0"/>
            </w:pPr>
            <w:r w:rsidRPr="00411AFA">
              <w:t>Fine Aggregate</w:t>
            </w:r>
          </w:p>
        </w:tc>
        <w:tc>
          <w:tcPr>
            <w:tcW w:w="2070" w:type="dxa"/>
            <w:shd w:val="clear" w:color="auto" w:fill="auto"/>
          </w:tcPr>
          <w:p w14:paraId="100AC5FF" w14:textId="77777777" w:rsidR="00411AFA" w:rsidRPr="00411AFA" w:rsidRDefault="00411AFA" w:rsidP="00D71DEA">
            <w:pPr>
              <w:widowControl w:val="0"/>
            </w:pPr>
            <w:r w:rsidRPr="00411AFA">
              <w:t>1014-1</w:t>
            </w:r>
          </w:p>
        </w:tc>
      </w:tr>
      <w:tr w:rsidR="00411AFA" w:rsidRPr="00411AFA" w14:paraId="7AF721E4" w14:textId="77777777" w:rsidTr="00411AFA">
        <w:trPr>
          <w:tblHeader/>
        </w:trPr>
        <w:tc>
          <w:tcPr>
            <w:tcW w:w="7398" w:type="dxa"/>
            <w:shd w:val="clear" w:color="auto" w:fill="auto"/>
          </w:tcPr>
          <w:p w14:paraId="1456E082" w14:textId="77777777" w:rsidR="00411AFA" w:rsidRPr="00411AFA" w:rsidRDefault="00411AFA" w:rsidP="00D71DEA">
            <w:pPr>
              <w:widowControl w:val="0"/>
            </w:pPr>
            <w:r w:rsidRPr="00411AFA">
              <w:t>Fly Ash</w:t>
            </w:r>
          </w:p>
        </w:tc>
        <w:tc>
          <w:tcPr>
            <w:tcW w:w="2070" w:type="dxa"/>
            <w:shd w:val="clear" w:color="auto" w:fill="auto"/>
          </w:tcPr>
          <w:p w14:paraId="63EFA0C2" w14:textId="77777777" w:rsidR="00411AFA" w:rsidRPr="00411AFA" w:rsidRDefault="00411AFA" w:rsidP="00D71DEA">
            <w:pPr>
              <w:widowControl w:val="0"/>
            </w:pPr>
            <w:r w:rsidRPr="00411AFA">
              <w:t>1024-5</w:t>
            </w:r>
          </w:p>
        </w:tc>
      </w:tr>
      <w:tr w:rsidR="00411AFA" w:rsidRPr="00411AFA" w14:paraId="673CFBA7" w14:textId="77777777" w:rsidTr="00411AFA">
        <w:trPr>
          <w:tblHeader/>
        </w:trPr>
        <w:tc>
          <w:tcPr>
            <w:tcW w:w="7398" w:type="dxa"/>
            <w:shd w:val="clear" w:color="auto" w:fill="auto"/>
          </w:tcPr>
          <w:p w14:paraId="75DC2BD9" w14:textId="77777777" w:rsidR="00411AFA" w:rsidRPr="00411AFA" w:rsidRDefault="00411AFA" w:rsidP="00D71DEA">
            <w:pPr>
              <w:widowControl w:val="0"/>
            </w:pPr>
            <w:r w:rsidRPr="00411AFA">
              <w:t>Ground Granulated Blast Furnace Slag</w:t>
            </w:r>
          </w:p>
        </w:tc>
        <w:tc>
          <w:tcPr>
            <w:tcW w:w="2070" w:type="dxa"/>
            <w:shd w:val="clear" w:color="auto" w:fill="auto"/>
          </w:tcPr>
          <w:p w14:paraId="1A8B25FC" w14:textId="77777777" w:rsidR="00411AFA" w:rsidRPr="00411AFA" w:rsidRDefault="00411AFA" w:rsidP="00D71DEA">
            <w:pPr>
              <w:widowControl w:val="0"/>
            </w:pPr>
            <w:r w:rsidRPr="00411AFA">
              <w:t>1024-6</w:t>
            </w:r>
          </w:p>
        </w:tc>
      </w:tr>
      <w:tr w:rsidR="00411AFA" w:rsidRPr="00411AFA" w14:paraId="54AE88D7" w14:textId="77777777" w:rsidTr="00411AFA">
        <w:trPr>
          <w:tblHeader/>
        </w:trPr>
        <w:tc>
          <w:tcPr>
            <w:tcW w:w="7398" w:type="dxa"/>
            <w:shd w:val="clear" w:color="auto" w:fill="auto"/>
          </w:tcPr>
          <w:p w14:paraId="298F1DF8" w14:textId="77777777" w:rsidR="00411AFA" w:rsidRPr="00411AFA" w:rsidRDefault="00411AFA" w:rsidP="00D71DEA">
            <w:pPr>
              <w:widowControl w:val="0"/>
            </w:pPr>
            <w:r w:rsidRPr="00411AFA">
              <w:t>Portland Cement</w:t>
            </w:r>
          </w:p>
        </w:tc>
        <w:tc>
          <w:tcPr>
            <w:tcW w:w="2070" w:type="dxa"/>
            <w:shd w:val="clear" w:color="auto" w:fill="auto"/>
          </w:tcPr>
          <w:p w14:paraId="727D86F0" w14:textId="77777777" w:rsidR="00411AFA" w:rsidRPr="00411AFA" w:rsidRDefault="00411AFA" w:rsidP="00D71DEA">
            <w:pPr>
              <w:widowControl w:val="0"/>
            </w:pPr>
            <w:r w:rsidRPr="00411AFA">
              <w:t>1024-1</w:t>
            </w:r>
          </w:p>
        </w:tc>
      </w:tr>
      <w:tr w:rsidR="00411AFA" w:rsidRPr="00411AFA" w14:paraId="07A5394E" w14:textId="77777777" w:rsidTr="00411AFA">
        <w:trPr>
          <w:tblHeader/>
        </w:trPr>
        <w:tc>
          <w:tcPr>
            <w:tcW w:w="7398" w:type="dxa"/>
            <w:shd w:val="clear" w:color="auto" w:fill="auto"/>
          </w:tcPr>
          <w:p w14:paraId="46C49046" w14:textId="77777777" w:rsidR="00411AFA" w:rsidRPr="00411AFA" w:rsidRDefault="00411AFA" w:rsidP="00D71DEA">
            <w:pPr>
              <w:widowControl w:val="0"/>
            </w:pPr>
            <w:r w:rsidRPr="00411AFA">
              <w:lastRenderedPageBreak/>
              <w:t>Silica Fume</w:t>
            </w:r>
          </w:p>
        </w:tc>
        <w:tc>
          <w:tcPr>
            <w:tcW w:w="2070" w:type="dxa"/>
            <w:shd w:val="clear" w:color="auto" w:fill="auto"/>
          </w:tcPr>
          <w:p w14:paraId="7DDFA40B" w14:textId="77777777" w:rsidR="00411AFA" w:rsidRPr="00411AFA" w:rsidRDefault="00411AFA" w:rsidP="00D71DEA">
            <w:pPr>
              <w:widowControl w:val="0"/>
            </w:pPr>
            <w:r w:rsidRPr="00411AFA">
              <w:t>1024-7</w:t>
            </w:r>
          </w:p>
        </w:tc>
      </w:tr>
      <w:tr w:rsidR="00411AFA" w:rsidRPr="00411AFA" w14:paraId="349ADE0E" w14:textId="77777777" w:rsidTr="00411AFA">
        <w:trPr>
          <w:tblHeader/>
        </w:trPr>
        <w:tc>
          <w:tcPr>
            <w:tcW w:w="7398" w:type="dxa"/>
            <w:shd w:val="clear" w:color="auto" w:fill="auto"/>
          </w:tcPr>
          <w:p w14:paraId="689409D3" w14:textId="77777777" w:rsidR="00411AFA" w:rsidRPr="00411AFA" w:rsidRDefault="00411AFA" w:rsidP="00D71DEA">
            <w:pPr>
              <w:widowControl w:val="0"/>
            </w:pPr>
            <w:r w:rsidRPr="00411AFA">
              <w:t>Water</w:t>
            </w:r>
          </w:p>
        </w:tc>
        <w:tc>
          <w:tcPr>
            <w:tcW w:w="2070" w:type="dxa"/>
            <w:shd w:val="clear" w:color="auto" w:fill="auto"/>
          </w:tcPr>
          <w:p w14:paraId="1249CF1A" w14:textId="77777777" w:rsidR="00411AFA" w:rsidRPr="00411AFA" w:rsidRDefault="00411AFA" w:rsidP="00D71DEA">
            <w:pPr>
              <w:widowControl w:val="0"/>
            </w:pPr>
            <w:r w:rsidRPr="00411AFA">
              <w:t>1024-4</w:t>
            </w:r>
          </w:p>
        </w:tc>
      </w:tr>
    </w:tbl>
    <w:p w14:paraId="3861E6D2" w14:textId="77777777" w:rsidR="00720026" w:rsidRDefault="00720026" w:rsidP="00D71DEA">
      <w:pPr>
        <w:jc w:val="both"/>
      </w:pPr>
    </w:p>
    <w:p w14:paraId="1354E652" w14:textId="108DF477" w:rsidR="003D7338" w:rsidRDefault="00411AFA" w:rsidP="00411AFA">
      <w:pPr>
        <w:jc w:val="both"/>
      </w:pPr>
      <w:r>
        <w:t>Do not use grout that contains soluble chlorides or more than 1% soluble sulfate.</w:t>
      </w:r>
      <w:r w:rsidR="007B72CD">
        <w:t xml:space="preserve">  </w:t>
      </w:r>
      <w:r>
        <w:t xml:space="preserve">At the Contractor’s option, use an approved packaged grout instead of the materials above except for water.  </w:t>
      </w:r>
      <w:r w:rsidR="00E43787">
        <w:t>Use packaged grouts that are on the NCDOT Approved Products List.</w:t>
      </w:r>
    </w:p>
    <w:p w14:paraId="0593480A" w14:textId="77777777" w:rsidR="007B72CD" w:rsidRDefault="007B72CD" w:rsidP="00411AFA">
      <w:pPr>
        <w:jc w:val="both"/>
        <w:rPr>
          <w:szCs w:val="24"/>
        </w:rPr>
      </w:pPr>
    </w:p>
    <w:p w14:paraId="4EF901EC" w14:textId="688B04AF" w:rsidR="007B72CD" w:rsidRDefault="007B72CD" w:rsidP="007B72CD">
      <w:pPr>
        <w:jc w:val="both"/>
      </w:pPr>
      <w:proofErr w:type="gramStart"/>
      <w:r>
        <w:t xml:space="preserve">Use admixtures for grout that are on the NCDOT Approved Products List or other admixtures in accordance with </w:t>
      </w:r>
      <w:proofErr w:type="spellStart"/>
      <w:r>
        <w:t>Subarticle</w:t>
      </w:r>
      <w:proofErr w:type="spellEnd"/>
      <w:r>
        <w:t xml:space="preserve"> 1024-3(E) except do not use concrete additives or unclassified or other admixtures in </w:t>
      </w:r>
      <w:r w:rsidR="00735453">
        <w:t xml:space="preserve">Type </w:t>
      </w:r>
      <w:r w:rsidR="00522A28">
        <w:t>4</w:t>
      </w:r>
      <w:r>
        <w:t xml:space="preserve"> or </w:t>
      </w:r>
      <w:r w:rsidR="00735453">
        <w:t>5</w:t>
      </w:r>
      <w:r>
        <w:t xml:space="preserve"> grout.</w:t>
      </w:r>
      <w:proofErr w:type="gramEnd"/>
      <w:r>
        <w:t xml:space="preserve">  Use </w:t>
      </w:r>
      <w:r w:rsidR="0066336B">
        <w:t xml:space="preserve">Class F fly ash for </w:t>
      </w:r>
      <w:r w:rsidR="00735453">
        <w:t xml:space="preserve">Type </w:t>
      </w:r>
      <w:r w:rsidR="00522A28">
        <w:t>4</w:t>
      </w:r>
      <w:r w:rsidR="0066336B">
        <w:t xml:space="preserve"> grout and </w:t>
      </w:r>
      <w:r>
        <w:t xml:space="preserve">Type II Portland cement for </w:t>
      </w:r>
      <w:r w:rsidR="00735453">
        <w:t>Type 5</w:t>
      </w:r>
      <w:r>
        <w:t xml:space="preserve"> grout.</w:t>
      </w:r>
    </w:p>
    <w:p w14:paraId="3CA79F33" w14:textId="77777777" w:rsidR="007B72CD" w:rsidRDefault="007B72CD" w:rsidP="007B72CD">
      <w:pPr>
        <w:jc w:val="both"/>
      </w:pPr>
    </w:p>
    <w:p w14:paraId="6363F443" w14:textId="6F8318D5" w:rsidR="007B72CD" w:rsidRDefault="007B72CD" w:rsidP="007B72CD">
      <w:pPr>
        <w:jc w:val="both"/>
      </w:pPr>
      <w:r>
        <w:t xml:space="preserve">Use well graded rounded aggregate with a gradation, liquid limit (LL) and plasticity index (PI) that meet Table 1003-1 for </w:t>
      </w:r>
      <w:r w:rsidR="00735453">
        <w:t>Type</w:t>
      </w:r>
      <w:r>
        <w:t xml:space="preserve"> </w:t>
      </w:r>
      <w:r w:rsidR="0066336B">
        <w:t>5</w:t>
      </w:r>
      <w:r>
        <w:t xml:space="preserve"> grout.  Fly ash may be substituted for a portion of the fines in the aggregate.  Do not use any other </w:t>
      </w:r>
      <w:proofErr w:type="spellStart"/>
      <w:r>
        <w:t>pozzolans</w:t>
      </w:r>
      <w:proofErr w:type="spellEnd"/>
      <w:r>
        <w:t xml:space="preserve"> in </w:t>
      </w:r>
      <w:r w:rsidR="00735453">
        <w:t>Type</w:t>
      </w:r>
      <w:r>
        <w:t xml:space="preserve"> </w:t>
      </w:r>
      <w:r w:rsidR="0066336B">
        <w:t>5</w:t>
      </w:r>
      <w:r>
        <w:t xml:space="preserve"> grout.</w:t>
      </w:r>
    </w:p>
    <w:p w14:paraId="0C9EA421" w14:textId="77777777" w:rsidR="007B72CD" w:rsidRDefault="007B72CD" w:rsidP="007B72CD">
      <w:pPr>
        <w:jc w:val="both"/>
      </w:pPr>
    </w:p>
    <w:tbl>
      <w:tblPr>
        <w:tblW w:w="4887" w:type="pct"/>
        <w:tblInd w:w="108" w:type="dxa"/>
        <w:tblBorders>
          <w:top w:val="single" w:sz="2" w:space="0" w:color="C0C0C0"/>
          <w:left w:val="single" w:sz="2" w:space="0" w:color="C0C0C0"/>
          <w:bottom w:val="single" w:sz="6" w:space="0" w:color="C0C0C0"/>
          <w:right w:val="single" w:sz="2" w:space="0" w:color="C0C0C0"/>
          <w:insideH w:val="single" w:sz="6" w:space="0" w:color="C0C0C0"/>
          <w:insideV w:val="single" w:sz="6" w:space="0" w:color="C0C0C0"/>
        </w:tblBorders>
        <w:tblLook w:val="0000" w:firstRow="0" w:lastRow="0" w:firstColumn="0" w:lastColumn="0" w:noHBand="0" w:noVBand="0"/>
      </w:tblPr>
      <w:tblGrid>
        <w:gridCol w:w="2699"/>
        <w:gridCol w:w="2701"/>
        <w:gridCol w:w="1979"/>
        <w:gridCol w:w="1981"/>
      </w:tblGrid>
      <w:tr w:rsidR="007B72CD" w:rsidRPr="00ED18AA" w14:paraId="23C4B022" w14:textId="77777777" w:rsidTr="0013239B">
        <w:trPr>
          <w:cantSplit/>
          <w:trHeight w:val="576"/>
        </w:trPr>
        <w:tc>
          <w:tcPr>
            <w:tcW w:w="5000" w:type="pct"/>
            <w:gridSpan w:val="4"/>
            <w:tcBorders>
              <w:top w:val="single" w:sz="6" w:space="0" w:color="C0C0C0"/>
              <w:left w:val="single" w:sz="6" w:space="0" w:color="C0C0C0"/>
              <w:bottom w:val="single" w:sz="6" w:space="0" w:color="C0C0C0"/>
              <w:right w:val="single" w:sz="6" w:space="0" w:color="C0C0C0"/>
            </w:tcBorders>
            <w:vAlign w:val="center"/>
          </w:tcPr>
          <w:p w14:paraId="3D0B4E25" w14:textId="77777777" w:rsidR="007B72CD" w:rsidRPr="00ED18AA" w:rsidRDefault="007B72CD" w:rsidP="008A47D6">
            <w:pPr>
              <w:pStyle w:val="ListParagraph"/>
              <w:keepNext/>
              <w:keepLines/>
              <w:ind w:left="0"/>
              <w:jc w:val="center"/>
              <w:rPr>
                <w:b/>
                <w:szCs w:val="24"/>
              </w:rPr>
            </w:pPr>
            <w:r w:rsidRPr="00ED18AA">
              <w:rPr>
                <w:b/>
                <w:szCs w:val="24"/>
              </w:rPr>
              <w:t>TABLE</w:t>
            </w:r>
            <w:r>
              <w:rPr>
                <w:b/>
                <w:szCs w:val="24"/>
              </w:rPr>
              <w:t xml:space="preserve"> 1003-1</w:t>
            </w:r>
          </w:p>
          <w:p w14:paraId="75C1B835" w14:textId="306A63CC" w:rsidR="007B72CD" w:rsidRPr="00ED18AA" w:rsidRDefault="007B72CD" w:rsidP="008A47D6">
            <w:pPr>
              <w:pStyle w:val="ListParagraph"/>
              <w:keepNext/>
              <w:keepLines/>
              <w:ind w:left="0"/>
              <w:jc w:val="center"/>
              <w:rPr>
                <w:b/>
                <w:szCs w:val="24"/>
              </w:rPr>
            </w:pPr>
            <w:r>
              <w:rPr>
                <w:b/>
                <w:szCs w:val="24"/>
              </w:rPr>
              <w:t xml:space="preserve">AGGREGATE REQUIREMENTS FOR </w:t>
            </w:r>
            <w:r w:rsidR="00735453">
              <w:rPr>
                <w:b/>
                <w:szCs w:val="24"/>
              </w:rPr>
              <w:t>TYPE</w:t>
            </w:r>
            <w:r>
              <w:rPr>
                <w:b/>
                <w:szCs w:val="24"/>
              </w:rPr>
              <w:t xml:space="preserve"> </w:t>
            </w:r>
            <w:r w:rsidR="0066336B">
              <w:rPr>
                <w:b/>
                <w:szCs w:val="24"/>
              </w:rPr>
              <w:t>5</w:t>
            </w:r>
            <w:r>
              <w:rPr>
                <w:b/>
                <w:szCs w:val="24"/>
              </w:rPr>
              <w:t xml:space="preserve"> GROUT</w:t>
            </w:r>
          </w:p>
        </w:tc>
      </w:tr>
      <w:tr w:rsidR="007B72CD" w:rsidRPr="00ED18AA" w14:paraId="251ACFB4" w14:textId="77777777" w:rsidTr="0013239B">
        <w:trPr>
          <w:cantSplit/>
          <w:trHeight w:val="288"/>
        </w:trPr>
        <w:tc>
          <w:tcPr>
            <w:tcW w:w="2885" w:type="pct"/>
            <w:gridSpan w:val="2"/>
            <w:tcBorders>
              <w:top w:val="single" w:sz="6" w:space="0" w:color="C0C0C0"/>
              <w:left w:val="single" w:sz="6" w:space="0" w:color="C0C0C0"/>
              <w:bottom w:val="single" w:sz="6" w:space="0" w:color="C0C0C0"/>
              <w:right w:val="single" w:sz="6" w:space="0" w:color="C0C0C0"/>
            </w:tcBorders>
            <w:vAlign w:val="center"/>
          </w:tcPr>
          <w:p w14:paraId="4BA5CAF6" w14:textId="77777777" w:rsidR="007B72CD" w:rsidRDefault="007B72CD" w:rsidP="008A47D6">
            <w:pPr>
              <w:pStyle w:val="ListParagraph"/>
              <w:keepNext/>
              <w:keepLines/>
              <w:ind w:left="7"/>
              <w:jc w:val="center"/>
              <w:rPr>
                <w:b/>
                <w:szCs w:val="24"/>
              </w:rPr>
            </w:pPr>
            <w:r>
              <w:rPr>
                <w:b/>
                <w:szCs w:val="24"/>
              </w:rPr>
              <w:t>Gradation</w:t>
            </w:r>
          </w:p>
        </w:tc>
        <w:tc>
          <w:tcPr>
            <w:tcW w:w="1057" w:type="pct"/>
            <w:vMerge w:val="restart"/>
            <w:tcBorders>
              <w:top w:val="single" w:sz="6" w:space="0" w:color="C0C0C0"/>
              <w:left w:val="single" w:sz="6" w:space="0" w:color="C0C0C0"/>
              <w:right w:val="single" w:sz="6" w:space="0" w:color="C0C0C0"/>
            </w:tcBorders>
            <w:vAlign w:val="center"/>
          </w:tcPr>
          <w:p w14:paraId="32682B91" w14:textId="77777777" w:rsidR="007B72CD" w:rsidRDefault="007B72CD" w:rsidP="008A47D6">
            <w:pPr>
              <w:pStyle w:val="ListParagraph"/>
              <w:keepNext/>
              <w:keepLines/>
              <w:ind w:left="7"/>
              <w:jc w:val="center"/>
              <w:rPr>
                <w:b/>
                <w:szCs w:val="24"/>
              </w:rPr>
            </w:pPr>
            <w:r>
              <w:rPr>
                <w:b/>
                <w:szCs w:val="24"/>
              </w:rPr>
              <w:t>Maximum Liquid Limit</w:t>
            </w:r>
          </w:p>
        </w:tc>
        <w:tc>
          <w:tcPr>
            <w:tcW w:w="1058" w:type="pct"/>
            <w:vMerge w:val="restart"/>
            <w:tcBorders>
              <w:top w:val="single" w:sz="6" w:space="0" w:color="C0C0C0"/>
              <w:left w:val="single" w:sz="6" w:space="0" w:color="C0C0C0"/>
              <w:right w:val="single" w:sz="6" w:space="0" w:color="C0C0C0"/>
            </w:tcBorders>
            <w:vAlign w:val="center"/>
          </w:tcPr>
          <w:p w14:paraId="615C183D" w14:textId="77777777" w:rsidR="007B72CD" w:rsidRDefault="007B72CD" w:rsidP="008A47D6">
            <w:pPr>
              <w:pStyle w:val="ListParagraph"/>
              <w:keepNext/>
              <w:keepLines/>
              <w:ind w:left="7"/>
              <w:jc w:val="center"/>
              <w:rPr>
                <w:b/>
                <w:szCs w:val="24"/>
              </w:rPr>
            </w:pPr>
            <w:r>
              <w:rPr>
                <w:b/>
                <w:szCs w:val="24"/>
              </w:rPr>
              <w:t>Maximum Plasticity Index</w:t>
            </w:r>
          </w:p>
        </w:tc>
      </w:tr>
      <w:tr w:rsidR="007B72CD" w:rsidRPr="00ED18AA" w14:paraId="354BCC08" w14:textId="77777777" w:rsidTr="0013239B">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109EE351" w14:textId="77777777" w:rsidR="007B72CD" w:rsidRPr="00F4478E" w:rsidRDefault="007B72CD" w:rsidP="008A47D6">
            <w:pPr>
              <w:pStyle w:val="ListParagraph"/>
              <w:keepNext/>
              <w:keepLines/>
              <w:ind w:left="0"/>
              <w:jc w:val="center"/>
              <w:rPr>
                <w:b/>
                <w:szCs w:val="24"/>
              </w:rPr>
            </w:pPr>
            <w:r>
              <w:rPr>
                <w:b/>
                <w:szCs w:val="24"/>
              </w:rPr>
              <w:t>S</w:t>
            </w:r>
            <w:r w:rsidRPr="00F4478E">
              <w:rPr>
                <w:b/>
                <w:szCs w:val="24"/>
              </w:rPr>
              <w:t>ieve Designation</w:t>
            </w:r>
          </w:p>
          <w:p w14:paraId="3A83535F" w14:textId="77777777" w:rsidR="007B72CD" w:rsidRPr="00ED18AA" w:rsidRDefault="007B72CD" w:rsidP="008A47D6">
            <w:pPr>
              <w:pStyle w:val="ListParagraph"/>
              <w:keepNext/>
              <w:keepLines/>
              <w:ind w:left="0"/>
              <w:jc w:val="center"/>
              <w:rPr>
                <w:szCs w:val="24"/>
              </w:rPr>
            </w:pPr>
            <w:r>
              <w:rPr>
                <w:b/>
              </w:rPr>
              <w:t>p</w:t>
            </w:r>
            <w:r w:rsidRPr="00F4478E">
              <w:rPr>
                <w:b/>
              </w:rPr>
              <w:t>er AASHTO M 92</w:t>
            </w:r>
          </w:p>
        </w:tc>
        <w:tc>
          <w:tcPr>
            <w:tcW w:w="1442" w:type="pct"/>
            <w:tcBorders>
              <w:top w:val="single" w:sz="6" w:space="0" w:color="C0C0C0"/>
              <w:left w:val="single" w:sz="6" w:space="0" w:color="C0C0C0"/>
              <w:right w:val="single" w:sz="6" w:space="0" w:color="C0C0C0"/>
            </w:tcBorders>
            <w:vAlign w:val="center"/>
          </w:tcPr>
          <w:p w14:paraId="5B223F26" w14:textId="77777777" w:rsidR="007B72CD" w:rsidRDefault="007B72CD" w:rsidP="008A47D6">
            <w:pPr>
              <w:pStyle w:val="ListParagraph"/>
              <w:keepNext/>
              <w:keepLines/>
              <w:ind w:left="7"/>
              <w:jc w:val="center"/>
              <w:rPr>
                <w:b/>
                <w:szCs w:val="24"/>
              </w:rPr>
            </w:pPr>
            <w:r>
              <w:rPr>
                <w:b/>
                <w:szCs w:val="24"/>
              </w:rPr>
              <w:t>Percentage Passing</w:t>
            </w:r>
          </w:p>
          <w:p w14:paraId="4BDD7443" w14:textId="77777777" w:rsidR="007B72CD" w:rsidRPr="009D4C72" w:rsidRDefault="007B72CD" w:rsidP="008A47D6">
            <w:pPr>
              <w:pStyle w:val="ListParagraph"/>
              <w:keepNext/>
              <w:keepLines/>
              <w:ind w:left="7"/>
              <w:jc w:val="center"/>
              <w:rPr>
                <w:b/>
                <w:szCs w:val="24"/>
              </w:rPr>
            </w:pPr>
            <w:r>
              <w:rPr>
                <w:b/>
                <w:szCs w:val="24"/>
              </w:rPr>
              <w:t>(% by weight)</w:t>
            </w:r>
          </w:p>
        </w:tc>
        <w:tc>
          <w:tcPr>
            <w:tcW w:w="1057" w:type="pct"/>
            <w:vMerge/>
            <w:tcBorders>
              <w:left w:val="single" w:sz="6" w:space="0" w:color="C0C0C0"/>
              <w:right w:val="single" w:sz="6" w:space="0" w:color="C0C0C0"/>
            </w:tcBorders>
            <w:vAlign w:val="center"/>
          </w:tcPr>
          <w:p w14:paraId="09C217EB" w14:textId="77777777" w:rsidR="007B72CD" w:rsidRDefault="007B72CD" w:rsidP="008A47D6">
            <w:pPr>
              <w:pStyle w:val="ListParagraph"/>
              <w:keepNext/>
              <w:keepLines/>
              <w:ind w:left="7"/>
              <w:jc w:val="center"/>
              <w:rPr>
                <w:b/>
                <w:szCs w:val="24"/>
              </w:rPr>
            </w:pPr>
          </w:p>
        </w:tc>
        <w:tc>
          <w:tcPr>
            <w:tcW w:w="1058" w:type="pct"/>
            <w:vMerge/>
            <w:tcBorders>
              <w:left w:val="single" w:sz="6" w:space="0" w:color="C0C0C0"/>
              <w:right w:val="single" w:sz="6" w:space="0" w:color="C0C0C0"/>
            </w:tcBorders>
            <w:vAlign w:val="center"/>
          </w:tcPr>
          <w:p w14:paraId="761C4339" w14:textId="77777777" w:rsidR="007B72CD" w:rsidRDefault="007B72CD" w:rsidP="008A47D6">
            <w:pPr>
              <w:pStyle w:val="ListParagraph"/>
              <w:keepNext/>
              <w:keepLines/>
              <w:ind w:left="7"/>
              <w:jc w:val="center"/>
              <w:rPr>
                <w:b/>
                <w:szCs w:val="24"/>
              </w:rPr>
            </w:pPr>
          </w:p>
        </w:tc>
      </w:tr>
      <w:tr w:rsidR="007B72CD" w:rsidRPr="00ED18AA" w14:paraId="15DDBC67" w14:textId="77777777" w:rsidTr="0029230F">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37DF1F28" w14:textId="77777777" w:rsidR="007B72CD" w:rsidRPr="00ED18AA" w:rsidRDefault="007B72CD" w:rsidP="008A47D6">
            <w:pPr>
              <w:pStyle w:val="ListParagraph"/>
              <w:keepNext/>
              <w:keepLines/>
              <w:ind w:left="0"/>
              <w:jc w:val="center"/>
              <w:rPr>
                <w:szCs w:val="24"/>
              </w:rPr>
            </w:pPr>
            <w:r>
              <w:rPr>
                <w:szCs w:val="24"/>
              </w:rPr>
              <w:t>3/8</w:t>
            </w:r>
            <w:r w:rsidRPr="00ED18AA">
              <w:rPr>
                <w:szCs w:val="24"/>
              </w:rPr>
              <w:t>"</w:t>
            </w:r>
          </w:p>
        </w:tc>
        <w:tc>
          <w:tcPr>
            <w:tcW w:w="1442" w:type="pct"/>
            <w:tcBorders>
              <w:top w:val="single" w:sz="6" w:space="0" w:color="C0C0C0"/>
              <w:left w:val="single" w:sz="6" w:space="0" w:color="C0C0C0"/>
              <w:bottom w:val="single" w:sz="6" w:space="0" w:color="C0C0C0"/>
              <w:right w:val="single" w:sz="6" w:space="0" w:color="C0C0C0"/>
            </w:tcBorders>
            <w:vAlign w:val="center"/>
          </w:tcPr>
          <w:p w14:paraId="05BB099E" w14:textId="77777777" w:rsidR="007B72CD" w:rsidRPr="00ED18AA" w:rsidRDefault="007B72CD" w:rsidP="008A47D6">
            <w:pPr>
              <w:pStyle w:val="ListParagraph"/>
              <w:keepNext/>
              <w:keepLines/>
              <w:ind w:left="7"/>
              <w:jc w:val="center"/>
              <w:rPr>
                <w:szCs w:val="24"/>
              </w:rPr>
            </w:pPr>
            <w:r>
              <w:rPr>
                <w:szCs w:val="24"/>
              </w:rPr>
              <w:t>100</w:t>
            </w:r>
          </w:p>
        </w:tc>
        <w:tc>
          <w:tcPr>
            <w:tcW w:w="1057" w:type="pct"/>
            <w:vMerge w:val="restart"/>
            <w:tcBorders>
              <w:top w:val="single" w:sz="6" w:space="0" w:color="C0C0C0"/>
              <w:left w:val="single" w:sz="6" w:space="0" w:color="C0C0C0"/>
              <w:right w:val="single" w:sz="6" w:space="0" w:color="C0C0C0"/>
            </w:tcBorders>
            <w:vAlign w:val="center"/>
          </w:tcPr>
          <w:p w14:paraId="736C9BD5" w14:textId="77777777" w:rsidR="007B72CD" w:rsidRDefault="007B72CD" w:rsidP="008A47D6">
            <w:pPr>
              <w:pStyle w:val="ListParagraph"/>
              <w:keepNext/>
              <w:keepLines/>
              <w:ind w:left="7"/>
              <w:jc w:val="center"/>
              <w:rPr>
                <w:szCs w:val="24"/>
              </w:rPr>
            </w:pPr>
            <w:r>
              <w:rPr>
                <w:szCs w:val="24"/>
              </w:rPr>
              <w:t>N/A</w:t>
            </w:r>
          </w:p>
        </w:tc>
        <w:tc>
          <w:tcPr>
            <w:tcW w:w="1058" w:type="pct"/>
            <w:vMerge w:val="restart"/>
            <w:tcBorders>
              <w:top w:val="single" w:sz="6" w:space="0" w:color="C0C0C0"/>
              <w:left w:val="single" w:sz="6" w:space="0" w:color="C0C0C0"/>
              <w:right w:val="single" w:sz="6" w:space="0" w:color="C0C0C0"/>
            </w:tcBorders>
            <w:vAlign w:val="center"/>
          </w:tcPr>
          <w:p w14:paraId="28A32561" w14:textId="77777777" w:rsidR="007B72CD" w:rsidRDefault="007B72CD" w:rsidP="008A47D6">
            <w:pPr>
              <w:pStyle w:val="ListParagraph"/>
              <w:keepNext/>
              <w:keepLines/>
              <w:ind w:left="7"/>
              <w:jc w:val="center"/>
              <w:rPr>
                <w:szCs w:val="24"/>
              </w:rPr>
            </w:pPr>
            <w:r>
              <w:rPr>
                <w:szCs w:val="24"/>
              </w:rPr>
              <w:t>N/A</w:t>
            </w:r>
          </w:p>
        </w:tc>
      </w:tr>
      <w:tr w:rsidR="007B72CD" w:rsidRPr="00ED18AA" w14:paraId="4D1BCEFA" w14:textId="77777777" w:rsidTr="0029230F">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76917DCD" w14:textId="77777777" w:rsidR="007B72CD" w:rsidRPr="00ED18AA" w:rsidRDefault="007B72CD" w:rsidP="008A47D6">
            <w:pPr>
              <w:pStyle w:val="ListParagraph"/>
              <w:keepNext/>
              <w:keepLines/>
              <w:ind w:left="0"/>
              <w:jc w:val="center"/>
              <w:rPr>
                <w:szCs w:val="24"/>
              </w:rPr>
            </w:pPr>
            <w:r>
              <w:rPr>
                <w:szCs w:val="24"/>
              </w:rPr>
              <w:t>No. 4</w:t>
            </w:r>
          </w:p>
        </w:tc>
        <w:tc>
          <w:tcPr>
            <w:tcW w:w="1442" w:type="pct"/>
            <w:tcBorders>
              <w:top w:val="single" w:sz="6" w:space="0" w:color="C0C0C0"/>
              <w:left w:val="single" w:sz="6" w:space="0" w:color="C0C0C0"/>
              <w:bottom w:val="single" w:sz="6" w:space="0" w:color="C0C0C0"/>
              <w:right w:val="single" w:sz="6" w:space="0" w:color="C0C0C0"/>
            </w:tcBorders>
            <w:vAlign w:val="center"/>
          </w:tcPr>
          <w:p w14:paraId="46941F21" w14:textId="0A24E01C" w:rsidR="007B72CD" w:rsidRPr="00ED18AA" w:rsidRDefault="007B72CD" w:rsidP="008A47D6">
            <w:pPr>
              <w:pStyle w:val="ListParagraph"/>
              <w:keepNext/>
              <w:keepLines/>
              <w:ind w:left="7"/>
              <w:jc w:val="center"/>
              <w:rPr>
                <w:szCs w:val="24"/>
              </w:rPr>
            </w:pPr>
            <w:r>
              <w:rPr>
                <w:szCs w:val="24"/>
              </w:rPr>
              <w:t xml:space="preserve">70 </w:t>
            </w:r>
            <w:r w:rsidR="001476F1">
              <w:rPr>
                <w:szCs w:val="24"/>
              </w:rPr>
              <w:t xml:space="preserve">– </w:t>
            </w:r>
            <w:r>
              <w:rPr>
                <w:szCs w:val="24"/>
              </w:rPr>
              <w:t>95</w:t>
            </w:r>
          </w:p>
        </w:tc>
        <w:tc>
          <w:tcPr>
            <w:tcW w:w="1057" w:type="pct"/>
            <w:vMerge/>
            <w:tcBorders>
              <w:left w:val="single" w:sz="6" w:space="0" w:color="C0C0C0"/>
              <w:right w:val="single" w:sz="6" w:space="0" w:color="C0C0C0"/>
            </w:tcBorders>
            <w:vAlign w:val="center"/>
          </w:tcPr>
          <w:p w14:paraId="3B7AFFFE" w14:textId="77777777" w:rsidR="007B72CD" w:rsidRDefault="007B72CD" w:rsidP="008A47D6">
            <w:pPr>
              <w:pStyle w:val="ListParagraph"/>
              <w:keepNext/>
              <w:keepLines/>
              <w:ind w:left="7"/>
              <w:jc w:val="center"/>
              <w:rPr>
                <w:szCs w:val="24"/>
              </w:rPr>
            </w:pPr>
          </w:p>
        </w:tc>
        <w:tc>
          <w:tcPr>
            <w:tcW w:w="1058" w:type="pct"/>
            <w:vMerge/>
            <w:tcBorders>
              <w:left w:val="single" w:sz="6" w:space="0" w:color="C0C0C0"/>
              <w:right w:val="single" w:sz="6" w:space="0" w:color="C0C0C0"/>
            </w:tcBorders>
            <w:vAlign w:val="center"/>
          </w:tcPr>
          <w:p w14:paraId="78BB864A" w14:textId="77777777" w:rsidR="007B72CD" w:rsidRDefault="007B72CD" w:rsidP="008A47D6">
            <w:pPr>
              <w:pStyle w:val="ListParagraph"/>
              <w:keepNext/>
              <w:keepLines/>
              <w:ind w:left="7"/>
              <w:jc w:val="center"/>
              <w:rPr>
                <w:szCs w:val="24"/>
              </w:rPr>
            </w:pPr>
          </w:p>
        </w:tc>
      </w:tr>
      <w:tr w:rsidR="007B72CD" w:rsidRPr="00ED18AA" w14:paraId="0B1CE965" w14:textId="77777777" w:rsidTr="0029230F">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3EE01DAB" w14:textId="77777777" w:rsidR="007B72CD" w:rsidRPr="00ED18AA" w:rsidRDefault="007B72CD" w:rsidP="008A47D6">
            <w:pPr>
              <w:pStyle w:val="ListParagraph"/>
              <w:keepNext/>
              <w:keepLines/>
              <w:ind w:left="0"/>
              <w:jc w:val="center"/>
              <w:rPr>
                <w:szCs w:val="24"/>
              </w:rPr>
            </w:pPr>
            <w:r>
              <w:rPr>
                <w:szCs w:val="24"/>
              </w:rPr>
              <w:t>No. 8</w:t>
            </w:r>
          </w:p>
        </w:tc>
        <w:tc>
          <w:tcPr>
            <w:tcW w:w="1442" w:type="pct"/>
            <w:tcBorders>
              <w:top w:val="single" w:sz="6" w:space="0" w:color="C0C0C0"/>
              <w:left w:val="single" w:sz="6" w:space="0" w:color="C0C0C0"/>
              <w:bottom w:val="single" w:sz="6" w:space="0" w:color="C0C0C0"/>
              <w:right w:val="single" w:sz="6" w:space="0" w:color="C0C0C0"/>
            </w:tcBorders>
            <w:vAlign w:val="center"/>
          </w:tcPr>
          <w:p w14:paraId="36DF0296" w14:textId="43B64F9D" w:rsidR="007B72CD" w:rsidRPr="00ED18AA" w:rsidRDefault="007B72CD" w:rsidP="008A47D6">
            <w:pPr>
              <w:pStyle w:val="ListParagraph"/>
              <w:keepNext/>
              <w:keepLines/>
              <w:ind w:left="7"/>
              <w:jc w:val="center"/>
              <w:rPr>
                <w:szCs w:val="24"/>
              </w:rPr>
            </w:pPr>
            <w:r>
              <w:rPr>
                <w:szCs w:val="24"/>
              </w:rPr>
              <w:t xml:space="preserve">50 </w:t>
            </w:r>
            <w:r w:rsidR="001476F1">
              <w:rPr>
                <w:szCs w:val="24"/>
              </w:rPr>
              <w:t xml:space="preserve">– </w:t>
            </w:r>
            <w:r>
              <w:rPr>
                <w:szCs w:val="24"/>
              </w:rPr>
              <w:t>90</w:t>
            </w:r>
          </w:p>
        </w:tc>
        <w:tc>
          <w:tcPr>
            <w:tcW w:w="1057" w:type="pct"/>
            <w:vMerge/>
            <w:tcBorders>
              <w:left w:val="single" w:sz="6" w:space="0" w:color="C0C0C0"/>
              <w:right w:val="single" w:sz="6" w:space="0" w:color="C0C0C0"/>
            </w:tcBorders>
            <w:vAlign w:val="center"/>
          </w:tcPr>
          <w:p w14:paraId="247309B0" w14:textId="77777777" w:rsidR="007B72CD" w:rsidRDefault="007B72CD" w:rsidP="008A47D6">
            <w:pPr>
              <w:pStyle w:val="ListParagraph"/>
              <w:keepNext/>
              <w:keepLines/>
              <w:ind w:left="7"/>
              <w:jc w:val="center"/>
              <w:rPr>
                <w:szCs w:val="24"/>
              </w:rPr>
            </w:pPr>
          </w:p>
        </w:tc>
        <w:tc>
          <w:tcPr>
            <w:tcW w:w="1058" w:type="pct"/>
            <w:vMerge/>
            <w:tcBorders>
              <w:left w:val="single" w:sz="6" w:space="0" w:color="C0C0C0"/>
              <w:right w:val="single" w:sz="6" w:space="0" w:color="C0C0C0"/>
            </w:tcBorders>
            <w:vAlign w:val="center"/>
          </w:tcPr>
          <w:p w14:paraId="6C476C91" w14:textId="77777777" w:rsidR="007B72CD" w:rsidRDefault="007B72CD" w:rsidP="008A47D6">
            <w:pPr>
              <w:pStyle w:val="ListParagraph"/>
              <w:keepNext/>
              <w:keepLines/>
              <w:ind w:left="7"/>
              <w:jc w:val="center"/>
              <w:rPr>
                <w:szCs w:val="24"/>
              </w:rPr>
            </w:pPr>
          </w:p>
        </w:tc>
      </w:tr>
      <w:tr w:rsidR="007B72CD" w:rsidRPr="00ED18AA" w14:paraId="79246B62" w14:textId="77777777" w:rsidTr="0029230F">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6F327EC3" w14:textId="77777777" w:rsidR="007B72CD" w:rsidRPr="00ED18AA" w:rsidRDefault="007B72CD" w:rsidP="008A47D6">
            <w:pPr>
              <w:pStyle w:val="ListParagraph"/>
              <w:keepNext/>
              <w:keepLines/>
              <w:ind w:left="0"/>
              <w:jc w:val="center"/>
              <w:rPr>
                <w:szCs w:val="24"/>
              </w:rPr>
            </w:pPr>
            <w:r>
              <w:rPr>
                <w:szCs w:val="24"/>
              </w:rPr>
              <w:t>No. 16</w:t>
            </w:r>
          </w:p>
        </w:tc>
        <w:tc>
          <w:tcPr>
            <w:tcW w:w="1442" w:type="pct"/>
            <w:tcBorders>
              <w:top w:val="single" w:sz="6" w:space="0" w:color="C0C0C0"/>
              <w:left w:val="single" w:sz="6" w:space="0" w:color="C0C0C0"/>
              <w:bottom w:val="single" w:sz="6" w:space="0" w:color="C0C0C0"/>
              <w:right w:val="single" w:sz="6" w:space="0" w:color="C0C0C0"/>
            </w:tcBorders>
            <w:vAlign w:val="center"/>
          </w:tcPr>
          <w:p w14:paraId="7F35EC15" w14:textId="441911C7" w:rsidR="007B72CD" w:rsidRPr="00ED18AA" w:rsidRDefault="007B72CD" w:rsidP="008A47D6">
            <w:pPr>
              <w:pStyle w:val="ListParagraph"/>
              <w:keepNext/>
              <w:keepLines/>
              <w:ind w:left="7"/>
              <w:jc w:val="center"/>
              <w:rPr>
                <w:szCs w:val="24"/>
              </w:rPr>
            </w:pPr>
            <w:r>
              <w:rPr>
                <w:szCs w:val="24"/>
              </w:rPr>
              <w:t xml:space="preserve">30 </w:t>
            </w:r>
            <w:r w:rsidR="001476F1">
              <w:rPr>
                <w:szCs w:val="24"/>
              </w:rPr>
              <w:t xml:space="preserve">– </w:t>
            </w:r>
            <w:r>
              <w:rPr>
                <w:szCs w:val="24"/>
              </w:rPr>
              <w:t>80</w:t>
            </w:r>
          </w:p>
        </w:tc>
        <w:tc>
          <w:tcPr>
            <w:tcW w:w="1057" w:type="pct"/>
            <w:vMerge/>
            <w:tcBorders>
              <w:left w:val="single" w:sz="6" w:space="0" w:color="C0C0C0"/>
              <w:right w:val="single" w:sz="6" w:space="0" w:color="C0C0C0"/>
            </w:tcBorders>
            <w:vAlign w:val="center"/>
          </w:tcPr>
          <w:p w14:paraId="52AEDB63" w14:textId="77777777" w:rsidR="007B72CD" w:rsidRDefault="007B72CD" w:rsidP="008A47D6">
            <w:pPr>
              <w:pStyle w:val="ListParagraph"/>
              <w:keepNext/>
              <w:keepLines/>
              <w:ind w:left="7"/>
              <w:jc w:val="center"/>
              <w:rPr>
                <w:szCs w:val="24"/>
              </w:rPr>
            </w:pPr>
          </w:p>
        </w:tc>
        <w:tc>
          <w:tcPr>
            <w:tcW w:w="1058" w:type="pct"/>
            <w:vMerge/>
            <w:tcBorders>
              <w:left w:val="single" w:sz="6" w:space="0" w:color="C0C0C0"/>
              <w:right w:val="single" w:sz="6" w:space="0" w:color="C0C0C0"/>
            </w:tcBorders>
            <w:vAlign w:val="center"/>
          </w:tcPr>
          <w:p w14:paraId="19234540" w14:textId="77777777" w:rsidR="007B72CD" w:rsidRDefault="007B72CD" w:rsidP="008A47D6">
            <w:pPr>
              <w:pStyle w:val="ListParagraph"/>
              <w:keepNext/>
              <w:keepLines/>
              <w:ind w:left="7"/>
              <w:jc w:val="center"/>
              <w:rPr>
                <w:szCs w:val="24"/>
              </w:rPr>
            </w:pPr>
          </w:p>
        </w:tc>
      </w:tr>
      <w:tr w:rsidR="007B72CD" w:rsidRPr="00ED18AA" w14:paraId="689667D9" w14:textId="77777777" w:rsidTr="0029230F">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05388538" w14:textId="77777777" w:rsidR="007B72CD" w:rsidRPr="00ED18AA" w:rsidRDefault="007B72CD" w:rsidP="008A47D6">
            <w:pPr>
              <w:pStyle w:val="ListParagraph"/>
              <w:keepNext/>
              <w:keepLines/>
              <w:ind w:left="0"/>
              <w:jc w:val="center"/>
              <w:rPr>
                <w:szCs w:val="24"/>
              </w:rPr>
            </w:pPr>
            <w:r>
              <w:rPr>
                <w:szCs w:val="24"/>
              </w:rPr>
              <w:t>No. 30</w:t>
            </w:r>
          </w:p>
        </w:tc>
        <w:tc>
          <w:tcPr>
            <w:tcW w:w="1442" w:type="pct"/>
            <w:tcBorders>
              <w:top w:val="single" w:sz="6" w:space="0" w:color="C0C0C0"/>
              <w:left w:val="single" w:sz="6" w:space="0" w:color="C0C0C0"/>
              <w:bottom w:val="single" w:sz="6" w:space="0" w:color="C0C0C0"/>
              <w:right w:val="single" w:sz="6" w:space="0" w:color="C0C0C0"/>
            </w:tcBorders>
            <w:vAlign w:val="center"/>
          </w:tcPr>
          <w:p w14:paraId="645B5722" w14:textId="10CBCDAC" w:rsidR="007B72CD" w:rsidRPr="00ED18AA" w:rsidRDefault="007B72CD" w:rsidP="008A47D6">
            <w:pPr>
              <w:pStyle w:val="ListParagraph"/>
              <w:keepNext/>
              <w:keepLines/>
              <w:ind w:left="7"/>
              <w:jc w:val="center"/>
              <w:rPr>
                <w:szCs w:val="24"/>
              </w:rPr>
            </w:pPr>
            <w:r>
              <w:rPr>
                <w:szCs w:val="24"/>
              </w:rPr>
              <w:t xml:space="preserve">25 </w:t>
            </w:r>
            <w:r w:rsidR="001476F1">
              <w:rPr>
                <w:szCs w:val="24"/>
              </w:rPr>
              <w:t xml:space="preserve">– </w:t>
            </w:r>
            <w:r>
              <w:rPr>
                <w:szCs w:val="24"/>
              </w:rPr>
              <w:t>70</w:t>
            </w:r>
          </w:p>
        </w:tc>
        <w:tc>
          <w:tcPr>
            <w:tcW w:w="1057" w:type="pct"/>
            <w:vMerge/>
            <w:tcBorders>
              <w:left w:val="single" w:sz="6" w:space="0" w:color="C0C0C0"/>
              <w:right w:val="single" w:sz="6" w:space="0" w:color="C0C0C0"/>
            </w:tcBorders>
            <w:vAlign w:val="center"/>
          </w:tcPr>
          <w:p w14:paraId="1F2AB07C" w14:textId="77777777" w:rsidR="007B72CD" w:rsidRDefault="007B72CD" w:rsidP="008A47D6">
            <w:pPr>
              <w:pStyle w:val="ListParagraph"/>
              <w:keepNext/>
              <w:keepLines/>
              <w:ind w:left="7"/>
              <w:jc w:val="center"/>
              <w:rPr>
                <w:szCs w:val="24"/>
              </w:rPr>
            </w:pPr>
          </w:p>
        </w:tc>
        <w:tc>
          <w:tcPr>
            <w:tcW w:w="1058" w:type="pct"/>
            <w:vMerge/>
            <w:tcBorders>
              <w:left w:val="single" w:sz="6" w:space="0" w:color="C0C0C0"/>
              <w:right w:val="single" w:sz="6" w:space="0" w:color="C0C0C0"/>
            </w:tcBorders>
            <w:vAlign w:val="center"/>
          </w:tcPr>
          <w:p w14:paraId="43C1458F" w14:textId="77777777" w:rsidR="007B72CD" w:rsidRDefault="007B72CD" w:rsidP="008A47D6">
            <w:pPr>
              <w:pStyle w:val="ListParagraph"/>
              <w:keepNext/>
              <w:keepLines/>
              <w:ind w:left="7"/>
              <w:jc w:val="center"/>
              <w:rPr>
                <w:szCs w:val="24"/>
              </w:rPr>
            </w:pPr>
          </w:p>
        </w:tc>
      </w:tr>
      <w:tr w:rsidR="007B72CD" w:rsidRPr="00ED18AA" w14:paraId="15570836" w14:textId="77777777" w:rsidTr="0029230F">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6D1AD50F" w14:textId="77777777" w:rsidR="007B72CD" w:rsidRPr="00ED18AA" w:rsidRDefault="007B72CD" w:rsidP="008A47D6">
            <w:pPr>
              <w:pStyle w:val="ListParagraph"/>
              <w:keepNext/>
              <w:keepLines/>
              <w:ind w:left="0"/>
              <w:jc w:val="center"/>
              <w:rPr>
                <w:szCs w:val="24"/>
              </w:rPr>
            </w:pPr>
            <w:r>
              <w:rPr>
                <w:szCs w:val="24"/>
              </w:rPr>
              <w:t>No. 50</w:t>
            </w:r>
          </w:p>
        </w:tc>
        <w:tc>
          <w:tcPr>
            <w:tcW w:w="1442" w:type="pct"/>
            <w:tcBorders>
              <w:top w:val="single" w:sz="6" w:space="0" w:color="C0C0C0"/>
              <w:left w:val="single" w:sz="6" w:space="0" w:color="C0C0C0"/>
              <w:bottom w:val="single" w:sz="6" w:space="0" w:color="C0C0C0"/>
              <w:right w:val="single" w:sz="6" w:space="0" w:color="C0C0C0"/>
            </w:tcBorders>
            <w:vAlign w:val="center"/>
          </w:tcPr>
          <w:p w14:paraId="396C8980" w14:textId="759DF2CF" w:rsidR="007B72CD" w:rsidRPr="00ED18AA" w:rsidRDefault="007B72CD" w:rsidP="008A47D6">
            <w:pPr>
              <w:pStyle w:val="ListParagraph"/>
              <w:keepNext/>
              <w:keepLines/>
              <w:ind w:left="7"/>
              <w:jc w:val="center"/>
              <w:rPr>
                <w:szCs w:val="24"/>
              </w:rPr>
            </w:pPr>
            <w:r>
              <w:rPr>
                <w:szCs w:val="24"/>
              </w:rPr>
              <w:t xml:space="preserve">20 </w:t>
            </w:r>
            <w:r w:rsidR="001476F1">
              <w:rPr>
                <w:szCs w:val="24"/>
              </w:rPr>
              <w:t xml:space="preserve">– </w:t>
            </w:r>
            <w:r>
              <w:rPr>
                <w:szCs w:val="24"/>
              </w:rPr>
              <w:t>50</w:t>
            </w:r>
          </w:p>
        </w:tc>
        <w:tc>
          <w:tcPr>
            <w:tcW w:w="1057" w:type="pct"/>
            <w:vMerge/>
            <w:tcBorders>
              <w:left w:val="single" w:sz="6" w:space="0" w:color="C0C0C0"/>
              <w:right w:val="single" w:sz="6" w:space="0" w:color="C0C0C0"/>
            </w:tcBorders>
            <w:vAlign w:val="center"/>
          </w:tcPr>
          <w:p w14:paraId="13E3C04E" w14:textId="77777777" w:rsidR="007B72CD" w:rsidRDefault="007B72CD" w:rsidP="008A47D6">
            <w:pPr>
              <w:pStyle w:val="ListParagraph"/>
              <w:keepNext/>
              <w:keepLines/>
              <w:ind w:left="7"/>
              <w:jc w:val="center"/>
              <w:rPr>
                <w:szCs w:val="24"/>
              </w:rPr>
            </w:pPr>
          </w:p>
        </w:tc>
        <w:tc>
          <w:tcPr>
            <w:tcW w:w="1058" w:type="pct"/>
            <w:vMerge/>
            <w:tcBorders>
              <w:left w:val="single" w:sz="6" w:space="0" w:color="C0C0C0"/>
              <w:right w:val="single" w:sz="6" w:space="0" w:color="C0C0C0"/>
            </w:tcBorders>
            <w:vAlign w:val="center"/>
          </w:tcPr>
          <w:p w14:paraId="23552AC8" w14:textId="77777777" w:rsidR="007B72CD" w:rsidRDefault="007B72CD" w:rsidP="008A47D6">
            <w:pPr>
              <w:pStyle w:val="ListParagraph"/>
              <w:keepNext/>
              <w:keepLines/>
              <w:ind w:left="7"/>
              <w:jc w:val="center"/>
              <w:rPr>
                <w:szCs w:val="24"/>
              </w:rPr>
            </w:pPr>
          </w:p>
        </w:tc>
      </w:tr>
      <w:tr w:rsidR="007B72CD" w:rsidRPr="00ED18AA" w14:paraId="5DD66CEB" w14:textId="77777777" w:rsidTr="0029230F">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46E2B305" w14:textId="77777777" w:rsidR="007B72CD" w:rsidRPr="00ED18AA" w:rsidRDefault="007B72CD" w:rsidP="008A47D6">
            <w:pPr>
              <w:pStyle w:val="ListParagraph"/>
              <w:keepNext/>
              <w:keepLines/>
              <w:ind w:left="0"/>
              <w:jc w:val="center"/>
              <w:rPr>
                <w:szCs w:val="24"/>
              </w:rPr>
            </w:pPr>
            <w:r>
              <w:rPr>
                <w:szCs w:val="24"/>
              </w:rPr>
              <w:t>No. 100</w:t>
            </w:r>
          </w:p>
        </w:tc>
        <w:tc>
          <w:tcPr>
            <w:tcW w:w="1442" w:type="pct"/>
            <w:tcBorders>
              <w:top w:val="single" w:sz="6" w:space="0" w:color="C0C0C0"/>
              <w:left w:val="single" w:sz="6" w:space="0" w:color="C0C0C0"/>
              <w:bottom w:val="single" w:sz="6" w:space="0" w:color="C0C0C0"/>
              <w:right w:val="single" w:sz="6" w:space="0" w:color="C0C0C0"/>
            </w:tcBorders>
            <w:vAlign w:val="center"/>
          </w:tcPr>
          <w:p w14:paraId="01FA9186" w14:textId="4778D94C" w:rsidR="007B72CD" w:rsidRPr="00ED18AA" w:rsidRDefault="007B72CD" w:rsidP="008A47D6">
            <w:pPr>
              <w:pStyle w:val="ListParagraph"/>
              <w:keepNext/>
              <w:keepLines/>
              <w:ind w:left="7"/>
              <w:jc w:val="center"/>
              <w:rPr>
                <w:szCs w:val="24"/>
              </w:rPr>
            </w:pPr>
            <w:r>
              <w:rPr>
                <w:szCs w:val="24"/>
              </w:rPr>
              <w:t xml:space="preserve">15 </w:t>
            </w:r>
            <w:r w:rsidR="001476F1">
              <w:rPr>
                <w:szCs w:val="24"/>
              </w:rPr>
              <w:t xml:space="preserve">– </w:t>
            </w:r>
            <w:r>
              <w:rPr>
                <w:szCs w:val="24"/>
              </w:rPr>
              <w:t>40</w:t>
            </w:r>
          </w:p>
        </w:tc>
        <w:tc>
          <w:tcPr>
            <w:tcW w:w="1057" w:type="pct"/>
            <w:vMerge/>
            <w:tcBorders>
              <w:left w:val="single" w:sz="6" w:space="0" w:color="C0C0C0"/>
              <w:bottom w:val="single" w:sz="6" w:space="0" w:color="C0C0C0"/>
              <w:right w:val="single" w:sz="6" w:space="0" w:color="C0C0C0"/>
            </w:tcBorders>
            <w:vAlign w:val="center"/>
          </w:tcPr>
          <w:p w14:paraId="04AD78D5" w14:textId="77777777" w:rsidR="007B72CD" w:rsidRDefault="007B72CD" w:rsidP="008A47D6">
            <w:pPr>
              <w:pStyle w:val="ListParagraph"/>
              <w:keepNext/>
              <w:keepLines/>
              <w:ind w:left="7"/>
              <w:jc w:val="center"/>
              <w:rPr>
                <w:szCs w:val="24"/>
              </w:rPr>
            </w:pPr>
          </w:p>
        </w:tc>
        <w:tc>
          <w:tcPr>
            <w:tcW w:w="1058" w:type="pct"/>
            <w:vMerge/>
            <w:tcBorders>
              <w:left w:val="single" w:sz="6" w:space="0" w:color="C0C0C0"/>
              <w:bottom w:val="single" w:sz="6" w:space="0" w:color="C0C0C0"/>
              <w:right w:val="single" w:sz="6" w:space="0" w:color="C0C0C0"/>
            </w:tcBorders>
            <w:vAlign w:val="center"/>
          </w:tcPr>
          <w:p w14:paraId="0E012ADF" w14:textId="77777777" w:rsidR="007B72CD" w:rsidRDefault="007B72CD" w:rsidP="008A47D6">
            <w:pPr>
              <w:pStyle w:val="ListParagraph"/>
              <w:keepNext/>
              <w:keepLines/>
              <w:ind w:left="7"/>
              <w:jc w:val="center"/>
              <w:rPr>
                <w:szCs w:val="24"/>
              </w:rPr>
            </w:pPr>
          </w:p>
        </w:tc>
      </w:tr>
      <w:tr w:rsidR="007B72CD" w:rsidRPr="00ED18AA" w14:paraId="2B050C6D" w14:textId="77777777" w:rsidTr="0029230F">
        <w:trPr>
          <w:cantSplit/>
          <w:trHeight w:val="288"/>
        </w:trPr>
        <w:tc>
          <w:tcPr>
            <w:tcW w:w="1442" w:type="pct"/>
            <w:tcBorders>
              <w:top w:val="single" w:sz="6" w:space="0" w:color="C0C0C0"/>
              <w:left w:val="single" w:sz="6" w:space="0" w:color="C0C0C0"/>
              <w:bottom w:val="single" w:sz="6" w:space="0" w:color="C0C0C0"/>
              <w:right w:val="single" w:sz="6" w:space="0" w:color="C0C0C0"/>
            </w:tcBorders>
            <w:vAlign w:val="center"/>
          </w:tcPr>
          <w:p w14:paraId="061D69A1" w14:textId="77777777" w:rsidR="007B72CD" w:rsidRPr="00ED18AA" w:rsidRDefault="007B72CD" w:rsidP="008A47D6">
            <w:pPr>
              <w:pStyle w:val="ListParagraph"/>
              <w:keepNext/>
              <w:keepLines/>
              <w:ind w:left="0"/>
              <w:jc w:val="center"/>
              <w:rPr>
                <w:szCs w:val="24"/>
              </w:rPr>
            </w:pPr>
            <w:r>
              <w:rPr>
                <w:szCs w:val="24"/>
              </w:rPr>
              <w:t>No. 200</w:t>
            </w:r>
          </w:p>
        </w:tc>
        <w:tc>
          <w:tcPr>
            <w:tcW w:w="1442" w:type="pct"/>
            <w:tcBorders>
              <w:top w:val="single" w:sz="6" w:space="0" w:color="C0C0C0"/>
              <w:left w:val="single" w:sz="6" w:space="0" w:color="C0C0C0"/>
              <w:bottom w:val="single" w:sz="6" w:space="0" w:color="C0C0C0"/>
              <w:right w:val="single" w:sz="6" w:space="0" w:color="C0C0C0"/>
            </w:tcBorders>
            <w:vAlign w:val="center"/>
          </w:tcPr>
          <w:p w14:paraId="316A093A" w14:textId="02351A3F" w:rsidR="007B72CD" w:rsidRPr="00ED18AA" w:rsidRDefault="007B72CD" w:rsidP="008A47D6">
            <w:pPr>
              <w:pStyle w:val="ListParagraph"/>
              <w:keepNext/>
              <w:keepLines/>
              <w:ind w:left="7"/>
              <w:jc w:val="center"/>
              <w:rPr>
                <w:szCs w:val="24"/>
              </w:rPr>
            </w:pPr>
            <w:r>
              <w:rPr>
                <w:szCs w:val="24"/>
              </w:rPr>
              <w:t xml:space="preserve">10 </w:t>
            </w:r>
            <w:r w:rsidR="001476F1">
              <w:rPr>
                <w:szCs w:val="24"/>
              </w:rPr>
              <w:t xml:space="preserve">– </w:t>
            </w:r>
            <w:r>
              <w:rPr>
                <w:szCs w:val="24"/>
              </w:rPr>
              <w:t>30</w:t>
            </w:r>
          </w:p>
        </w:tc>
        <w:tc>
          <w:tcPr>
            <w:tcW w:w="1057" w:type="pct"/>
            <w:tcBorders>
              <w:top w:val="single" w:sz="6" w:space="0" w:color="C0C0C0"/>
              <w:left w:val="single" w:sz="6" w:space="0" w:color="C0C0C0"/>
              <w:bottom w:val="single" w:sz="6" w:space="0" w:color="C0C0C0"/>
              <w:right w:val="single" w:sz="6" w:space="0" w:color="C0C0C0"/>
            </w:tcBorders>
            <w:vAlign w:val="center"/>
          </w:tcPr>
          <w:p w14:paraId="4BF0B157" w14:textId="77777777" w:rsidR="007B72CD" w:rsidRDefault="007B72CD" w:rsidP="008A47D6">
            <w:pPr>
              <w:pStyle w:val="ListParagraph"/>
              <w:keepNext/>
              <w:keepLines/>
              <w:ind w:left="7"/>
              <w:jc w:val="center"/>
              <w:rPr>
                <w:szCs w:val="24"/>
              </w:rPr>
            </w:pPr>
            <w:r>
              <w:rPr>
                <w:szCs w:val="24"/>
              </w:rPr>
              <w:t>25</w:t>
            </w:r>
          </w:p>
        </w:tc>
        <w:tc>
          <w:tcPr>
            <w:tcW w:w="1058" w:type="pct"/>
            <w:tcBorders>
              <w:top w:val="single" w:sz="6" w:space="0" w:color="C0C0C0"/>
              <w:left w:val="single" w:sz="6" w:space="0" w:color="C0C0C0"/>
              <w:bottom w:val="single" w:sz="6" w:space="0" w:color="C0C0C0"/>
              <w:right w:val="single" w:sz="6" w:space="0" w:color="C0C0C0"/>
            </w:tcBorders>
            <w:vAlign w:val="center"/>
          </w:tcPr>
          <w:p w14:paraId="6BD02414" w14:textId="77777777" w:rsidR="007B72CD" w:rsidRDefault="007B72CD" w:rsidP="008A47D6">
            <w:pPr>
              <w:pStyle w:val="ListParagraph"/>
              <w:keepNext/>
              <w:keepLines/>
              <w:ind w:left="7"/>
              <w:jc w:val="center"/>
              <w:rPr>
                <w:szCs w:val="24"/>
              </w:rPr>
            </w:pPr>
            <w:r>
              <w:rPr>
                <w:szCs w:val="24"/>
              </w:rPr>
              <w:t>10</w:t>
            </w:r>
          </w:p>
        </w:tc>
      </w:tr>
    </w:tbl>
    <w:p w14:paraId="1A60AA07" w14:textId="77777777" w:rsidR="007706AD" w:rsidRPr="007706AD" w:rsidRDefault="007706AD" w:rsidP="007706AD">
      <w:pPr>
        <w:jc w:val="both"/>
        <w:rPr>
          <w:szCs w:val="24"/>
        </w:rPr>
      </w:pPr>
    </w:p>
    <w:p w14:paraId="191C9EED" w14:textId="62C0CF13" w:rsidR="00FC6213" w:rsidRPr="009C186C" w:rsidRDefault="00411AFA" w:rsidP="006B2ECA">
      <w:pPr>
        <w:keepNext/>
        <w:keepLines/>
        <w:ind w:left="720" w:hanging="720"/>
        <w:rPr>
          <w:b/>
          <w:szCs w:val="24"/>
        </w:rPr>
      </w:pPr>
      <w:r>
        <w:rPr>
          <w:b/>
          <w:szCs w:val="24"/>
        </w:rPr>
        <w:t>1003</w:t>
      </w:r>
      <w:r w:rsidR="0067535B">
        <w:rPr>
          <w:b/>
          <w:szCs w:val="24"/>
        </w:rPr>
        <w:t>-3</w:t>
      </w:r>
      <w:r w:rsidR="005B0930">
        <w:rPr>
          <w:b/>
          <w:szCs w:val="24"/>
        </w:rPr>
        <w:tab/>
      </w:r>
      <w:r w:rsidR="00E43787">
        <w:rPr>
          <w:b/>
          <w:szCs w:val="24"/>
        </w:rPr>
        <w:t>COMPOSITION AND DESIGN</w:t>
      </w:r>
    </w:p>
    <w:p w14:paraId="2B5514C9" w14:textId="77777777" w:rsidR="00FC6213" w:rsidRPr="00FC6213" w:rsidRDefault="00FC6213" w:rsidP="00EF6193">
      <w:pPr>
        <w:keepNext/>
        <w:keepLines/>
        <w:jc w:val="both"/>
        <w:rPr>
          <w:szCs w:val="24"/>
        </w:rPr>
      </w:pPr>
    </w:p>
    <w:p w14:paraId="52A855AF" w14:textId="11E2B491" w:rsidR="00ED18AA" w:rsidRDefault="00ED18AA" w:rsidP="00ED18AA">
      <w:pPr>
        <w:ind w:left="720"/>
        <w:jc w:val="both"/>
        <w:rPr>
          <w:szCs w:val="24"/>
        </w:rPr>
      </w:pPr>
      <w:r w:rsidRPr="00ED18AA">
        <w:rPr>
          <w:szCs w:val="24"/>
        </w:rPr>
        <w:t xml:space="preserve">When using </w:t>
      </w:r>
      <w:r w:rsidR="00E43787">
        <w:rPr>
          <w:szCs w:val="24"/>
        </w:rPr>
        <w:t xml:space="preserve">an </w:t>
      </w:r>
      <w:r w:rsidRPr="00ED18AA">
        <w:rPr>
          <w:szCs w:val="24"/>
        </w:rPr>
        <w:t xml:space="preserve">approved packaged grout, a grout mix design submittal is not required.  Otherwise, submit proposed grout mix designs for each grout mix to be used in the work.  </w:t>
      </w:r>
      <w:r w:rsidR="008440F4" w:rsidRPr="00411AFA">
        <w:rPr>
          <w:szCs w:val="24"/>
        </w:rPr>
        <w:t xml:space="preserve">Mixes for all grout shall be designed by a Certified Concrete Mix Design Technician or an </w:t>
      </w:r>
      <w:r w:rsidR="00CE276C">
        <w:rPr>
          <w:szCs w:val="24"/>
        </w:rPr>
        <w:t>E</w:t>
      </w:r>
      <w:r w:rsidR="008440F4" w:rsidRPr="00411AFA">
        <w:rPr>
          <w:szCs w:val="24"/>
        </w:rPr>
        <w:t>ngineer licensed by the State of North Carolina.</w:t>
      </w:r>
      <w:r w:rsidR="008440F4">
        <w:rPr>
          <w:szCs w:val="24"/>
        </w:rPr>
        <w:t xml:space="preserve">  </w:t>
      </w:r>
      <w:r w:rsidRPr="00ED18AA">
        <w:rPr>
          <w:szCs w:val="24"/>
        </w:rPr>
        <w:t xml:space="preserve">Mix proportions shall be determined by a testing laboratory approved by the Department.  Base grout mix designs on laboratory trial batches that meet </w:t>
      </w:r>
      <w:r w:rsidR="00FF4FFD">
        <w:rPr>
          <w:szCs w:val="24"/>
        </w:rPr>
        <w:t>Table 1003-</w:t>
      </w:r>
      <w:r w:rsidR="00C5169B">
        <w:rPr>
          <w:szCs w:val="24"/>
        </w:rPr>
        <w:t>2</w:t>
      </w:r>
      <w:r w:rsidR="00FF4FFD">
        <w:rPr>
          <w:szCs w:val="24"/>
        </w:rPr>
        <w:t xml:space="preserve"> and </w:t>
      </w:r>
      <w:r w:rsidRPr="00ED18AA">
        <w:rPr>
          <w:szCs w:val="24"/>
        </w:rPr>
        <w:t>this section.</w:t>
      </w:r>
      <w:r w:rsidR="00FF4FFD">
        <w:rPr>
          <w:szCs w:val="24"/>
        </w:rPr>
        <w:t xml:space="preserve">  With permission, the Contractor may use a quantity of </w:t>
      </w:r>
      <w:r w:rsidR="00AC02CC">
        <w:rPr>
          <w:szCs w:val="24"/>
        </w:rPr>
        <w:t xml:space="preserve">chemical </w:t>
      </w:r>
      <w:r w:rsidR="00FF4FFD">
        <w:rPr>
          <w:szCs w:val="24"/>
        </w:rPr>
        <w:t>admi</w:t>
      </w:r>
      <w:r w:rsidR="00573EC2">
        <w:rPr>
          <w:szCs w:val="24"/>
        </w:rPr>
        <w:t>x</w:t>
      </w:r>
      <w:r w:rsidR="00FF4FFD">
        <w:rPr>
          <w:szCs w:val="24"/>
        </w:rPr>
        <w:t>ture within the range shown on the current list of approved admixtures maintained by the Materials and Tests Unit.</w:t>
      </w:r>
    </w:p>
    <w:p w14:paraId="6E6E26BC" w14:textId="77777777" w:rsidR="00ED18AA" w:rsidRPr="00ED18AA" w:rsidRDefault="00ED18AA" w:rsidP="00ED18AA">
      <w:pPr>
        <w:ind w:left="720"/>
        <w:jc w:val="both"/>
        <w:rPr>
          <w:szCs w:val="24"/>
        </w:rPr>
      </w:pPr>
    </w:p>
    <w:p w14:paraId="1EEC0593" w14:textId="77777777" w:rsidR="00ED18AA" w:rsidRDefault="00ED18AA" w:rsidP="00ED18AA">
      <w:pPr>
        <w:ind w:left="720"/>
        <w:jc w:val="both"/>
        <w:rPr>
          <w:szCs w:val="24"/>
        </w:rPr>
      </w:pPr>
      <w:r w:rsidRPr="00ED18AA">
        <w:rPr>
          <w:szCs w:val="24"/>
        </w:rPr>
        <w:t xml:space="preserve">Submit grout mix designs in terms of saturated surface dry weights on Materials and Tests Form 312U at least 35 days before proposed use.  Adjust batch proportions to compensate for surface moisture contained in the aggregates at the time of batching.  </w:t>
      </w:r>
      <w:r w:rsidRPr="00ED18AA">
        <w:rPr>
          <w:szCs w:val="24"/>
        </w:rPr>
        <w:lastRenderedPageBreak/>
        <w:t>Changes in the saturated surface dry mix proportions will not be permitted unless revised grout mix designs have been submitted to the Engineer and approved.</w:t>
      </w:r>
    </w:p>
    <w:p w14:paraId="12D0ECB7" w14:textId="77777777" w:rsidR="00ED18AA" w:rsidRPr="00ED18AA" w:rsidRDefault="00ED18AA" w:rsidP="00ED18AA">
      <w:pPr>
        <w:ind w:left="720"/>
        <w:jc w:val="both"/>
        <w:rPr>
          <w:szCs w:val="24"/>
        </w:rPr>
      </w:pPr>
    </w:p>
    <w:p w14:paraId="5F9E9A90" w14:textId="4EC2D34E" w:rsidR="00ED18AA" w:rsidRDefault="00ED18AA" w:rsidP="00ED18AA">
      <w:pPr>
        <w:ind w:left="720"/>
        <w:jc w:val="both"/>
        <w:rPr>
          <w:szCs w:val="24"/>
        </w:rPr>
      </w:pPr>
      <w:r w:rsidRPr="00ED18AA">
        <w:rPr>
          <w:szCs w:val="24"/>
        </w:rPr>
        <w:t xml:space="preserve">Accompany Materials and Tests Form 312U with a listing of laboratory test results of </w:t>
      </w:r>
      <w:r w:rsidR="00FF4FFD">
        <w:rPr>
          <w:szCs w:val="24"/>
        </w:rPr>
        <w:t xml:space="preserve">compressive strength, </w:t>
      </w:r>
      <w:r w:rsidRPr="00ED18AA">
        <w:rPr>
          <w:szCs w:val="24"/>
        </w:rPr>
        <w:t>density</w:t>
      </w:r>
      <w:r w:rsidR="00FF4FFD">
        <w:rPr>
          <w:szCs w:val="24"/>
        </w:rPr>
        <w:t xml:space="preserve"> and</w:t>
      </w:r>
      <w:r w:rsidRPr="00ED18AA">
        <w:rPr>
          <w:szCs w:val="24"/>
        </w:rPr>
        <w:t xml:space="preserve"> flow or </w:t>
      </w:r>
      <w:r w:rsidR="00FF4FFD">
        <w:rPr>
          <w:szCs w:val="24"/>
        </w:rPr>
        <w:t>slump</w:t>
      </w:r>
      <w:r w:rsidRPr="00ED18AA">
        <w:rPr>
          <w:szCs w:val="24"/>
        </w:rPr>
        <w:t xml:space="preserve"> and if applicable, aggregate gradation, </w:t>
      </w:r>
      <w:r w:rsidR="00FF4FFD">
        <w:rPr>
          <w:szCs w:val="24"/>
        </w:rPr>
        <w:t xml:space="preserve">durability and </w:t>
      </w:r>
      <w:r w:rsidRPr="00ED18AA">
        <w:rPr>
          <w:szCs w:val="24"/>
        </w:rPr>
        <w:t>height change.  List the compressive strength of at least three 2" cubes at the age of 3 and 28 days.</w:t>
      </w:r>
    </w:p>
    <w:p w14:paraId="7415EA0A" w14:textId="77777777" w:rsidR="00ED18AA" w:rsidRPr="00ED18AA" w:rsidRDefault="00ED18AA" w:rsidP="00ED18AA">
      <w:pPr>
        <w:ind w:left="720"/>
        <w:jc w:val="both"/>
        <w:rPr>
          <w:szCs w:val="24"/>
        </w:rPr>
      </w:pPr>
    </w:p>
    <w:p w14:paraId="629C6F0F" w14:textId="77777777" w:rsidR="00ED18AA" w:rsidRDefault="00ED18AA" w:rsidP="00ED18AA">
      <w:pPr>
        <w:ind w:left="720"/>
        <w:jc w:val="both"/>
        <w:rPr>
          <w:szCs w:val="24"/>
        </w:rPr>
      </w:pPr>
      <w:r w:rsidRPr="00ED18AA">
        <w:rPr>
          <w:szCs w:val="24"/>
        </w:rPr>
        <w:t>The Engineer will review the grout mix design for compliance with the contract and notify the Contractor as to its acceptability.  Do not use a grout mix until written notice has been received.  Acceptance of the grout mix design or use of approved packaged grouts does not relieve the Contractor of his responsibility to furnish a product that meets the contract.  Upon written request from the Contractor, a grout mix design accepted and used satisfactorily on any Department project may be accepted for use on other projects.</w:t>
      </w:r>
    </w:p>
    <w:p w14:paraId="139DA863" w14:textId="77777777" w:rsidR="00897B64" w:rsidRPr="00ED18AA" w:rsidRDefault="00897B64" w:rsidP="00ED18AA">
      <w:pPr>
        <w:ind w:left="720"/>
        <w:jc w:val="both"/>
        <w:rPr>
          <w:szCs w:val="24"/>
        </w:rPr>
      </w:pPr>
    </w:p>
    <w:p w14:paraId="6FAD5A1E" w14:textId="77777777" w:rsidR="003B7EE2" w:rsidRDefault="00ED18AA" w:rsidP="00761DCD">
      <w:pPr>
        <w:ind w:left="720"/>
        <w:jc w:val="both"/>
        <w:rPr>
          <w:szCs w:val="24"/>
        </w:rPr>
      </w:pPr>
      <w:r w:rsidRPr="00ED18AA">
        <w:rPr>
          <w:szCs w:val="24"/>
        </w:rPr>
        <w:t>Perform laboratory tests in accordance with the following test procedures:</w:t>
      </w:r>
    </w:p>
    <w:tbl>
      <w:tblPr>
        <w:tblW w:w="4511" w:type="pct"/>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01"/>
        <w:gridCol w:w="5038"/>
      </w:tblGrid>
      <w:tr w:rsidR="0067762D" w:rsidRPr="00ED18AA" w14:paraId="28E28C40" w14:textId="77777777" w:rsidTr="0029230F">
        <w:trPr>
          <w:trHeight w:val="288"/>
        </w:trPr>
        <w:tc>
          <w:tcPr>
            <w:tcW w:w="2084" w:type="pct"/>
            <w:shd w:val="clear" w:color="auto" w:fill="auto"/>
            <w:vAlign w:val="center"/>
          </w:tcPr>
          <w:p w14:paraId="68671467" w14:textId="77777777" w:rsidR="003B7EE2" w:rsidRPr="00ED18AA" w:rsidRDefault="003B7EE2" w:rsidP="009846AA">
            <w:pPr>
              <w:rPr>
                <w:b/>
                <w:szCs w:val="24"/>
              </w:rPr>
            </w:pPr>
            <w:r w:rsidRPr="00ED18AA">
              <w:rPr>
                <w:b/>
                <w:szCs w:val="24"/>
              </w:rPr>
              <w:t>Property</w:t>
            </w:r>
          </w:p>
        </w:tc>
        <w:tc>
          <w:tcPr>
            <w:tcW w:w="2916" w:type="pct"/>
            <w:shd w:val="clear" w:color="auto" w:fill="auto"/>
            <w:vAlign w:val="center"/>
          </w:tcPr>
          <w:p w14:paraId="5586A130" w14:textId="77777777" w:rsidR="003B7EE2" w:rsidRPr="00ED18AA" w:rsidRDefault="003B7EE2" w:rsidP="009846AA">
            <w:pPr>
              <w:rPr>
                <w:b/>
                <w:szCs w:val="24"/>
              </w:rPr>
            </w:pPr>
            <w:r w:rsidRPr="00ED18AA">
              <w:rPr>
                <w:b/>
                <w:szCs w:val="24"/>
              </w:rPr>
              <w:t>Test Method</w:t>
            </w:r>
          </w:p>
        </w:tc>
      </w:tr>
      <w:tr w:rsidR="0067762D" w:rsidRPr="00ED18AA" w14:paraId="7262F7BB" w14:textId="77777777" w:rsidTr="0029230F">
        <w:tblPrEx>
          <w:tblLook w:val="0000" w:firstRow="0" w:lastRow="0" w:firstColumn="0" w:lastColumn="0" w:noHBand="0" w:noVBand="0"/>
        </w:tblPrEx>
        <w:trPr>
          <w:trHeight w:val="288"/>
        </w:trPr>
        <w:tc>
          <w:tcPr>
            <w:tcW w:w="2084" w:type="pct"/>
            <w:vAlign w:val="center"/>
          </w:tcPr>
          <w:p w14:paraId="162B369D" w14:textId="7ABCB798" w:rsidR="003B7EE2" w:rsidRPr="003B7EE2" w:rsidRDefault="003B7EE2" w:rsidP="009846AA">
            <w:pPr>
              <w:rPr>
                <w:b/>
                <w:szCs w:val="24"/>
                <w:vertAlign w:val="superscript"/>
              </w:rPr>
            </w:pPr>
            <w:r w:rsidRPr="00ED18AA">
              <w:rPr>
                <w:szCs w:val="24"/>
              </w:rPr>
              <w:t xml:space="preserve">Aggregate </w:t>
            </w:r>
            <w:proofErr w:type="spellStart"/>
            <w:r w:rsidRPr="00ED18AA">
              <w:rPr>
                <w:szCs w:val="24"/>
              </w:rPr>
              <w:t>Gradation</w:t>
            </w:r>
            <w:r>
              <w:rPr>
                <w:b/>
                <w:szCs w:val="24"/>
                <w:vertAlign w:val="superscript"/>
              </w:rPr>
              <w:t>A</w:t>
            </w:r>
            <w:proofErr w:type="spellEnd"/>
          </w:p>
        </w:tc>
        <w:tc>
          <w:tcPr>
            <w:tcW w:w="2916" w:type="pct"/>
            <w:vAlign w:val="center"/>
          </w:tcPr>
          <w:p w14:paraId="12DAE3D4" w14:textId="77777777" w:rsidR="003B7EE2" w:rsidRPr="00ED18AA" w:rsidRDefault="003B7EE2" w:rsidP="009846AA">
            <w:pPr>
              <w:rPr>
                <w:szCs w:val="24"/>
              </w:rPr>
            </w:pPr>
            <w:r w:rsidRPr="00ED18AA">
              <w:rPr>
                <w:szCs w:val="24"/>
              </w:rPr>
              <w:t>AASHTO T 27</w:t>
            </w:r>
          </w:p>
        </w:tc>
      </w:tr>
      <w:tr w:rsidR="0067762D" w:rsidRPr="00ED18AA" w14:paraId="14DACF5E" w14:textId="77777777" w:rsidTr="0029230F">
        <w:tblPrEx>
          <w:tblLook w:val="0000" w:firstRow="0" w:lastRow="0" w:firstColumn="0" w:lastColumn="0" w:noHBand="0" w:noVBand="0"/>
        </w:tblPrEx>
        <w:trPr>
          <w:trHeight w:val="288"/>
        </w:trPr>
        <w:tc>
          <w:tcPr>
            <w:tcW w:w="2084" w:type="pct"/>
            <w:vAlign w:val="center"/>
          </w:tcPr>
          <w:p w14:paraId="59C6B838" w14:textId="654421E7" w:rsidR="003B7EE2" w:rsidRPr="00ED18AA" w:rsidRDefault="003B7EE2" w:rsidP="009846AA">
            <w:pPr>
              <w:rPr>
                <w:szCs w:val="24"/>
              </w:rPr>
            </w:pPr>
            <w:r>
              <w:rPr>
                <w:szCs w:val="24"/>
              </w:rPr>
              <w:t>Compressive Strength</w:t>
            </w:r>
          </w:p>
        </w:tc>
        <w:tc>
          <w:tcPr>
            <w:tcW w:w="2916" w:type="pct"/>
            <w:vAlign w:val="center"/>
          </w:tcPr>
          <w:p w14:paraId="37961CC7" w14:textId="2E469AAF" w:rsidR="003B7EE2" w:rsidRPr="00ED18AA" w:rsidRDefault="003B7EE2" w:rsidP="009846AA">
            <w:pPr>
              <w:rPr>
                <w:szCs w:val="24"/>
              </w:rPr>
            </w:pPr>
            <w:r w:rsidRPr="00ED18AA">
              <w:rPr>
                <w:szCs w:val="24"/>
              </w:rPr>
              <w:t xml:space="preserve">AASHTO T </w:t>
            </w:r>
            <w:r>
              <w:rPr>
                <w:szCs w:val="24"/>
              </w:rPr>
              <w:t>106</w:t>
            </w:r>
          </w:p>
        </w:tc>
      </w:tr>
      <w:tr w:rsidR="0067762D" w:rsidRPr="00ED18AA" w14:paraId="71735C8A" w14:textId="77777777" w:rsidTr="0029230F">
        <w:tblPrEx>
          <w:tblLook w:val="0000" w:firstRow="0" w:lastRow="0" w:firstColumn="0" w:lastColumn="0" w:noHBand="0" w:noVBand="0"/>
        </w:tblPrEx>
        <w:trPr>
          <w:trHeight w:val="288"/>
        </w:trPr>
        <w:tc>
          <w:tcPr>
            <w:tcW w:w="2084" w:type="pct"/>
            <w:vAlign w:val="center"/>
          </w:tcPr>
          <w:p w14:paraId="29521128" w14:textId="6FDD9141" w:rsidR="003B7EE2" w:rsidRPr="00ED18AA" w:rsidRDefault="009304B9" w:rsidP="009846AA">
            <w:pPr>
              <w:rPr>
                <w:szCs w:val="24"/>
              </w:rPr>
            </w:pPr>
            <w:r>
              <w:rPr>
                <w:szCs w:val="24"/>
              </w:rPr>
              <w:t>Density</w:t>
            </w:r>
            <w:r w:rsidR="003B7EE2">
              <w:rPr>
                <w:szCs w:val="24"/>
              </w:rPr>
              <w:t xml:space="preserve"> (Unit Weight)</w:t>
            </w:r>
          </w:p>
        </w:tc>
        <w:tc>
          <w:tcPr>
            <w:tcW w:w="2916" w:type="pct"/>
            <w:vAlign w:val="center"/>
          </w:tcPr>
          <w:p w14:paraId="15A3A22E" w14:textId="65CC13C1" w:rsidR="0067762D" w:rsidRDefault="0067762D" w:rsidP="003B7EE2">
            <w:pPr>
              <w:rPr>
                <w:szCs w:val="24"/>
              </w:rPr>
            </w:pPr>
            <w:r>
              <w:rPr>
                <w:szCs w:val="24"/>
              </w:rPr>
              <w:t>AASHTO T 121,</w:t>
            </w:r>
          </w:p>
          <w:p w14:paraId="36B7AAFC" w14:textId="77EB7368" w:rsidR="0067762D" w:rsidRDefault="0067762D" w:rsidP="003B7EE2">
            <w:pPr>
              <w:rPr>
                <w:szCs w:val="24"/>
              </w:rPr>
            </w:pPr>
            <w:r>
              <w:rPr>
                <w:szCs w:val="24"/>
              </w:rPr>
              <w:t xml:space="preserve">AASHTO </w:t>
            </w:r>
            <w:r w:rsidR="003B7EE2">
              <w:rPr>
                <w:szCs w:val="24"/>
              </w:rPr>
              <w:t>T 133</w:t>
            </w:r>
            <w:r w:rsidR="003B7EE2">
              <w:rPr>
                <w:b/>
                <w:szCs w:val="24"/>
                <w:vertAlign w:val="superscript"/>
              </w:rPr>
              <w:t>B</w:t>
            </w:r>
            <w:r>
              <w:rPr>
                <w:szCs w:val="24"/>
              </w:rPr>
              <w:t>,</w:t>
            </w:r>
          </w:p>
          <w:p w14:paraId="4C68F45C" w14:textId="786C0443" w:rsidR="003B7EE2" w:rsidRPr="0067762D" w:rsidRDefault="003B7EE2" w:rsidP="0067762D">
            <w:pPr>
              <w:rPr>
                <w:b/>
                <w:szCs w:val="24"/>
                <w:vertAlign w:val="superscript"/>
              </w:rPr>
            </w:pPr>
            <w:r w:rsidRPr="00ED18AA">
              <w:rPr>
                <w:szCs w:val="24"/>
              </w:rPr>
              <w:t>ANSI/API RP</w:t>
            </w:r>
            <w:r w:rsidR="0067762D">
              <w:rPr>
                <w:b/>
                <w:szCs w:val="24"/>
                <w:vertAlign w:val="superscript"/>
              </w:rPr>
              <w:t>C</w:t>
            </w:r>
            <w:r w:rsidRPr="00ED18AA">
              <w:rPr>
                <w:szCs w:val="24"/>
              </w:rPr>
              <w:t xml:space="preserve"> 13B-1</w:t>
            </w:r>
            <w:r w:rsidR="0067762D">
              <w:rPr>
                <w:b/>
                <w:szCs w:val="24"/>
                <w:vertAlign w:val="superscript"/>
              </w:rPr>
              <w:t xml:space="preserve">B </w:t>
            </w:r>
            <w:r>
              <w:rPr>
                <w:szCs w:val="24"/>
              </w:rPr>
              <w:t>(</w:t>
            </w:r>
            <w:r w:rsidR="0067762D">
              <w:rPr>
                <w:szCs w:val="24"/>
              </w:rPr>
              <w:t>Section 4</w:t>
            </w:r>
            <w:r>
              <w:rPr>
                <w:szCs w:val="24"/>
              </w:rPr>
              <w:t>, Mud Balance)</w:t>
            </w:r>
          </w:p>
        </w:tc>
      </w:tr>
      <w:tr w:rsidR="0067762D" w:rsidRPr="00ED18AA" w14:paraId="4D6F3E10" w14:textId="77777777" w:rsidTr="0029230F">
        <w:tblPrEx>
          <w:tblLook w:val="0000" w:firstRow="0" w:lastRow="0" w:firstColumn="0" w:lastColumn="0" w:noHBand="0" w:noVBand="0"/>
        </w:tblPrEx>
        <w:trPr>
          <w:trHeight w:val="288"/>
        </w:trPr>
        <w:tc>
          <w:tcPr>
            <w:tcW w:w="2084" w:type="pct"/>
            <w:vAlign w:val="center"/>
          </w:tcPr>
          <w:p w14:paraId="71B20248" w14:textId="6C993DA6" w:rsidR="003B7EE2" w:rsidRPr="00ED18AA" w:rsidRDefault="003B7EE2" w:rsidP="009846AA">
            <w:pPr>
              <w:rPr>
                <w:szCs w:val="24"/>
              </w:rPr>
            </w:pPr>
            <w:r>
              <w:rPr>
                <w:szCs w:val="24"/>
              </w:rPr>
              <w:t>Durability</w:t>
            </w:r>
          </w:p>
        </w:tc>
        <w:tc>
          <w:tcPr>
            <w:tcW w:w="2916" w:type="pct"/>
            <w:vAlign w:val="center"/>
          </w:tcPr>
          <w:p w14:paraId="25FBF192" w14:textId="0315A72A" w:rsidR="003B7EE2" w:rsidRPr="0067762D" w:rsidRDefault="0067762D" w:rsidP="009846AA">
            <w:pPr>
              <w:rPr>
                <w:b/>
                <w:szCs w:val="24"/>
                <w:vertAlign w:val="superscript"/>
              </w:rPr>
            </w:pPr>
            <w:r>
              <w:rPr>
                <w:szCs w:val="24"/>
              </w:rPr>
              <w:t>AASHTO T 161</w:t>
            </w:r>
            <w:r>
              <w:rPr>
                <w:b/>
                <w:szCs w:val="24"/>
                <w:vertAlign w:val="superscript"/>
              </w:rPr>
              <w:t>D</w:t>
            </w:r>
          </w:p>
        </w:tc>
      </w:tr>
      <w:tr w:rsidR="0067762D" w:rsidRPr="00ED18AA" w14:paraId="63E7606E" w14:textId="77777777" w:rsidTr="0029230F">
        <w:tblPrEx>
          <w:tblLook w:val="0000" w:firstRow="0" w:lastRow="0" w:firstColumn="0" w:lastColumn="0" w:noHBand="0" w:noVBand="0"/>
        </w:tblPrEx>
        <w:trPr>
          <w:trHeight w:val="288"/>
        </w:trPr>
        <w:tc>
          <w:tcPr>
            <w:tcW w:w="2084" w:type="pct"/>
            <w:vAlign w:val="center"/>
          </w:tcPr>
          <w:p w14:paraId="3FACC55A" w14:textId="26EC2B64" w:rsidR="003B7EE2" w:rsidRPr="00ED18AA" w:rsidRDefault="003B7EE2" w:rsidP="009846AA">
            <w:pPr>
              <w:rPr>
                <w:szCs w:val="24"/>
              </w:rPr>
            </w:pPr>
            <w:r>
              <w:rPr>
                <w:szCs w:val="24"/>
              </w:rPr>
              <w:t>Flow</w:t>
            </w:r>
          </w:p>
        </w:tc>
        <w:tc>
          <w:tcPr>
            <w:tcW w:w="2916" w:type="pct"/>
            <w:vAlign w:val="center"/>
          </w:tcPr>
          <w:p w14:paraId="621BE9DB" w14:textId="370C019B" w:rsidR="003B7EE2" w:rsidRPr="00ED18AA" w:rsidRDefault="003B7EE2" w:rsidP="009846AA">
            <w:pPr>
              <w:rPr>
                <w:szCs w:val="24"/>
              </w:rPr>
            </w:pPr>
            <w:r w:rsidRPr="00ED18AA">
              <w:rPr>
                <w:szCs w:val="24"/>
              </w:rPr>
              <w:t>ASTM C</w:t>
            </w:r>
            <w:r w:rsidR="0067762D">
              <w:rPr>
                <w:szCs w:val="24"/>
              </w:rPr>
              <w:t>939 (Flow Cone)</w:t>
            </w:r>
          </w:p>
        </w:tc>
      </w:tr>
      <w:tr w:rsidR="0067762D" w:rsidRPr="00ED18AA" w14:paraId="4E5E88FC" w14:textId="77777777" w:rsidTr="0029230F">
        <w:tblPrEx>
          <w:tblLook w:val="0000" w:firstRow="0" w:lastRow="0" w:firstColumn="0" w:lastColumn="0" w:noHBand="0" w:noVBand="0"/>
        </w:tblPrEx>
        <w:trPr>
          <w:trHeight w:val="288"/>
        </w:trPr>
        <w:tc>
          <w:tcPr>
            <w:tcW w:w="2084" w:type="pct"/>
            <w:vAlign w:val="center"/>
          </w:tcPr>
          <w:p w14:paraId="3E6B4F0D" w14:textId="26FC529E" w:rsidR="003B7EE2" w:rsidRPr="00ED18AA" w:rsidRDefault="003B7EE2" w:rsidP="009846AA">
            <w:pPr>
              <w:rPr>
                <w:szCs w:val="24"/>
              </w:rPr>
            </w:pPr>
            <w:r>
              <w:rPr>
                <w:szCs w:val="24"/>
              </w:rPr>
              <w:t>Height Change</w:t>
            </w:r>
          </w:p>
        </w:tc>
        <w:tc>
          <w:tcPr>
            <w:tcW w:w="2916" w:type="pct"/>
            <w:vAlign w:val="center"/>
          </w:tcPr>
          <w:p w14:paraId="35C47F90" w14:textId="3FF0BA22" w:rsidR="003B7EE2" w:rsidRPr="0067762D" w:rsidRDefault="003B7EE2" w:rsidP="009846AA">
            <w:pPr>
              <w:rPr>
                <w:b/>
                <w:szCs w:val="24"/>
                <w:vertAlign w:val="superscript"/>
              </w:rPr>
            </w:pPr>
            <w:r w:rsidRPr="00ED18AA">
              <w:rPr>
                <w:szCs w:val="24"/>
              </w:rPr>
              <w:t>ASTM C</w:t>
            </w:r>
            <w:r w:rsidR="0067762D">
              <w:rPr>
                <w:szCs w:val="24"/>
              </w:rPr>
              <w:t>1090</w:t>
            </w:r>
            <w:r w:rsidR="0067762D">
              <w:rPr>
                <w:b/>
                <w:szCs w:val="24"/>
                <w:vertAlign w:val="superscript"/>
              </w:rPr>
              <w:t>E</w:t>
            </w:r>
          </w:p>
        </w:tc>
      </w:tr>
      <w:tr w:rsidR="0067762D" w:rsidRPr="00ED18AA" w14:paraId="4F136342" w14:textId="77777777" w:rsidTr="0029230F">
        <w:tblPrEx>
          <w:tblLook w:val="0000" w:firstRow="0" w:lastRow="0" w:firstColumn="0" w:lastColumn="0" w:noHBand="0" w:noVBand="0"/>
        </w:tblPrEx>
        <w:trPr>
          <w:trHeight w:val="288"/>
        </w:trPr>
        <w:tc>
          <w:tcPr>
            <w:tcW w:w="2084" w:type="pct"/>
            <w:vAlign w:val="center"/>
          </w:tcPr>
          <w:p w14:paraId="1BBA04F0" w14:textId="7D17F619" w:rsidR="003B7EE2" w:rsidRPr="00ED18AA" w:rsidRDefault="003B7EE2" w:rsidP="009846AA">
            <w:pPr>
              <w:rPr>
                <w:szCs w:val="24"/>
              </w:rPr>
            </w:pPr>
            <w:r>
              <w:rPr>
                <w:szCs w:val="24"/>
              </w:rPr>
              <w:t>Slump</w:t>
            </w:r>
          </w:p>
        </w:tc>
        <w:tc>
          <w:tcPr>
            <w:tcW w:w="2916" w:type="pct"/>
            <w:vAlign w:val="center"/>
          </w:tcPr>
          <w:p w14:paraId="4A5C396A" w14:textId="6C1145E6" w:rsidR="003B7EE2" w:rsidRPr="00ED18AA" w:rsidRDefault="003B7EE2" w:rsidP="009846AA">
            <w:pPr>
              <w:rPr>
                <w:szCs w:val="24"/>
              </w:rPr>
            </w:pPr>
            <w:r w:rsidRPr="00ED18AA">
              <w:rPr>
                <w:szCs w:val="24"/>
              </w:rPr>
              <w:t xml:space="preserve">AASHTO T </w:t>
            </w:r>
            <w:r w:rsidR="0067762D">
              <w:rPr>
                <w:szCs w:val="24"/>
              </w:rPr>
              <w:t>119</w:t>
            </w:r>
          </w:p>
        </w:tc>
      </w:tr>
    </w:tbl>
    <w:p w14:paraId="35D3CD51" w14:textId="0B817645" w:rsidR="003B7EE2" w:rsidRDefault="00814815" w:rsidP="003B7EE2">
      <w:pPr>
        <w:numPr>
          <w:ilvl w:val="0"/>
          <w:numId w:val="8"/>
        </w:numPr>
        <w:tabs>
          <w:tab w:val="clear" w:pos="707"/>
          <w:tab w:val="num" w:pos="1080"/>
        </w:tabs>
        <w:ind w:left="1080"/>
        <w:jc w:val="both"/>
        <w:rPr>
          <w:szCs w:val="24"/>
        </w:rPr>
      </w:pPr>
      <w:r>
        <w:rPr>
          <w:szCs w:val="24"/>
        </w:rPr>
        <w:t xml:space="preserve">Applicable to </w:t>
      </w:r>
      <w:r w:rsidR="00847275">
        <w:rPr>
          <w:szCs w:val="24"/>
        </w:rPr>
        <w:t>grout</w:t>
      </w:r>
      <w:r>
        <w:rPr>
          <w:szCs w:val="24"/>
        </w:rPr>
        <w:t xml:space="preserve"> with aggregate</w:t>
      </w:r>
      <w:r w:rsidR="0067762D">
        <w:rPr>
          <w:szCs w:val="24"/>
        </w:rPr>
        <w:t>.</w:t>
      </w:r>
    </w:p>
    <w:p w14:paraId="7FA24942" w14:textId="0FE163F0" w:rsidR="0067762D" w:rsidRPr="00ED18AA" w:rsidRDefault="0067762D" w:rsidP="003B7EE2">
      <w:pPr>
        <w:numPr>
          <w:ilvl w:val="0"/>
          <w:numId w:val="8"/>
        </w:numPr>
        <w:tabs>
          <w:tab w:val="clear" w:pos="707"/>
          <w:tab w:val="num" w:pos="1080"/>
        </w:tabs>
        <w:ind w:left="1080"/>
        <w:jc w:val="both"/>
        <w:rPr>
          <w:szCs w:val="24"/>
        </w:rPr>
      </w:pPr>
      <w:r>
        <w:rPr>
          <w:szCs w:val="24"/>
        </w:rPr>
        <w:t>Applicable to Neat Cement Grout.</w:t>
      </w:r>
    </w:p>
    <w:p w14:paraId="19787D50" w14:textId="6B873B65" w:rsidR="003B7EE2" w:rsidRPr="00ED18AA" w:rsidRDefault="003B7EE2" w:rsidP="003B7EE2">
      <w:pPr>
        <w:numPr>
          <w:ilvl w:val="0"/>
          <w:numId w:val="8"/>
        </w:numPr>
        <w:tabs>
          <w:tab w:val="clear" w:pos="707"/>
          <w:tab w:val="num" w:pos="1080"/>
        </w:tabs>
        <w:ind w:left="1080"/>
        <w:jc w:val="both"/>
        <w:rPr>
          <w:szCs w:val="24"/>
        </w:rPr>
      </w:pPr>
      <w:r w:rsidRPr="00ED18AA">
        <w:rPr>
          <w:szCs w:val="24"/>
        </w:rPr>
        <w:t>American National Standards Institute/American Petroleum Institute Recommended Practice</w:t>
      </w:r>
      <w:r w:rsidR="0067762D">
        <w:rPr>
          <w:szCs w:val="24"/>
        </w:rPr>
        <w:t>.</w:t>
      </w:r>
    </w:p>
    <w:p w14:paraId="53507DFC" w14:textId="754ECFCF" w:rsidR="003B7EE2" w:rsidRDefault="003B7EE2" w:rsidP="0067762D">
      <w:pPr>
        <w:numPr>
          <w:ilvl w:val="0"/>
          <w:numId w:val="8"/>
        </w:numPr>
        <w:tabs>
          <w:tab w:val="clear" w:pos="707"/>
          <w:tab w:val="num" w:pos="1080"/>
        </w:tabs>
        <w:ind w:left="1080"/>
        <w:jc w:val="both"/>
        <w:rPr>
          <w:szCs w:val="24"/>
        </w:rPr>
      </w:pPr>
      <w:r w:rsidRPr="0067762D">
        <w:rPr>
          <w:szCs w:val="24"/>
        </w:rPr>
        <w:t>Procedure A (Rapid Freezing and Thawing in Water) required</w:t>
      </w:r>
      <w:r w:rsidR="0067762D">
        <w:rPr>
          <w:szCs w:val="24"/>
        </w:rPr>
        <w:t>.</w:t>
      </w:r>
    </w:p>
    <w:p w14:paraId="06B3A481" w14:textId="34BA9765" w:rsidR="0067762D" w:rsidRPr="0067762D" w:rsidRDefault="0067762D" w:rsidP="0067762D">
      <w:pPr>
        <w:numPr>
          <w:ilvl w:val="0"/>
          <w:numId w:val="8"/>
        </w:numPr>
        <w:tabs>
          <w:tab w:val="clear" w:pos="707"/>
          <w:tab w:val="num" w:pos="1080"/>
        </w:tabs>
        <w:ind w:left="1080"/>
        <w:jc w:val="both"/>
        <w:rPr>
          <w:szCs w:val="24"/>
        </w:rPr>
      </w:pPr>
      <w:r>
        <w:rPr>
          <w:szCs w:val="24"/>
        </w:rPr>
        <w:t>Moist room storage required.</w:t>
      </w:r>
    </w:p>
    <w:p w14:paraId="554B4306" w14:textId="299391EF" w:rsidR="00761DCD" w:rsidRDefault="00761DCD" w:rsidP="00761DCD">
      <w:pPr>
        <w:ind w:left="720"/>
        <w:jc w:val="both"/>
        <w:rPr>
          <w:szCs w:val="24"/>
        </w:rPr>
      </w:pPr>
    </w:p>
    <w:p w14:paraId="2B43E1D6" w14:textId="43F201EA" w:rsidR="006B2ECA" w:rsidRDefault="006B2ECA" w:rsidP="006B2ECA">
      <w:pPr>
        <w:widowControl w:val="0"/>
        <w:ind w:left="720" w:hanging="720"/>
        <w:jc w:val="both"/>
        <w:rPr>
          <w:szCs w:val="24"/>
        </w:rPr>
      </w:pPr>
      <w:r>
        <w:rPr>
          <w:b/>
          <w:szCs w:val="24"/>
        </w:rPr>
        <w:t>1003-4</w:t>
      </w:r>
      <w:r>
        <w:rPr>
          <w:b/>
          <w:szCs w:val="24"/>
        </w:rPr>
        <w:tab/>
        <w:t>GROUT REQUIREMENTS</w:t>
      </w:r>
    </w:p>
    <w:p w14:paraId="64A31732" w14:textId="77777777" w:rsidR="00EE46F5" w:rsidRDefault="00EE46F5" w:rsidP="00EF6193">
      <w:pPr>
        <w:pStyle w:val="ListParagraph"/>
        <w:keepNext/>
        <w:keepLines/>
        <w:ind w:left="0"/>
        <w:contextualSpacing w:val="0"/>
        <w:jc w:val="both"/>
        <w:rPr>
          <w:szCs w:val="24"/>
        </w:rPr>
      </w:pPr>
    </w:p>
    <w:p w14:paraId="3DF22BEE" w14:textId="16D73344" w:rsidR="004E485E" w:rsidRDefault="00ED18AA" w:rsidP="00EE46F5">
      <w:pPr>
        <w:pStyle w:val="ListParagraph"/>
        <w:jc w:val="both"/>
      </w:pPr>
      <w:r w:rsidRPr="00F0294D">
        <w:t xml:space="preserve">Provide grout </w:t>
      </w:r>
      <w:r w:rsidR="00735453">
        <w:t>types</w:t>
      </w:r>
      <w:r w:rsidR="006B2ECA">
        <w:t xml:space="preserve"> in accordance with the contract</w:t>
      </w:r>
      <w:r w:rsidRPr="00F0294D">
        <w:t xml:space="preserve">.  </w:t>
      </w:r>
      <w:r w:rsidR="006B2ECA">
        <w:t>Use grouts with properties that meet Table 1003-</w:t>
      </w:r>
      <w:r w:rsidR="00AC3A77">
        <w:t>2</w:t>
      </w:r>
      <w:r w:rsidR="006B2ECA">
        <w:t xml:space="preserve">.  </w:t>
      </w:r>
      <w:r w:rsidRPr="00F0294D">
        <w:t>The compressive strength of the grout will be considered the average compressive strength test results of three 2" cubes at each age.  Make cubes that meet AASHTO T 106 from the grout delivered for the work or mixed on-site.  Make cubes at such frequencies as the Engineer may determine and cure them in accordance with AASHTO T 106.</w:t>
      </w:r>
    </w:p>
    <w:p w14:paraId="7DF2CBB2" w14:textId="77777777" w:rsidR="00FB0F31" w:rsidRDefault="00FB0F31" w:rsidP="00EE46F5">
      <w:pPr>
        <w:pStyle w:val="ListParagraph"/>
        <w:jc w:val="both"/>
      </w:pPr>
    </w:p>
    <w:tbl>
      <w:tblPr>
        <w:tblW w:w="4511" w:type="pct"/>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50"/>
        <w:gridCol w:w="1171"/>
        <w:gridCol w:w="1170"/>
        <w:gridCol w:w="1351"/>
        <w:gridCol w:w="2244"/>
        <w:gridCol w:w="1353"/>
      </w:tblGrid>
      <w:tr w:rsidR="00864CDC" w:rsidRPr="00ED18AA" w14:paraId="7A10DA45" w14:textId="27874797" w:rsidTr="0013239B">
        <w:trPr>
          <w:trHeight w:val="576"/>
        </w:trPr>
        <w:tc>
          <w:tcPr>
            <w:tcW w:w="5000" w:type="pct"/>
            <w:gridSpan w:val="6"/>
            <w:vAlign w:val="center"/>
          </w:tcPr>
          <w:p w14:paraId="16391D84" w14:textId="3C89EFFD" w:rsidR="00864CDC" w:rsidRPr="00ED18AA" w:rsidRDefault="00864CDC" w:rsidP="009F1BFD">
            <w:pPr>
              <w:pStyle w:val="ListParagraph"/>
              <w:keepNext/>
              <w:keepLines/>
              <w:ind w:left="0"/>
              <w:jc w:val="center"/>
              <w:rPr>
                <w:b/>
                <w:szCs w:val="24"/>
              </w:rPr>
            </w:pPr>
            <w:r w:rsidRPr="00ED18AA">
              <w:rPr>
                <w:b/>
                <w:szCs w:val="24"/>
              </w:rPr>
              <w:lastRenderedPageBreak/>
              <w:t>TABLE</w:t>
            </w:r>
            <w:r>
              <w:rPr>
                <w:b/>
                <w:szCs w:val="24"/>
              </w:rPr>
              <w:t xml:space="preserve"> 1003-</w:t>
            </w:r>
            <w:r w:rsidR="00AC3A77">
              <w:rPr>
                <w:b/>
                <w:szCs w:val="24"/>
              </w:rPr>
              <w:t>2</w:t>
            </w:r>
          </w:p>
          <w:p w14:paraId="0BD24027" w14:textId="518C6124" w:rsidR="00864CDC" w:rsidRPr="00ED18AA" w:rsidRDefault="00864CDC" w:rsidP="009F1BFD">
            <w:pPr>
              <w:pStyle w:val="ListParagraph"/>
              <w:keepNext/>
              <w:keepLines/>
              <w:ind w:left="0"/>
              <w:jc w:val="center"/>
              <w:rPr>
                <w:b/>
                <w:szCs w:val="24"/>
              </w:rPr>
            </w:pPr>
            <w:r w:rsidRPr="00ED18AA">
              <w:rPr>
                <w:b/>
                <w:szCs w:val="24"/>
              </w:rPr>
              <w:t>GROUT</w:t>
            </w:r>
            <w:r w:rsidR="00752120">
              <w:rPr>
                <w:b/>
                <w:szCs w:val="24"/>
              </w:rPr>
              <w:t xml:space="preserve"> REQUIREMENTS</w:t>
            </w:r>
          </w:p>
        </w:tc>
      </w:tr>
      <w:tr w:rsidR="00747472" w:rsidRPr="007953EC" w14:paraId="2476A506" w14:textId="1BF3D8E9" w:rsidTr="0013239B">
        <w:tblPrEx>
          <w:tblLook w:val="0000" w:firstRow="0" w:lastRow="0" w:firstColumn="0" w:lastColumn="0" w:noHBand="0" w:noVBand="0"/>
        </w:tblPrEx>
        <w:trPr>
          <w:trHeight w:val="288"/>
        </w:trPr>
        <w:tc>
          <w:tcPr>
            <w:tcW w:w="781" w:type="pct"/>
            <w:vMerge w:val="restart"/>
            <w:vAlign w:val="center"/>
          </w:tcPr>
          <w:p w14:paraId="73928106" w14:textId="3B0D98A9" w:rsidR="007953EC" w:rsidRPr="007953EC" w:rsidRDefault="0066336B" w:rsidP="009F1BFD">
            <w:pPr>
              <w:keepNext/>
              <w:keepLines/>
              <w:jc w:val="center"/>
              <w:rPr>
                <w:b/>
                <w:szCs w:val="24"/>
              </w:rPr>
            </w:pPr>
            <w:r>
              <w:rPr>
                <w:b/>
                <w:szCs w:val="24"/>
              </w:rPr>
              <w:t>Type</w:t>
            </w:r>
            <w:r w:rsidR="007953EC" w:rsidRPr="007953EC">
              <w:rPr>
                <w:b/>
                <w:szCs w:val="24"/>
              </w:rPr>
              <w:t xml:space="preserve"> of Grout</w:t>
            </w:r>
          </w:p>
        </w:tc>
        <w:tc>
          <w:tcPr>
            <w:tcW w:w="1355" w:type="pct"/>
            <w:gridSpan w:val="2"/>
            <w:vAlign w:val="center"/>
          </w:tcPr>
          <w:p w14:paraId="5620E548" w14:textId="729768F7" w:rsidR="007953EC" w:rsidRPr="007953EC" w:rsidRDefault="00BA5E6C" w:rsidP="009F1BFD">
            <w:pPr>
              <w:keepNext/>
              <w:keepLines/>
              <w:jc w:val="center"/>
              <w:rPr>
                <w:b/>
                <w:szCs w:val="24"/>
              </w:rPr>
            </w:pPr>
            <w:r>
              <w:rPr>
                <w:b/>
                <w:szCs w:val="24"/>
              </w:rPr>
              <w:t>Min</w:t>
            </w:r>
            <w:r w:rsidR="00735453">
              <w:rPr>
                <w:b/>
                <w:szCs w:val="24"/>
              </w:rPr>
              <w:t>imum</w:t>
            </w:r>
            <w:r w:rsidR="007953EC" w:rsidRPr="007953EC">
              <w:rPr>
                <w:b/>
                <w:szCs w:val="24"/>
              </w:rPr>
              <w:t xml:space="preserve"> Compressive Strength at</w:t>
            </w:r>
          </w:p>
        </w:tc>
        <w:tc>
          <w:tcPr>
            <w:tcW w:w="782" w:type="pct"/>
            <w:vMerge w:val="restart"/>
            <w:vAlign w:val="center"/>
          </w:tcPr>
          <w:p w14:paraId="15C11BAD" w14:textId="77777777" w:rsidR="007953EC" w:rsidRDefault="007953EC" w:rsidP="009F1BFD">
            <w:pPr>
              <w:keepNext/>
              <w:keepLines/>
              <w:jc w:val="center"/>
              <w:rPr>
                <w:b/>
                <w:szCs w:val="24"/>
              </w:rPr>
            </w:pPr>
            <w:r>
              <w:rPr>
                <w:b/>
                <w:szCs w:val="24"/>
              </w:rPr>
              <w:t>Height Change</w:t>
            </w:r>
          </w:p>
          <w:p w14:paraId="566CBC0A" w14:textId="2C4F72C6" w:rsidR="007953EC" w:rsidRPr="007953EC" w:rsidRDefault="007953EC" w:rsidP="009F1BFD">
            <w:pPr>
              <w:keepNext/>
              <w:keepLines/>
              <w:jc w:val="center"/>
              <w:rPr>
                <w:b/>
                <w:szCs w:val="24"/>
              </w:rPr>
            </w:pPr>
            <w:r w:rsidRPr="007953EC">
              <w:rPr>
                <w:b/>
                <w:szCs w:val="24"/>
              </w:rPr>
              <w:t>at 28 days</w:t>
            </w:r>
          </w:p>
        </w:tc>
        <w:tc>
          <w:tcPr>
            <w:tcW w:w="1299" w:type="pct"/>
            <w:vMerge w:val="restart"/>
            <w:vAlign w:val="center"/>
          </w:tcPr>
          <w:p w14:paraId="1887BD65" w14:textId="56FB65C2" w:rsidR="007953EC" w:rsidRPr="007953EC" w:rsidRDefault="007953EC" w:rsidP="009F1BFD">
            <w:pPr>
              <w:keepNext/>
              <w:keepLines/>
              <w:jc w:val="center"/>
              <w:rPr>
                <w:b/>
                <w:szCs w:val="24"/>
                <w:vertAlign w:val="superscript"/>
              </w:rPr>
            </w:pPr>
            <w:proofErr w:type="spellStart"/>
            <w:r w:rsidRPr="007953EC">
              <w:rPr>
                <w:b/>
                <w:szCs w:val="24"/>
              </w:rPr>
              <w:t>Flow</w:t>
            </w:r>
            <w:r w:rsidRPr="007953EC">
              <w:rPr>
                <w:b/>
                <w:szCs w:val="24"/>
                <w:vertAlign w:val="superscript"/>
              </w:rPr>
              <w:t>A</w:t>
            </w:r>
            <w:proofErr w:type="spellEnd"/>
            <w:r w:rsidRPr="007953EC">
              <w:rPr>
                <w:b/>
                <w:szCs w:val="24"/>
              </w:rPr>
              <w:t>/</w:t>
            </w:r>
            <w:proofErr w:type="spellStart"/>
            <w:r w:rsidRPr="007953EC">
              <w:rPr>
                <w:b/>
                <w:szCs w:val="24"/>
              </w:rPr>
              <w:t>Slump</w:t>
            </w:r>
            <w:r w:rsidRPr="007953EC">
              <w:rPr>
                <w:b/>
                <w:szCs w:val="24"/>
                <w:vertAlign w:val="superscript"/>
              </w:rPr>
              <w:t>B</w:t>
            </w:r>
            <w:proofErr w:type="spellEnd"/>
          </w:p>
        </w:tc>
        <w:tc>
          <w:tcPr>
            <w:tcW w:w="783" w:type="pct"/>
            <w:vMerge w:val="restart"/>
            <w:vAlign w:val="center"/>
          </w:tcPr>
          <w:p w14:paraId="74D513B8" w14:textId="563A63FD" w:rsidR="007953EC" w:rsidRPr="007953EC" w:rsidRDefault="007953EC" w:rsidP="009F1BFD">
            <w:pPr>
              <w:keepNext/>
              <w:keepLines/>
              <w:jc w:val="center"/>
              <w:rPr>
                <w:b/>
                <w:szCs w:val="24"/>
              </w:rPr>
            </w:pPr>
            <w:r w:rsidRPr="007953EC">
              <w:rPr>
                <w:b/>
                <w:szCs w:val="24"/>
              </w:rPr>
              <w:t>Min</w:t>
            </w:r>
            <w:r w:rsidR="00735453">
              <w:rPr>
                <w:b/>
                <w:szCs w:val="24"/>
              </w:rPr>
              <w:t>imum</w:t>
            </w:r>
            <w:r w:rsidRPr="007953EC">
              <w:rPr>
                <w:b/>
                <w:szCs w:val="24"/>
              </w:rPr>
              <w:t xml:space="preserve"> Durability Factor</w:t>
            </w:r>
          </w:p>
        </w:tc>
      </w:tr>
      <w:tr w:rsidR="003A7E37" w:rsidRPr="00ED18AA" w14:paraId="38B61DD3" w14:textId="2D627913" w:rsidTr="0029230F">
        <w:tblPrEx>
          <w:tblLook w:val="0000" w:firstRow="0" w:lastRow="0" w:firstColumn="0" w:lastColumn="0" w:noHBand="0" w:noVBand="0"/>
        </w:tblPrEx>
        <w:trPr>
          <w:trHeight w:val="288"/>
        </w:trPr>
        <w:tc>
          <w:tcPr>
            <w:tcW w:w="781" w:type="pct"/>
            <w:vMerge/>
            <w:vAlign w:val="center"/>
          </w:tcPr>
          <w:p w14:paraId="76A5A567" w14:textId="0DDA3119" w:rsidR="007953EC" w:rsidRPr="00ED18AA" w:rsidRDefault="007953EC" w:rsidP="009F1BFD">
            <w:pPr>
              <w:keepNext/>
              <w:keepLines/>
              <w:jc w:val="center"/>
              <w:rPr>
                <w:szCs w:val="24"/>
              </w:rPr>
            </w:pPr>
          </w:p>
        </w:tc>
        <w:tc>
          <w:tcPr>
            <w:tcW w:w="678" w:type="pct"/>
            <w:vAlign w:val="center"/>
          </w:tcPr>
          <w:p w14:paraId="1520D9A5" w14:textId="1CE60D11" w:rsidR="007953EC" w:rsidRPr="007953EC" w:rsidRDefault="007953EC" w:rsidP="009F1BFD">
            <w:pPr>
              <w:keepNext/>
              <w:keepLines/>
              <w:jc w:val="center"/>
              <w:rPr>
                <w:b/>
                <w:szCs w:val="24"/>
              </w:rPr>
            </w:pPr>
            <w:r w:rsidRPr="007953EC">
              <w:rPr>
                <w:b/>
                <w:szCs w:val="24"/>
              </w:rPr>
              <w:t>3 days</w:t>
            </w:r>
          </w:p>
        </w:tc>
        <w:tc>
          <w:tcPr>
            <w:tcW w:w="677" w:type="pct"/>
            <w:vAlign w:val="center"/>
          </w:tcPr>
          <w:p w14:paraId="387E50B5" w14:textId="4090053D" w:rsidR="007953EC" w:rsidRPr="007953EC" w:rsidRDefault="007953EC" w:rsidP="009F1BFD">
            <w:pPr>
              <w:keepNext/>
              <w:keepLines/>
              <w:jc w:val="center"/>
              <w:rPr>
                <w:b/>
                <w:szCs w:val="24"/>
              </w:rPr>
            </w:pPr>
            <w:r w:rsidRPr="007953EC">
              <w:rPr>
                <w:b/>
                <w:szCs w:val="24"/>
              </w:rPr>
              <w:t>28 days</w:t>
            </w:r>
          </w:p>
        </w:tc>
        <w:tc>
          <w:tcPr>
            <w:tcW w:w="782" w:type="pct"/>
            <w:vMerge/>
            <w:vAlign w:val="center"/>
          </w:tcPr>
          <w:p w14:paraId="4BC75289" w14:textId="4708D273" w:rsidR="007953EC" w:rsidRPr="00ED18AA" w:rsidRDefault="007953EC" w:rsidP="009F1BFD">
            <w:pPr>
              <w:keepNext/>
              <w:keepLines/>
              <w:jc w:val="center"/>
              <w:rPr>
                <w:szCs w:val="24"/>
              </w:rPr>
            </w:pPr>
          </w:p>
        </w:tc>
        <w:tc>
          <w:tcPr>
            <w:tcW w:w="1299" w:type="pct"/>
            <w:vMerge/>
            <w:vAlign w:val="center"/>
          </w:tcPr>
          <w:p w14:paraId="15C21BBF" w14:textId="77777777" w:rsidR="007953EC" w:rsidRPr="00ED18AA" w:rsidRDefault="007953EC" w:rsidP="009F1BFD">
            <w:pPr>
              <w:keepNext/>
              <w:keepLines/>
              <w:jc w:val="center"/>
              <w:rPr>
                <w:szCs w:val="24"/>
              </w:rPr>
            </w:pPr>
          </w:p>
        </w:tc>
        <w:tc>
          <w:tcPr>
            <w:tcW w:w="783" w:type="pct"/>
            <w:vMerge/>
            <w:vAlign w:val="center"/>
          </w:tcPr>
          <w:p w14:paraId="35CB91B7" w14:textId="77777777" w:rsidR="007953EC" w:rsidRPr="00ED18AA" w:rsidRDefault="007953EC" w:rsidP="009F1BFD">
            <w:pPr>
              <w:keepNext/>
              <w:keepLines/>
              <w:jc w:val="center"/>
              <w:rPr>
                <w:szCs w:val="24"/>
              </w:rPr>
            </w:pPr>
          </w:p>
        </w:tc>
      </w:tr>
      <w:tr w:rsidR="00735453" w:rsidRPr="00ED18AA" w14:paraId="64D5C4CE" w14:textId="77777777" w:rsidTr="0029230F">
        <w:tblPrEx>
          <w:tblLook w:val="0000" w:firstRow="0" w:lastRow="0" w:firstColumn="0" w:lastColumn="0" w:noHBand="0" w:noVBand="0"/>
        </w:tblPrEx>
        <w:trPr>
          <w:trHeight w:val="288"/>
        </w:trPr>
        <w:tc>
          <w:tcPr>
            <w:tcW w:w="781" w:type="pct"/>
            <w:vAlign w:val="center"/>
          </w:tcPr>
          <w:p w14:paraId="03312580" w14:textId="77EC08EB" w:rsidR="00735453" w:rsidRDefault="00735453" w:rsidP="009F1BFD">
            <w:pPr>
              <w:keepNext/>
              <w:keepLines/>
              <w:jc w:val="center"/>
              <w:rPr>
                <w:szCs w:val="24"/>
              </w:rPr>
            </w:pPr>
            <w:r>
              <w:rPr>
                <w:szCs w:val="24"/>
              </w:rPr>
              <w:t>1</w:t>
            </w:r>
          </w:p>
        </w:tc>
        <w:tc>
          <w:tcPr>
            <w:tcW w:w="678" w:type="pct"/>
            <w:vAlign w:val="center"/>
          </w:tcPr>
          <w:p w14:paraId="60101586" w14:textId="6416AF83" w:rsidR="00735453" w:rsidRDefault="00735453" w:rsidP="009F1BFD">
            <w:pPr>
              <w:keepNext/>
              <w:keepLines/>
              <w:jc w:val="center"/>
              <w:rPr>
                <w:szCs w:val="24"/>
              </w:rPr>
            </w:pPr>
            <w:r>
              <w:rPr>
                <w:szCs w:val="24"/>
              </w:rPr>
              <w:t>3,000 psi</w:t>
            </w:r>
          </w:p>
        </w:tc>
        <w:tc>
          <w:tcPr>
            <w:tcW w:w="677" w:type="pct"/>
            <w:vAlign w:val="center"/>
          </w:tcPr>
          <w:p w14:paraId="680B7F45" w14:textId="71A6B7C7" w:rsidR="00735453" w:rsidRDefault="00735453" w:rsidP="009F1BFD">
            <w:pPr>
              <w:keepNext/>
              <w:keepLines/>
              <w:jc w:val="center"/>
              <w:rPr>
                <w:szCs w:val="24"/>
              </w:rPr>
            </w:pPr>
            <w:r>
              <w:t>–</w:t>
            </w:r>
          </w:p>
        </w:tc>
        <w:tc>
          <w:tcPr>
            <w:tcW w:w="782" w:type="pct"/>
            <w:vAlign w:val="center"/>
          </w:tcPr>
          <w:p w14:paraId="0F7853BA" w14:textId="23E537D8" w:rsidR="00735453" w:rsidRDefault="00735453" w:rsidP="009F1BFD">
            <w:pPr>
              <w:keepNext/>
              <w:keepLines/>
              <w:jc w:val="center"/>
              <w:rPr>
                <w:szCs w:val="24"/>
              </w:rPr>
            </w:pPr>
            <w:r>
              <w:t>–</w:t>
            </w:r>
          </w:p>
        </w:tc>
        <w:tc>
          <w:tcPr>
            <w:tcW w:w="1299" w:type="pct"/>
            <w:vAlign w:val="center"/>
          </w:tcPr>
          <w:p w14:paraId="1630D134" w14:textId="4BEB3DB9" w:rsidR="00735453" w:rsidRDefault="00735453" w:rsidP="009F1BFD">
            <w:pPr>
              <w:keepNext/>
              <w:keepLines/>
              <w:jc w:val="center"/>
              <w:rPr>
                <w:szCs w:val="24"/>
              </w:rPr>
            </w:pPr>
            <w:r>
              <w:rPr>
                <w:szCs w:val="24"/>
              </w:rPr>
              <w:t>10 – 30 sec</w:t>
            </w:r>
          </w:p>
        </w:tc>
        <w:tc>
          <w:tcPr>
            <w:tcW w:w="783" w:type="pct"/>
            <w:vAlign w:val="center"/>
          </w:tcPr>
          <w:p w14:paraId="69D67F12" w14:textId="2B9C182F" w:rsidR="00735453" w:rsidRDefault="00735453" w:rsidP="009F1BFD">
            <w:pPr>
              <w:keepNext/>
              <w:keepLines/>
              <w:jc w:val="center"/>
            </w:pPr>
            <w:r>
              <w:t>–</w:t>
            </w:r>
          </w:p>
        </w:tc>
      </w:tr>
      <w:tr w:rsidR="00752120" w:rsidRPr="00ED18AA" w14:paraId="57DEA6BB" w14:textId="5E29D6B2" w:rsidTr="0029230F">
        <w:tblPrEx>
          <w:tblLook w:val="0000" w:firstRow="0" w:lastRow="0" w:firstColumn="0" w:lastColumn="0" w:noHBand="0" w:noVBand="0"/>
        </w:tblPrEx>
        <w:trPr>
          <w:trHeight w:val="288"/>
        </w:trPr>
        <w:tc>
          <w:tcPr>
            <w:tcW w:w="781" w:type="pct"/>
            <w:vAlign w:val="center"/>
          </w:tcPr>
          <w:p w14:paraId="3A2DEE0F" w14:textId="07920A91" w:rsidR="007953EC" w:rsidRPr="007953EC" w:rsidRDefault="00735453" w:rsidP="009F1BFD">
            <w:pPr>
              <w:keepNext/>
              <w:keepLines/>
              <w:jc w:val="center"/>
              <w:rPr>
                <w:szCs w:val="24"/>
              </w:rPr>
            </w:pPr>
            <w:r>
              <w:rPr>
                <w:szCs w:val="24"/>
              </w:rPr>
              <w:t>2</w:t>
            </w:r>
          </w:p>
        </w:tc>
        <w:tc>
          <w:tcPr>
            <w:tcW w:w="2137" w:type="pct"/>
            <w:gridSpan w:val="3"/>
            <w:vAlign w:val="center"/>
          </w:tcPr>
          <w:p w14:paraId="0F129B5B" w14:textId="37281130" w:rsidR="007953EC" w:rsidRPr="00752120" w:rsidRDefault="00752120" w:rsidP="009F1BFD">
            <w:pPr>
              <w:keepNext/>
              <w:keepLines/>
              <w:jc w:val="center"/>
              <w:rPr>
                <w:b/>
                <w:szCs w:val="24"/>
                <w:vertAlign w:val="superscript"/>
              </w:rPr>
            </w:pPr>
            <w:r>
              <w:rPr>
                <w:szCs w:val="24"/>
              </w:rPr>
              <w:t>Table 1</w:t>
            </w:r>
            <w:r>
              <w:rPr>
                <w:b/>
                <w:szCs w:val="24"/>
                <w:vertAlign w:val="superscript"/>
              </w:rPr>
              <w:t>C</w:t>
            </w:r>
          </w:p>
        </w:tc>
        <w:tc>
          <w:tcPr>
            <w:tcW w:w="1299" w:type="pct"/>
            <w:vAlign w:val="center"/>
          </w:tcPr>
          <w:p w14:paraId="4EE04008" w14:textId="5ACE5D60" w:rsidR="007953EC" w:rsidRPr="003A7E37" w:rsidRDefault="00752120" w:rsidP="009F1BFD">
            <w:pPr>
              <w:keepNext/>
              <w:keepLines/>
              <w:jc w:val="center"/>
              <w:rPr>
                <w:b/>
                <w:szCs w:val="24"/>
                <w:vertAlign w:val="superscript"/>
              </w:rPr>
            </w:pPr>
            <w:r>
              <w:rPr>
                <w:szCs w:val="24"/>
              </w:rPr>
              <w:t xml:space="preserve">Fluid </w:t>
            </w:r>
            <w:proofErr w:type="spellStart"/>
            <w:r w:rsidR="00E37CCB">
              <w:rPr>
                <w:szCs w:val="24"/>
              </w:rPr>
              <w:t>Consistency</w:t>
            </w:r>
            <w:r w:rsidR="003A7E37">
              <w:rPr>
                <w:b/>
                <w:szCs w:val="24"/>
                <w:vertAlign w:val="superscript"/>
              </w:rPr>
              <w:t>C</w:t>
            </w:r>
            <w:proofErr w:type="spellEnd"/>
          </w:p>
        </w:tc>
        <w:tc>
          <w:tcPr>
            <w:tcW w:w="783" w:type="pct"/>
            <w:vAlign w:val="center"/>
          </w:tcPr>
          <w:p w14:paraId="061E5C56" w14:textId="10193FBC" w:rsidR="007953EC" w:rsidRPr="007953EC" w:rsidRDefault="00752120" w:rsidP="009F1BFD">
            <w:pPr>
              <w:keepNext/>
              <w:keepLines/>
              <w:jc w:val="center"/>
              <w:rPr>
                <w:szCs w:val="24"/>
              </w:rPr>
            </w:pPr>
            <w:r>
              <w:t>–</w:t>
            </w:r>
          </w:p>
        </w:tc>
      </w:tr>
      <w:tr w:rsidR="00752120" w:rsidRPr="00ED18AA" w14:paraId="0489851A" w14:textId="3567FA9A" w:rsidTr="00735453">
        <w:tblPrEx>
          <w:tblLook w:val="0000" w:firstRow="0" w:lastRow="0" w:firstColumn="0" w:lastColumn="0" w:noHBand="0" w:noVBand="0"/>
        </w:tblPrEx>
        <w:trPr>
          <w:trHeight w:val="922"/>
        </w:trPr>
        <w:tc>
          <w:tcPr>
            <w:tcW w:w="781" w:type="pct"/>
            <w:vAlign w:val="center"/>
          </w:tcPr>
          <w:p w14:paraId="29610873" w14:textId="5791D83E" w:rsidR="00864CDC" w:rsidRPr="007953EC" w:rsidRDefault="00522A28" w:rsidP="009F1BFD">
            <w:pPr>
              <w:keepNext/>
              <w:keepLines/>
              <w:jc w:val="center"/>
              <w:rPr>
                <w:szCs w:val="24"/>
              </w:rPr>
            </w:pPr>
            <w:r>
              <w:rPr>
                <w:szCs w:val="24"/>
              </w:rPr>
              <w:t>3</w:t>
            </w:r>
          </w:p>
        </w:tc>
        <w:tc>
          <w:tcPr>
            <w:tcW w:w="678" w:type="pct"/>
            <w:vAlign w:val="center"/>
          </w:tcPr>
          <w:p w14:paraId="1BAB1C9D" w14:textId="1E72E095" w:rsidR="00864CDC" w:rsidRPr="007953EC" w:rsidRDefault="00752120" w:rsidP="009F1BFD">
            <w:pPr>
              <w:keepNext/>
              <w:keepLines/>
              <w:jc w:val="center"/>
              <w:rPr>
                <w:szCs w:val="24"/>
              </w:rPr>
            </w:pPr>
            <w:r>
              <w:rPr>
                <w:szCs w:val="24"/>
              </w:rPr>
              <w:t>5,000 psi</w:t>
            </w:r>
          </w:p>
        </w:tc>
        <w:tc>
          <w:tcPr>
            <w:tcW w:w="677" w:type="pct"/>
            <w:vAlign w:val="center"/>
          </w:tcPr>
          <w:p w14:paraId="05E99507" w14:textId="7028308F" w:rsidR="00864CDC" w:rsidRPr="007953EC" w:rsidRDefault="007953EC" w:rsidP="009F1BFD">
            <w:pPr>
              <w:keepNext/>
              <w:keepLines/>
              <w:jc w:val="center"/>
              <w:rPr>
                <w:szCs w:val="24"/>
              </w:rPr>
            </w:pPr>
            <w:r>
              <w:t>–</w:t>
            </w:r>
          </w:p>
        </w:tc>
        <w:tc>
          <w:tcPr>
            <w:tcW w:w="782" w:type="pct"/>
            <w:vAlign w:val="center"/>
          </w:tcPr>
          <w:p w14:paraId="0A8DFF58" w14:textId="376D2228" w:rsidR="00864CDC" w:rsidRPr="007953EC" w:rsidRDefault="00752120" w:rsidP="009F1BFD">
            <w:pPr>
              <w:keepNext/>
              <w:keepLines/>
              <w:jc w:val="center"/>
              <w:rPr>
                <w:szCs w:val="24"/>
              </w:rPr>
            </w:pPr>
            <w:r>
              <w:rPr>
                <w:szCs w:val="24"/>
              </w:rPr>
              <w:t>0</w:t>
            </w:r>
            <w:r w:rsidR="003A7E37">
              <w:rPr>
                <w:szCs w:val="24"/>
              </w:rPr>
              <w:t xml:space="preserve"> </w:t>
            </w:r>
            <w:r>
              <w:rPr>
                <w:szCs w:val="24"/>
              </w:rPr>
              <w:t>–</w:t>
            </w:r>
            <w:r w:rsidR="003A7E37">
              <w:rPr>
                <w:szCs w:val="24"/>
              </w:rPr>
              <w:t xml:space="preserve"> </w:t>
            </w:r>
            <w:r>
              <w:rPr>
                <w:szCs w:val="24"/>
              </w:rPr>
              <w:t>0.2%</w:t>
            </w:r>
          </w:p>
        </w:tc>
        <w:tc>
          <w:tcPr>
            <w:tcW w:w="1299" w:type="pct"/>
            <w:vAlign w:val="center"/>
          </w:tcPr>
          <w:p w14:paraId="634FC736" w14:textId="77777777" w:rsidR="003A7E37" w:rsidRDefault="00752120" w:rsidP="009F1BFD">
            <w:pPr>
              <w:keepNext/>
              <w:keepLines/>
              <w:jc w:val="center"/>
              <w:rPr>
                <w:szCs w:val="24"/>
              </w:rPr>
            </w:pPr>
            <w:r>
              <w:rPr>
                <w:szCs w:val="24"/>
              </w:rPr>
              <w:t>Per Accepted</w:t>
            </w:r>
          </w:p>
          <w:p w14:paraId="4EBFC45B" w14:textId="07302E10" w:rsidR="00752120" w:rsidRDefault="00752120" w:rsidP="009F1BFD">
            <w:pPr>
              <w:keepNext/>
              <w:keepLines/>
              <w:jc w:val="center"/>
              <w:rPr>
                <w:szCs w:val="24"/>
              </w:rPr>
            </w:pPr>
            <w:r>
              <w:rPr>
                <w:szCs w:val="24"/>
              </w:rPr>
              <w:t>Grout Mix Design/</w:t>
            </w:r>
          </w:p>
          <w:p w14:paraId="686AFCF7" w14:textId="77777777" w:rsidR="003A7E37" w:rsidRDefault="00752120" w:rsidP="009F1BFD">
            <w:pPr>
              <w:keepNext/>
              <w:keepLines/>
              <w:jc w:val="center"/>
              <w:rPr>
                <w:szCs w:val="24"/>
              </w:rPr>
            </w:pPr>
            <w:r>
              <w:rPr>
                <w:szCs w:val="24"/>
              </w:rPr>
              <w:t>Approved</w:t>
            </w:r>
          </w:p>
          <w:p w14:paraId="0E85BD16" w14:textId="5E63C506" w:rsidR="00864CDC" w:rsidRPr="007953EC" w:rsidRDefault="00752120" w:rsidP="009F1BFD">
            <w:pPr>
              <w:keepNext/>
              <w:keepLines/>
              <w:jc w:val="center"/>
              <w:rPr>
                <w:szCs w:val="24"/>
              </w:rPr>
            </w:pPr>
            <w:r>
              <w:rPr>
                <w:szCs w:val="24"/>
              </w:rPr>
              <w:t>Packaged Grout</w:t>
            </w:r>
          </w:p>
        </w:tc>
        <w:tc>
          <w:tcPr>
            <w:tcW w:w="783" w:type="pct"/>
            <w:vAlign w:val="center"/>
          </w:tcPr>
          <w:p w14:paraId="7105AA5A" w14:textId="301311BF" w:rsidR="00864CDC" w:rsidRPr="007953EC" w:rsidRDefault="00752120" w:rsidP="009F1BFD">
            <w:pPr>
              <w:keepNext/>
              <w:keepLines/>
              <w:jc w:val="center"/>
              <w:rPr>
                <w:szCs w:val="24"/>
              </w:rPr>
            </w:pPr>
            <w:r>
              <w:rPr>
                <w:szCs w:val="24"/>
              </w:rPr>
              <w:t>80</w:t>
            </w:r>
          </w:p>
        </w:tc>
      </w:tr>
      <w:tr w:rsidR="00522A28" w:rsidRPr="00ED18AA" w14:paraId="6454C493" w14:textId="77777777" w:rsidTr="0029230F">
        <w:tblPrEx>
          <w:tblLook w:val="0000" w:firstRow="0" w:lastRow="0" w:firstColumn="0" w:lastColumn="0" w:noHBand="0" w:noVBand="0"/>
        </w:tblPrEx>
        <w:trPr>
          <w:trHeight w:val="288"/>
        </w:trPr>
        <w:tc>
          <w:tcPr>
            <w:tcW w:w="781" w:type="pct"/>
            <w:vAlign w:val="center"/>
          </w:tcPr>
          <w:p w14:paraId="0D4BE62D" w14:textId="3B8C3BA5" w:rsidR="00522A28" w:rsidRPr="00BA5E6C" w:rsidRDefault="00522A28" w:rsidP="009F1BFD">
            <w:pPr>
              <w:keepNext/>
              <w:keepLines/>
              <w:jc w:val="center"/>
              <w:rPr>
                <w:b/>
                <w:szCs w:val="24"/>
                <w:vertAlign w:val="superscript"/>
              </w:rPr>
            </w:pPr>
            <w:r>
              <w:rPr>
                <w:szCs w:val="24"/>
              </w:rPr>
              <w:t>4</w:t>
            </w:r>
            <w:r>
              <w:rPr>
                <w:b/>
                <w:szCs w:val="24"/>
                <w:vertAlign w:val="superscript"/>
              </w:rPr>
              <w:t>D</w:t>
            </w:r>
          </w:p>
        </w:tc>
        <w:tc>
          <w:tcPr>
            <w:tcW w:w="678" w:type="pct"/>
            <w:vAlign w:val="center"/>
          </w:tcPr>
          <w:p w14:paraId="33CA1075" w14:textId="77777777" w:rsidR="00522A28" w:rsidRPr="007953EC" w:rsidRDefault="00522A28" w:rsidP="009F1BFD">
            <w:pPr>
              <w:keepNext/>
              <w:keepLines/>
              <w:jc w:val="center"/>
              <w:rPr>
                <w:szCs w:val="24"/>
              </w:rPr>
            </w:pPr>
            <w:r>
              <w:rPr>
                <w:szCs w:val="24"/>
              </w:rPr>
              <w:t>600 psi</w:t>
            </w:r>
          </w:p>
        </w:tc>
        <w:tc>
          <w:tcPr>
            <w:tcW w:w="677" w:type="pct"/>
            <w:vAlign w:val="center"/>
          </w:tcPr>
          <w:p w14:paraId="69E6369D" w14:textId="77777777" w:rsidR="00522A28" w:rsidRPr="007953EC" w:rsidRDefault="00522A28" w:rsidP="009F1BFD">
            <w:pPr>
              <w:keepNext/>
              <w:keepLines/>
              <w:jc w:val="center"/>
              <w:rPr>
                <w:szCs w:val="24"/>
              </w:rPr>
            </w:pPr>
            <w:r>
              <w:rPr>
                <w:szCs w:val="24"/>
              </w:rPr>
              <w:t>1,500 psi</w:t>
            </w:r>
          </w:p>
        </w:tc>
        <w:tc>
          <w:tcPr>
            <w:tcW w:w="782" w:type="pct"/>
            <w:vAlign w:val="center"/>
          </w:tcPr>
          <w:p w14:paraId="3FCA0445" w14:textId="77777777" w:rsidR="00522A28" w:rsidRPr="007953EC" w:rsidRDefault="00522A28" w:rsidP="009F1BFD">
            <w:pPr>
              <w:keepNext/>
              <w:keepLines/>
              <w:jc w:val="center"/>
              <w:rPr>
                <w:szCs w:val="24"/>
              </w:rPr>
            </w:pPr>
            <w:r>
              <w:t>–</w:t>
            </w:r>
          </w:p>
        </w:tc>
        <w:tc>
          <w:tcPr>
            <w:tcW w:w="1299" w:type="pct"/>
            <w:vAlign w:val="center"/>
          </w:tcPr>
          <w:p w14:paraId="44129FBC" w14:textId="77777777" w:rsidR="00522A28" w:rsidRPr="007953EC" w:rsidRDefault="00522A28" w:rsidP="009F1BFD">
            <w:pPr>
              <w:keepNext/>
              <w:keepLines/>
              <w:jc w:val="center"/>
              <w:rPr>
                <w:szCs w:val="24"/>
              </w:rPr>
            </w:pPr>
            <w:r>
              <w:rPr>
                <w:szCs w:val="24"/>
              </w:rPr>
              <w:t>10 – 26 sec</w:t>
            </w:r>
          </w:p>
        </w:tc>
        <w:tc>
          <w:tcPr>
            <w:tcW w:w="783" w:type="pct"/>
            <w:vAlign w:val="center"/>
          </w:tcPr>
          <w:p w14:paraId="1986D2E1" w14:textId="77777777" w:rsidR="00522A28" w:rsidRPr="007953EC" w:rsidRDefault="00522A28" w:rsidP="009F1BFD">
            <w:pPr>
              <w:keepNext/>
              <w:keepLines/>
              <w:jc w:val="center"/>
              <w:rPr>
                <w:szCs w:val="24"/>
              </w:rPr>
            </w:pPr>
            <w:r>
              <w:t>–</w:t>
            </w:r>
          </w:p>
        </w:tc>
      </w:tr>
      <w:tr w:rsidR="00BA48AC" w:rsidRPr="00ED18AA" w14:paraId="4A7E482D" w14:textId="016538AF" w:rsidTr="0029230F">
        <w:tblPrEx>
          <w:tblLook w:val="0000" w:firstRow="0" w:lastRow="0" w:firstColumn="0" w:lastColumn="0" w:noHBand="0" w:noVBand="0"/>
        </w:tblPrEx>
        <w:trPr>
          <w:trHeight w:val="288"/>
        </w:trPr>
        <w:tc>
          <w:tcPr>
            <w:tcW w:w="781" w:type="pct"/>
            <w:vAlign w:val="center"/>
          </w:tcPr>
          <w:p w14:paraId="2AC3D76A" w14:textId="0024BF2A" w:rsidR="00BA48AC" w:rsidRPr="007953EC" w:rsidRDefault="00735453" w:rsidP="009F1BFD">
            <w:pPr>
              <w:keepNext/>
              <w:keepLines/>
              <w:jc w:val="center"/>
              <w:rPr>
                <w:szCs w:val="24"/>
              </w:rPr>
            </w:pPr>
            <w:r>
              <w:rPr>
                <w:szCs w:val="24"/>
              </w:rPr>
              <w:t>5</w:t>
            </w:r>
          </w:p>
        </w:tc>
        <w:tc>
          <w:tcPr>
            <w:tcW w:w="678" w:type="pct"/>
            <w:vAlign w:val="center"/>
          </w:tcPr>
          <w:p w14:paraId="4D70ED25" w14:textId="02F1EF6D" w:rsidR="00BA48AC" w:rsidRPr="007953EC" w:rsidRDefault="003C52A2" w:rsidP="009F1BFD">
            <w:pPr>
              <w:keepNext/>
              <w:keepLines/>
              <w:jc w:val="center"/>
              <w:rPr>
                <w:szCs w:val="24"/>
              </w:rPr>
            </w:pPr>
            <w:r>
              <w:t>–</w:t>
            </w:r>
          </w:p>
        </w:tc>
        <w:tc>
          <w:tcPr>
            <w:tcW w:w="677" w:type="pct"/>
            <w:vAlign w:val="center"/>
          </w:tcPr>
          <w:p w14:paraId="3C214C6B" w14:textId="167AD27C" w:rsidR="00BA48AC" w:rsidRPr="007953EC" w:rsidRDefault="003C52A2" w:rsidP="009F1BFD">
            <w:pPr>
              <w:keepNext/>
              <w:keepLines/>
              <w:jc w:val="center"/>
              <w:rPr>
                <w:szCs w:val="24"/>
              </w:rPr>
            </w:pPr>
            <w:r>
              <w:rPr>
                <w:szCs w:val="24"/>
              </w:rPr>
              <w:t>500 psi</w:t>
            </w:r>
          </w:p>
        </w:tc>
        <w:tc>
          <w:tcPr>
            <w:tcW w:w="782" w:type="pct"/>
            <w:vAlign w:val="center"/>
          </w:tcPr>
          <w:p w14:paraId="362BD45A" w14:textId="0B4CA03C" w:rsidR="00BA48AC" w:rsidRPr="007953EC" w:rsidRDefault="00BA48AC" w:rsidP="009F1BFD">
            <w:pPr>
              <w:keepNext/>
              <w:keepLines/>
              <w:jc w:val="center"/>
              <w:rPr>
                <w:szCs w:val="24"/>
              </w:rPr>
            </w:pPr>
            <w:r>
              <w:t>–</w:t>
            </w:r>
          </w:p>
        </w:tc>
        <w:tc>
          <w:tcPr>
            <w:tcW w:w="1299" w:type="pct"/>
            <w:vAlign w:val="center"/>
          </w:tcPr>
          <w:p w14:paraId="762D76F2" w14:textId="26B5A1F0" w:rsidR="00BA48AC" w:rsidRPr="007953EC" w:rsidRDefault="00313627" w:rsidP="009F1BFD">
            <w:pPr>
              <w:keepNext/>
              <w:keepLines/>
              <w:jc w:val="center"/>
              <w:rPr>
                <w:szCs w:val="24"/>
              </w:rPr>
            </w:pPr>
            <w:r>
              <w:rPr>
                <w:szCs w:val="24"/>
              </w:rPr>
              <w:t>1</w:t>
            </w:r>
            <w:r w:rsidR="00C92423">
              <w:rPr>
                <w:szCs w:val="24"/>
              </w:rPr>
              <w:t xml:space="preserve"> – </w:t>
            </w:r>
            <w:r w:rsidR="004027AB">
              <w:rPr>
                <w:szCs w:val="24"/>
              </w:rPr>
              <w:t>3</w:t>
            </w:r>
            <w:r w:rsidR="00BA48AC" w:rsidRPr="00ED18AA">
              <w:rPr>
                <w:szCs w:val="24"/>
              </w:rPr>
              <w:t>"</w:t>
            </w:r>
          </w:p>
        </w:tc>
        <w:tc>
          <w:tcPr>
            <w:tcW w:w="783" w:type="pct"/>
            <w:vAlign w:val="center"/>
          </w:tcPr>
          <w:p w14:paraId="233C39F6" w14:textId="76F46586" w:rsidR="00BA48AC" w:rsidRPr="007953EC" w:rsidRDefault="00BA48AC" w:rsidP="009F1BFD">
            <w:pPr>
              <w:keepNext/>
              <w:keepLines/>
              <w:jc w:val="center"/>
              <w:rPr>
                <w:szCs w:val="24"/>
              </w:rPr>
            </w:pPr>
            <w:r>
              <w:t>–</w:t>
            </w:r>
          </w:p>
        </w:tc>
      </w:tr>
    </w:tbl>
    <w:p w14:paraId="2685057A" w14:textId="5771C57F" w:rsidR="00752120" w:rsidRDefault="00752120" w:rsidP="009F1BFD">
      <w:pPr>
        <w:keepNext/>
        <w:keepLines/>
        <w:numPr>
          <w:ilvl w:val="0"/>
          <w:numId w:val="11"/>
        </w:numPr>
        <w:tabs>
          <w:tab w:val="clear" w:pos="707"/>
          <w:tab w:val="num" w:pos="1080"/>
        </w:tabs>
        <w:ind w:left="1080"/>
        <w:jc w:val="both"/>
        <w:rPr>
          <w:szCs w:val="24"/>
        </w:rPr>
      </w:pPr>
      <w:r>
        <w:rPr>
          <w:szCs w:val="24"/>
        </w:rPr>
        <w:t xml:space="preserve">Applicable to </w:t>
      </w:r>
      <w:r w:rsidR="00735453">
        <w:rPr>
          <w:szCs w:val="24"/>
        </w:rPr>
        <w:t xml:space="preserve">Type 1 through 4 </w:t>
      </w:r>
      <w:r w:rsidR="00BA5E6C">
        <w:rPr>
          <w:szCs w:val="24"/>
        </w:rPr>
        <w:t>grout</w:t>
      </w:r>
      <w:r w:rsidR="0066336B">
        <w:rPr>
          <w:szCs w:val="24"/>
        </w:rPr>
        <w:t>s</w:t>
      </w:r>
      <w:r>
        <w:rPr>
          <w:szCs w:val="24"/>
        </w:rPr>
        <w:t>.</w:t>
      </w:r>
    </w:p>
    <w:p w14:paraId="582FEA8B" w14:textId="435E8790" w:rsidR="00752120" w:rsidRPr="00ED18AA" w:rsidRDefault="00BA5E6C" w:rsidP="009F1BFD">
      <w:pPr>
        <w:keepNext/>
        <w:keepLines/>
        <w:numPr>
          <w:ilvl w:val="0"/>
          <w:numId w:val="11"/>
        </w:numPr>
        <w:tabs>
          <w:tab w:val="clear" w:pos="707"/>
          <w:tab w:val="num" w:pos="1080"/>
        </w:tabs>
        <w:ind w:left="1080"/>
        <w:jc w:val="both"/>
        <w:rPr>
          <w:szCs w:val="24"/>
        </w:rPr>
      </w:pPr>
      <w:r>
        <w:rPr>
          <w:szCs w:val="24"/>
        </w:rPr>
        <w:t xml:space="preserve">Applicable to </w:t>
      </w:r>
      <w:r w:rsidR="00735453">
        <w:rPr>
          <w:szCs w:val="24"/>
        </w:rPr>
        <w:t>Type 5</w:t>
      </w:r>
      <w:r w:rsidR="00513DD7">
        <w:rPr>
          <w:szCs w:val="24"/>
        </w:rPr>
        <w:t xml:space="preserve"> </w:t>
      </w:r>
      <w:r>
        <w:rPr>
          <w:szCs w:val="24"/>
        </w:rPr>
        <w:t>grout.</w:t>
      </w:r>
    </w:p>
    <w:p w14:paraId="4145AC70" w14:textId="02519CFB" w:rsidR="00752120" w:rsidRPr="00ED18AA" w:rsidRDefault="00BA5E6C" w:rsidP="009F1BFD">
      <w:pPr>
        <w:keepNext/>
        <w:keepLines/>
        <w:numPr>
          <w:ilvl w:val="0"/>
          <w:numId w:val="11"/>
        </w:numPr>
        <w:tabs>
          <w:tab w:val="clear" w:pos="707"/>
          <w:tab w:val="num" w:pos="1080"/>
        </w:tabs>
        <w:ind w:left="1080"/>
        <w:jc w:val="both"/>
        <w:rPr>
          <w:szCs w:val="24"/>
        </w:rPr>
      </w:pPr>
      <w:r>
        <w:rPr>
          <w:szCs w:val="24"/>
        </w:rPr>
        <w:t>ASTM C1107</w:t>
      </w:r>
      <w:r w:rsidR="00752120">
        <w:rPr>
          <w:szCs w:val="24"/>
        </w:rPr>
        <w:t>.</w:t>
      </w:r>
    </w:p>
    <w:p w14:paraId="6097FC15" w14:textId="47AFEF67" w:rsidR="00752120" w:rsidRPr="00BA5E6C" w:rsidRDefault="00BA5E6C" w:rsidP="009F1BFD">
      <w:pPr>
        <w:keepNext/>
        <w:keepLines/>
        <w:numPr>
          <w:ilvl w:val="0"/>
          <w:numId w:val="11"/>
        </w:numPr>
        <w:tabs>
          <w:tab w:val="clear" w:pos="707"/>
          <w:tab w:val="num" w:pos="1080"/>
        </w:tabs>
        <w:ind w:left="1080"/>
        <w:jc w:val="both"/>
        <w:rPr>
          <w:szCs w:val="24"/>
        </w:rPr>
      </w:pPr>
      <w:r>
        <w:rPr>
          <w:szCs w:val="24"/>
        </w:rPr>
        <w:t xml:space="preserve">Use </w:t>
      </w:r>
      <w:r w:rsidR="00735453">
        <w:rPr>
          <w:szCs w:val="24"/>
        </w:rPr>
        <w:t xml:space="preserve">Type </w:t>
      </w:r>
      <w:r w:rsidR="00522A28">
        <w:rPr>
          <w:szCs w:val="24"/>
        </w:rPr>
        <w:t>4</w:t>
      </w:r>
      <w:r w:rsidR="00735453">
        <w:rPr>
          <w:szCs w:val="24"/>
        </w:rPr>
        <w:t xml:space="preserve"> </w:t>
      </w:r>
      <w:r>
        <w:rPr>
          <w:szCs w:val="24"/>
        </w:rPr>
        <w:t>grout with proportions by volume of 1 part cement and 3 parts fly ash.</w:t>
      </w:r>
    </w:p>
    <w:p w14:paraId="3CD5A2AD" w14:textId="77777777" w:rsidR="0016545D" w:rsidRDefault="0016545D" w:rsidP="00ED18AA">
      <w:pPr>
        <w:pStyle w:val="ListParagraph"/>
      </w:pPr>
    </w:p>
    <w:p w14:paraId="7C3EDB2C" w14:textId="77777777" w:rsidR="0016545D" w:rsidRDefault="0016545D" w:rsidP="0016545D">
      <w:pPr>
        <w:widowControl w:val="0"/>
        <w:ind w:left="720" w:hanging="720"/>
        <w:jc w:val="both"/>
        <w:rPr>
          <w:szCs w:val="24"/>
        </w:rPr>
      </w:pPr>
      <w:r>
        <w:rPr>
          <w:b/>
          <w:szCs w:val="24"/>
        </w:rPr>
        <w:t>1003-5</w:t>
      </w:r>
      <w:r>
        <w:rPr>
          <w:b/>
          <w:szCs w:val="24"/>
        </w:rPr>
        <w:tab/>
        <w:t>TEMPERATURE REQUIREMENTS</w:t>
      </w:r>
    </w:p>
    <w:p w14:paraId="27F9F29C" w14:textId="77777777" w:rsidR="00ED18AA" w:rsidRDefault="00ED18AA" w:rsidP="00ED18AA">
      <w:pPr>
        <w:pStyle w:val="ListParagraph"/>
        <w:keepNext/>
        <w:keepLines/>
        <w:ind w:left="0"/>
        <w:contextualSpacing w:val="0"/>
        <w:jc w:val="both"/>
      </w:pPr>
    </w:p>
    <w:p w14:paraId="3ADD0BB6" w14:textId="4434367E" w:rsidR="00ED18AA" w:rsidRDefault="00EC171B" w:rsidP="00ED18AA">
      <w:pPr>
        <w:pStyle w:val="ListParagraph"/>
        <w:keepNext/>
        <w:keepLines/>
        <w:contextualSpacing w:val="0"/>
        <w:jc w:val="both"/>
      </w:pPr>
      <w:r w:rsidRPr="00ED18AA">
        <w:rPr>
          <w:szCs w:val="24"/>
        </w:rPr>
        <w:t xml:space="preserve">When using </w:t>
      </w:r>
      <w:r>
        <w:rPr>
          <w:szCs w:val="24"/>
        </w:rPr>
        <w:t xml:space="preserve">an </w:t>
      </w:r>
      <w:r w:rsidRPr="00ED18AA">
        <w:rPr>
          <w:szCs w:val="24"/>
        </w:rPr>
        <w:t>approved packaged grout,</w:t>
      </w:r>
      <w:r>
        <w:rPr>
          <w:szCs w:val="24"/>
        </w:rPr>
        <w:t xml:space="preserve"> follow the manufacturer’s instructions for grout and air temperature at the time of placement.  Otherwise, t</w:t>
      </w:r>
      <w:r w:rsidR="00ED18AA" w:rsidRPr="00F0294D">
        <w:t>he grout temperature at the time of placement shall be not less than 50</w:t>
      </w:r>
      <w:r w:rsidR="00ED18AA" w:rsidRPr="00F0294D">
        <w:sym w:font="Symbol" w:char="F0B0"/>
      </w:r>
      <w:r w:rsidR="00ED18AA" w:rsidRPr="00F0294D">
        <w:t xml:space="preserve">F </w:t>
      </w:r>
      <w:proofErr w:type="gramStart"/>
      <w:r w:rsidR="00ED18AA" w:rsidRPr="00F0294D">
        <w:t>nor</w:t>
      </w:r>
      <w:proofErr w:type="gramEnd"/>
      <w:r w:rsidR="00ED18AA" w:rsidRPr="00F0294D">
        <w:t xml:space="preserve"> more than</w:t>
      </w:r>
      <w:r w:rsidR="00ED18AA">
        <w:t> </w:t>
      </w:r>
      <w:r w:rsidR="00ED18AA" w:rsidRPr="00F0294D">
        <w:t>90</w:t>
      </w:r>
      <w:r w:rsidR="00ED18AA" w:rsidRPr="00F0294D">
        <w:sym w:font="Symbol" w:char="F0B0"/>
      </w:r>
      <w:r w:rsidR="00ED18AA" w:rsidRPr="00F0294D">
        <w:t>F.  Do not place grout when the air temperature measured at the location of the grouting operation in the shade away from artificial heat is below 40°F.</w:t>
      </w:r>
    </w:p>
    <w:p w14:paraId="51719623" w14:textId="77777777" w:rsidR="00ED18AA" w:rsidRPr="00ED18AA" w:rsidRDefault="00ED18AA" w:rsidP="00ED18AA">
      <w:pPr>
        <w:pStyle w:val="ListParagraph"/>
        <w:keepNext/>
        <w:keepLines/>
        <w:contextualSpacing w:val="0"/>
        <w:jc w:val="both"/>
        <w:rPr>
          <w:szCs w:val="24"/>
        </w:rPr>
      </w:pPr>
    </w:p>
    <w:p w14:paraId="097C370A" w14:textId="2CC1DAD6" w:rsidR="0016545D" w:rsidRDefault="0016545D" w:rsidP="0016545D">
      <w:pPr>
        <w:widowControl w:val="0"/>
        <w:ind w:left="720" w:hanging="720"/>
        <w:jc w:val="both"/>
        <w:rPr>
          <w:szCs w:val="24"/>
        </w:rPr>
      </w:pPr>
      <w:r>
        <w:rPr>
          <w:b/>
          <w:szCs w:val="24"/>
        </w:rPr>
        <w:t>1003-</w:t>
      </w:r>
      <w:r w:rsidR="000B4915">
        <w:rPr>
          <w:b/>
          <w:szCs w:val="24"/>
        </w:rPr>
        <w:t>6</w:t>
      </w:r>
      <w:r>
        <w:rPr>
          <w:b/>
          <w:szCs w:val="24"/>
        </w:rPr>
        <w:tab/>
        <w:t xml:space="preserve">ELAPSED </w:t>
      </w:r>
      <w:proofErr w:type="gramStart"/>
      <w:r>
        <w:rPr>
          <w:b/>
          <w:szCs w:val="24"/>
        </w:rPr>
        <w:t>TIME</w:t>
      </w:r>
      <w:proofErr w:type="gramEnd"/>
      <w:r>
        <w:rPr>
          <w:b/>
          <w:szCs w:val="24"/>
        </w:rPr>
        <w:t xml:space="preserve"> FOR PLACING GROUT</w:t>
      </w:r>
    </w:p>
    <w:p w14:paraId="0D9994C2" w14:textId="77777777" w:rsidR="00ED18AA" w:rsidRDefault="00ED18AA" w:rsidP="00ED18AA">
      <w:pPr>
        <w:pStyle w:val="ListParagraph"/>
        <w:keepNext/>
        <w:keepLines/>
        <w:ind w:left="0"/>
        <w:contextualSpacing w:val="0"/>
        <w:jc w:val="both"/>
      </w:pPr>
    </w:p>
    <w:p w14:paraId="57EC9A5C" w14:textId="0BEE08DE" w:rsidR="00ED18AA" w:rsidRDefault="00ED18AA" w:rsidP="009F1BFD">
      <w:pPr>
        <w:pStyle w:val="ListParagraph"/>
        <w:contextualSpacing w:val="0"/>
        <w:jc w:val="both"/>
      </w:pPr>
      <w:r w:rsidRPr="00F0294D">
        <w:t>Agitate grout continuously before placement.  Regulate the delivery so the maximum interval between the placing of batches at the work site does not exceed 20 minutes.  Place grout before exceeding the times in Table 1003-</w:t>
      </w:r>
      <w:r w:rsidR="00AC3A77">
        <w:t>3</w:t>
      </w:r>
      <w:r w:rsidRPr="00F0294D">
        <w:t>.  Measure the elapsed time as the time between adding the mixing water to the grout mix and placing the grout.</w:t>
      </w:r>
    </w:p>
    <w:p w14:paraId="667D6CB0" w14:textId="77777777" w:rsidR="00FB0F31" w:rsidRDefault="00FB0F31" w:rsidP="009F1BFD">
      <w:pPr>
        <w:pStyle w:val="ListParagraph"/>
        <w:contextualSpacing w:val="0"/>
        <w:jc w:val="both"/>
      </w:pPr>
    </w:p>
    <w:tbl>
      <w:tblPr>
        <w:tblW w:w="4511" w:type="pct"/>
        <w:tblInd w:w="828" w:type="dxa"/>
        <w:tblBorders>
          <w:top w:val="single" w:sz="2" w:space="0" w:color="C0C0C0"/>
          <w:left w:val="single" w:sz="2" w:space="0" w:color="C0C0C0"/>
          <w:bottom w:val="single" w:sz="6" w:space="0" w:color="C0C0C0"/>
          <w:right w:val="single" w:sz="2" w:space="0" w:color="C0C0C0"/>
          <w:insideH w:val="single" w:sz="6" w:space="0" w:color="C0C0C0"/>
          <w:insideV w:val="single" w:sz="6" w:space="0" w:color="C0C0C0"/>
        </w:tblBorders>
        <w:tblLook w:val="0000" w:firstRow="0" w:lastRow="0" w:firstColumn="0" w:lastColumn="0" w:noHBand="0" w:noVBand="0"/>
      </w:tblPr>
      <w:tblGrid>
        <w:gridCol w:w="2703"/>
        <w:gridCol w:w="2835"/>
        <w:gridCol w:w="3101"/>
      </w:tblGrid>
      <w:tr w:rsidR="00ED18AA" w:rsidRPr="00ED18AA" w14:paraId="6DEC1ACB" w14:textId="77777777" w:rsidTr="00864CDC">
        <w:trPr>
          <w:cantSplit/>
          <w:trHeight w:val="864"/>
        </w:trPr>
        <w:tc>
          <w:tcPr>
            <w:tcW w:w="5000" w:type="pct"/>
            <w:gridSpan w:val="3"/>
            <w:tcBorders>
              <w:top w:val="single" w:sz="6" w:space="0" w:color="C0C0C0"/>
              <w:left w:val="single" w:sz="6" w:space="0" w:color="C0C0C0"/>
              <w:bottom w:val="single" w:sz="6" w:space="0" w:color="C0C0C0"/>
              <w:right w:val="single" w:sz="6" w:space="0" w:color="C0C0C0"/>
            </w:tcBorders>
          </w:tcPr>
          <w:p w14:paraId="3AF3CDB9" w14:textId="45D6F51B" w:rsidR="00ED18AA" w:rsidRPr="00ED18AA" w:rsidRDefault="00ED18AA" w:rsidP="005B0930">
            <w:pPr>
              <w:pStyle w:val="ListParagraph"/>
              <w:keepNext/>
              <w:keepLines/>
              <w:ind w:left="0"/>
              <w:jc w:val="center"/>
              <w:rPr>
                <w:b/>
                <w:szCs w:val="24"/>
              </w:rPr>
            </w:pPr>
            <w:r w:rsidRPr="00ED18AA">
              <w:rPr>
                <w:b/>
                <w:szCs w:val="24"/>
              </w:rPr>
              <w:t>TABLE</w:t>
            </w:r>
            <w:r w:rsidR="005B0930">
              <w:rPr>
                <w:b/>
                <w:szCs w:val="24"/>
              </w:rPr>
              <w:t xml:space="preserve"> 1003-</w:t>
            </w:r>
            <w:r w:rsidR="00AC3A77">
              <w:rPr>
                <w:b/>
                <w:szCs w:val="24"/>
              </w:rPr>
              <w:t>3</w:t>
            </w:r>
          </w:p>
          <w:p w14:paraId="36280E72" w14:textId="77777777" w:rsidR="00ED18AA" w:rsidRPr="00ED18AA" w:rsidRDefault="00ED18AA" w:rsidP="005B0930">
            <w:pPr>
              <w:pStyle w:val="ListParagraph"/>
              <w:keepNext/>
              <w:keepLines/>
              <w:ind w:left="0"/>
              <w:jc w:val="center"/>
              <w:rPr>
                <w:b/>
                <w:szCs w:val="24"/>
              </w:rPr>
            </w:pPr>
            <w:r w:rsidRPr="00ED18AA">
              <w:rPr>
                <w:b/>
                <w:szCs w:val="24"/>
              </w:rPr>
              <w:t>ELAPSED TIME FOR PLACING GROUT</w:t>
            </w:r>
          </w:p>
          <w:p w14:paraId="39BEF5E5" w14:textId="77777777" w:rsidR="00ED18AA" w:rsidRPr="00ED18AA" w:rsidRDefault="00ED18AA" w:rsidP="005B0930">
            <w:pPr>
              <w:pStyle w:val="ListParagraph"/>
              <w:keepNext/>
              <w:keepLines/>
              <w:ind w:left="0"/>
              <w:jc w:val="center"/>
              <w:rPr>
                <w:b/>
                <w:szCs w:val="24"/>
              </w:rPr>
            </w:pPr>
            <w:r w:rsidRPr="00ED18AA">
              <w:rPr>
                <w:b/>
                <w:szCs w:val="24"/>
              </w:rPr>
              <w:t>(with continuous agitation)</w:t>
            </w:r>
          </w:p>
        </w:tc>
      </w:tr>
      <w:tr w:rsidR="00ED18AA" w:rsidRPr="00ED18AA" w14:paraId="3459FA5C" w14:textId="77777777" w:rsidTr="0029230F">
        <w:trPr>
          <w:cantSplit/>
          <w:trHeight w:val="288"/>
        </w:trPr>
        <w:tc>
          <w:tcPr>
            <w:tcW w:w="1564" w:type="pct"/>
            <w:vMerge w:val="restart"/>
            <w:tcBorders>
              <w:top w:val="single" w:sz="6" w:space="0" w:color="C0C0C0"/>
              <w:left w:val="single" w:sz="6" w:space="0" w:color="C0C0C0"/>
              <w:bottom w:val="single" w:sz="6" w:space="0" w:color="C0C0C0"/>
              <w:right w:val="single" w:sz="6" w:space="0" w:color="C0C0C0"/>
            </w:tcBorders>
            <w:vAlign w:val="center"/>
          </w:tcPr>
          <w:p w14:paraId="15CCDE53" w14:textId="77777777" w:rsidR="00ED18AA" w:rsidRPr="00ED18AA" w:rsidRDefault="00ED18AA" w:rsidP="005B0930">
            <w:pPr>
              <w:pStyle w:val="ListParagraph"/>
              <w:keepNext/>
              <w:keepLines/>
              <w:ind w:left="0"/>
              <w:jc w:val="center"/>
              <w:rPr>
                <w:b/>
                <w:szCs w:val="24"/>
              </w:rPr>
            </w:pPr>
            <w:r w:rsidRPr="00ED18AA">
              <w:rPr>
                <w:b/>
                <w:szCs w:val="24"/>
              </w:rPr>
              <w:t>Air or Grout Temperature,</w:t>
            </w:r>
          </w:p>
          <w:p w14:paraId="6F79E44D" w14:textId="77777777" w:rsidR="00ED18AA" w:rsidRPr="00ED18AA" w:rsidRDefault="00ED18AA" w:rsidP="005B0930">
            <w:pPr>
              <w:pStyle w:val="ListParagraph"/>
              <w:keepNext/>
              <w:keepLines/>
              <w:ind w:left="0"/>
              <w:jc w:val="center"/>
              <w:rPr>
                <w:szCs w:val="24"/>
              </w:rPr>
            </w:pPr>
            <w:r w:rsidRPr="00ED18AA">
              <w:rPr>
                <w:b/>
                <w:szCs w:val="24"/>
              </w:rPr>
              <w:t>Whichever is Higher</w:t>
            </w:r>
          </w:p>
        </w:tc>
        <w:tc>
          <w:tcPr>
            <w:tcW w:w="3436" w:type="pct"/>
            <w:gridSpan w:val="2"/>
            <w:tcBorders>
              <w:top w:val="single" w:sz="6" w:space="0" w:color="C0C0C0"/>
              <w:left w:val="single" w:sz="6" w:space="0" w:color="C0C0C0"/>
              <w:bottom w:val="single" w:sz="6" w:space="0" w:color="C0C0C0"/>
              <w:right w:val="single" w:sz="6" w:space="0" w:color="C0C0C0"/>
            </w:tcBorders>
          </w:tcPr>
          <w:p w14:paraId="3238491F" w14:textId="77777777" w:rsidR="00ED18AA" w:rsidRPr="00ED18AA" w:rsidRDefault="00ED18AA" w:rsidP="005B0930">
            <w:pPr>
              <w:pStyle w:val="ListParagraph"/>
              <w:keepNext/>
              <w:keepLines/>
              <w:ind w:left="0"/>
              <w:jc w:val="center"/>
              <w:rPr>
                <w:szCs w:val="24"/>
              </w:rPr>
            </w:pPr>
            <w:r w:rsidRPr="00ED18AA">
              <w:rPr>
                <w:b/>
                <w:szCs w:val="24"/>
              </w:rPr>
              <w:t>Maximum Elapsed Time</w:t>
            </w:r>
          </w:p>
        </w:tc>
      </w:tr>
      <w:tr w:rsidR="00ED18AA" w:rsidRPr="00ED18AA" w14:paraId="51049134" w14:textId="77777777" w:rsidTr="0013239B">
        <w:trPr>
          <w:cantSplit/>
          <w:trHeight w:val="864"/>
        </w:trPr>
        <w:tc>
          <w:tcPr>
            <w:tcW w:w="1564" w:type="pct"/>
            <w:vMerge/>
            <w:tcBorders>
              <w:top w:val="single" w:sz="6" w:space="0" w:color="C0C0C0"/>
              <w:left w:val="single" w:sz="6" w:space="0" w:color="C0C0C0"/>
              <w:bottom w:val="single" w:sz="6" w:space="0" w:color="C0C0C0"/>
              <w:right w:val="single" w:sz="6" w:space="0" w:color="C0C0C0"/>
            </w:tcBorders>
          </w:tcPr>
          <w:p w14:paraId="7AE67BED" w14:textId="77777777" w:rsidR="00ED18AA" w:rsidRPr="00ED18AA" w:rsidRDefault="00ED18AA" w:rsidP="005B0930">
            <w:pPr>
              <w:pStyle w:val="ListParagraph"/>
              <w:keepNext/>
              <w:keepLines/>
              <w:jc w:val="center"/>
              <w:rPr>
                <w:szCs w:val="24"/>
              </w:rPr>
            </w:pPr>
          </w:p>
        </w:tc>
        <w:tc>
          <w:tcPr>
            <w:tcW w:w="1641" w:type="pct"/>
            <w:tcBorders>
              <w:top w:val="single" w:sz="6" w:space="0" w:color="C0C0C0"/>
              <w:left w:val="single" w:sz="6" w:space="0" w:color="C0C0C0"/>
              <w:bottom w:val="single" w:sz="6" w:space="0" w:color="C0C0C0"/>
              <w:right w:val="single" w:sz="6" w:space="0" w:color="C0C0C0"/>
            </w:tcBorders>
          </w:tcPr>
          <w:p w14:paraId="772D3180" w14:textId="77777777" w:rsidR="00ED18AA" w:rsidRPr="00ED18AA" w:rsidRDefault="00ED18AA" w:rsidP="005B0930">
            <w:pPr>
              <w:pStyle w:val="ListParagraph"/>
              <w:keepNext/>
              <w:keepLines/>
              <w:ind w:left="0"/>
              <w:jc w:val="center"/>
              <w:rPr>
                <w:b/>
                <w:szCs w:val="24"/>
              </w:rPr>
            </w:pPr>
            <w:r w:rsidRPr="00ED18AA">
              <w:rPr>
                <w:b/>
                <w:szCs w:val="24"/>
              </w:rPr>
              <w:t>No Retarding</w:t>
            </w:r>
          </w:p>
          <w:p w14:paraId="1BD0E5D3" w14:textId="77777777" w:rsidR="00ED18AA" w:rsidRPr="00ED18AA" w:rsidRDefault="00ED18AA" w:rsidP="005B0930">
            <w:pPr>
              <w:pStyle w:val="ListParagraph"/>
              <w:keepNext/>
              <w:keepLines/>
              <w:ind w:left="0"/>
              <w:jc w:val="center"/>
              <w:rPr>
                <w:b/>
                <w:szCs w:val="24"/>
              </w:rPr>
            </w:pPr>
            <w:r w:rsidRPr="00ED18AA">
              <w:rPr>
                <w:b/>
                <w:szCs w:val="24"/>
              </w:rPr>
              <w:t>Admixture</w:t>
            </w:r>
          </w:p>
          <w:p w14:paraId="380D9FE7" w14:textId="77777777" w:rsidR="00ED18AA" w:rsidRPr="00ED18AA" w:rsidRDefault="00ED18AA" w:rsidP="005B0930">
            <w:pPr>
              <w:pStyle w:val="ListParagraph"/>
              <w:keepNext/>
              <w:keepLines/>
              <w:ind w:left="0"/>
              <w:jc w:val="center"/>
              <w:rPr>
                <w:b/>
                <w:szCs w:val="24"/>
              </w:rPr>
            </w:pPr>
            <w:r w:rsidRPr="00ED18AA">
              <w:rPr>
                <w:b/>
                <w:szCs w:val="24"/>
              </w:rPr>
              <w:t>Used</w:t>
            </w:r>
          </w:p>
        </w:tc>
        <w:tc>
          <w:tcPr>
            <w:tcW w:w="1796" w:type="pct"/>
            <w:tcBorders>
              <w:top w:val="single" w:sz="6" w:space="0" w:color="C0C0C0"/>
              <w:left w:val="single" w:sz="6" w:space="0" w:color="C0C0C0"/>
              <w:bottom w:val="single" w:sz="6" w:space="0" w:color="C0C0C0"/>
              <w:right w:val="single" w:sz="6" w:space="0" w:color="C0C0C0"/>
            </w:tcBorders>
          </w:tcPr>
          <w:p w14:paraId="7DBC28FF" w14:textId="77777777" w:rsidR="00ED18AA" w:rsidRPr="00ED18AA" w:rsidRDefault="00ED18AA" w:rsidP="005B0930">
            <w:pPr>
              <w:pStyle w:val="ListParagraph"/>
              <w:keepNext/>
              <w:keepLines/>
              <w:ind w:left="7"/>
              <w:jc w:val="center"/>
              <w:rPr>
                <w:b/>
                <w:szCs w:val="24"/>
              </w:rPr>
            </w:pPr>
            <w:r w:rsidRPr="00ED18AA">
              <w:rPr>
                <w:b/>
                <w:szCs w:val="24"/>
              </w:rPr>
              <w:t>Retarding</w:t>
            </w:r>
          </w:p>
          <w:p w14:paraId="367DB4CD" w14:textId="77777777" w:rsidR="00ED18AA" w:rsidRPr="00ED18AA" w:rsidRDefault="00ED18AA" w:rsidP="005B0930">
            <w:pPr>
              <w:pStyle w:val="ListParagraph"/>
              <w:keepNext/>
              <w:keepLines/>
              <w:ind w:left="7"/>
              <w:jc w:val="center"/>
              <w:rPr>
                <w:b/>
                <w:szCs w:val="24"/>
              </w:rPr>
            </w:pPr>
            <w:r w:rsidRPr="00ED18AA">
              <w:rPr>
                <w:b/>
                <w:szCs w:val="24"/>
              </w:rPr>
              <w:t>Admixture</w:t>
            </w:r>
          </w:p>
          <w:p w14:paraId="0F8DE12F" w14:textId="77777777" w:rsidR="00ED18AA" w:rsidRPr="00ED18AA" w:rsidRDefault="00ED18AA" w:rsidP="005B0930">
            <w:pPr>
              <w:pStyle w:val="ListParagraph"/>
              <w:keepNext/>
              <w:keepLines/>
              <w:ind w:left="7"/>
              <w:jc w:val="center"/>
              <w:rPr>
                <w:b/>
                <w:szCs w:val="24"/>
              </w:rPr>
            </w:pPr>
            <w:r w:rsidRPr="00ED18AA">
              <w:rPr>
                <w:b/>
                <w:szCs w:val="24"/>
              </w:rPr>
              <w:t>Used</w:t>
            </w:r>
          </w:p>
        </w:tc>
      </w:tr>
      <w:tr w:rsidR="00ED18AA" w:rsidRPr="00ED18AA" w14:paraId="7E660973" w14:textId="77777777" w:rsidTr="0029230F">
        <w:trPr>
          <w:cantSplit/>
          <w:trHeight w:val="288"/>
        </w:trPr>
        <w:tc>
          <w:tcPr>
            <w:tcW w:w="1564" w:type="pct"/>
            <w:tcBorders>
              <w:top w:val="single" w:sz="6" w:space="0" w:color="C0C0C0"/>
              <w:left w:val="single" w:sz="6" w:space="0" w:color="C0C0C0"/>
              <w:bottom w:val="single" w:sz="6" w:space="0" w:color="C0C0C0"/>
              <w:right w:val="single" w:sz="6" w:space="0" w:color="C0C0C0"/>
            </w:tcBorders>
          </w:tcPr>
          <w:p w14:paraId="37435C85" w14:textId="77777777" w:rsidR="00ED18AA" w:rsidRPr="00ED18AA" w:rsidRDefault="00ED18AA" w:rsidP="005B0930">
            <w:pPr>
              <w:pStyle w:val="ListParagraph"/>
              <w:keepNext/>
              <w:keepLines/>
              <w:ind w:left="0"/>
              <w:jc w:val="center"/>
              <w:rPr>
                <w:szCs w:val="24"/>
              </w:rPr>
            </w:pPr>
            <w:r w:rsidRPr="00ED18AA">
              <w:rPr>
                <w:szCs w:val="24"/>
              </w:rPr>
              <w:t>90</w:t>
            </w:r>
            <w:r w:rsidRPr="00ED18AA">
              <w:rPr>
                <w:szCs w:val="24"/>
              </w:rPr>
              <w:sym w:font="Symbol" w:char="F0B0"/>
            </w:r>
            <w:r w:rsidRPr="00ED18AA">
              <w:rPr>
                <w:szCs w:val="24"/>
              </w:rPr>
              <w:t>F or above</w:t>
            </w:r>
          </w:p>
        </w:tc>
        <w:tc>
          <w:tcPr>
            <w:tcW w:w="1641" w:type="pct"/>
            <w:tcBorders>
              <w:top w:val="single" w:sz="6" w:space="0" w:color="C0C0C0"/>
              <w:left w:val="single" w:sz="6" w:space="0" w:color="C0C0C0"/>
              <w:bottom w:val="single" w:sz="6" w:space="0" w:color="C0C0C0"/>
              <w:right w:val="single" w:sz="6" w:space="0" w:color="C0C0C0"/>
            </w:tcBorders>
          </w:tcPr>
          <w:p w14:paraId="2E4131FC" w14:textId="77777777" w:rsidR="00ED18AA" w:rsidRPr="00ED18AA" w:rsidRDefault="00ED18AA" w:rsidP="005B0930">
            <w:pPr>
              <w:pStyle w:val="ListParagraph"/>
              <w:keepNext/>
              <w:keepLines/>
              <w:ind w:left="0"/>
              <w:jc w:val="center"/>
              <w:rPr>
                <w:szCs w:val="24"/>
              </w:rPr>
            </w:pPr>
            <w:r w:rsidRPr="00ED18AA">
              <w:rPr>
                <w:szCs w:val="24"/>
              </w:rPr>
              <w:t>30 minutes</w:t>
            </w:r>
          </w:p>
        </w:tc>
        <w:tc>
          <w:tcPr>
            <w:tcW w:w="1796" w:type="pct"/>
            <w:tcBorders>
              <w:top w:val="single" w:sz="6" w:space="0" w:color="C0C0C0"/>
              <w:left w:val="single" w:sz="6" w:space="0" w:color="C0C0C0"/>
              <w:bottom w:val="single" w:sz="6" w:space="0" w:color="C0C0C0"/>
              <w:right w:val="single" w:sz="6" w:space="0" w:color="C0C0C0"/>
            </w:tcBorders>
          </w:tcPr>
          <w:p w14:paraId="162757F5" w14:textId="77777777" w:rsidR="00ED18AA" w:rsidRPr="00ED18AA" w:rsidRDefault="00ED18AA" w:rsidP="005B0930">
            <w:pPr>
              <w:pStyle w:val="ListParagraph"/>
              <w:keepNext/>
              <w:keepLines/>
              <w:ind w:left="7"/>
              <w:jc w:val="center"/>
              <w:rPr>
                <w:szCs w:val="24"/>
              </w:rPr>
            </w:pPr>
            <w:r w:rsidRPr="00ED18AA">
              <w:rPr>
                <w:szCs w:val="24"/>
              </w:rPr>
              <w:t>1 hr. 15 minutes</w:t>
            </w:r>
          </w:p>
        </w:tc>
      </w:tr>
      <w:tr w:rsidR="00ED18AA" w:rsidRPr="00ED18AA" w14:paraId="20464591" w14:textId="77777777" w:rsidTr="0029230F">
        <w:trPr>
          <w:cantSplit/>
          <w:trHeight w:val="288"/>
        </w:trPr>
        <w:tc>
          <w:tcPr>
            <w:tcW w:w="1564" w:type="pct"/>
            <w:tcBorders>
              <w:top w:val="single" w:sz="6" w:space="0" w:color="C0C0C0"/>
              <w:left w:val="single" w:sz="6" w:space="0" w:color="C0C0C0"/>
              <w:bottom w:val="single" w:sz="6" w:space="0" w:color="C0C0C0"/>
              <w:right w:val="single" w:sz="6" w:space="0" w:color="C0C0C0"/>
            </w:tcBorders>
          </w:tcPr>
          <w:p w14:paraId="2B856A81" w14:textId="77777777" w:rsidR="00ED18AA" w:rsidRPr="00ED18AA" w:rsidRDefault="00ED18AA" w:rsidP="005B0930">
            <w:pPr>
              <w:pStyle w:val="ListParagraph"/>
              <w:keepNext/>
              <w:keepLines/>
              <w:ind w:left="0"/>
              <w:jc w:val="center"/>
              <w:rPr>
                <w:szCs w:val="24"/>
              </w:rPr>
            </w:pPr>
            <w:r w:rsidRPr="00ED18AA">
              <w:rPr>
                <w:szCs w:val="24"/>
              </w:rPr>
              <w:t>80</w:t>
            </w:r>
            <w:r w:rsidRPr="00ED18AA">
              <w:rPr>
                <w:szCs w:val="24"/>
              </w:rPr>
              <w:sym w:font="Symbol" w:char="F0B0"/>
            </w:r>
            <w:r w:rsidRPr="00ED18AA">
              <w:rPr>
                <w:szCs w:val="24"/>
              </w:rPr>
              <w:t>F through 89</w:t>
            </w:r>
            <w:r w:rsidRPr="00ED18AA">
              <w:rPr>
                <w:szCs w:val="24"/>
              </w:rPr>
              <w:sym w:font="Symbol" w:char="F0B0"/>
            </w:r>
            <w:r w:rsidRPr="00ED18AA">
              <w:rPr>
                <w:szCs w:val="24"/>
              </w:rPr>
              <w:t>F</w:t>
            </w:r>
          </w:p>
        </w:tc>
        <w:tc>
          <w:tcPr>
            <w:tcW w:w="1641" w:type="pct"/>
            <w:tcBorders>
              <w:top w:val="single" w:sz="6" w:space="0" w:color="C0C0C0"/>
              <w:left w:val="single" w:sz="6" w:space="0" w:color="C0C0C0"/>
              <w:bottom w:val="single" w:sz="6" w:space="0" w:color="C0C0C0"/>
              <w:right w:val="single" w:sz="6" w:space="0" w:color="C0C0C0"/>
            </w:tcBorders>
          </w:tcPr>
          <w:p w14:paraId="385395BB" w14:textId="77777777" w:rsidR="00ED18AA" w:rsidRPr="00ED18AA" w:rsidRDefault="00ED18AA" w:rsidP="005B0930">
            <w:pPr>
              <w:pStyle w:val="ListParagraph"/>
              <w:keepNext/>
              <w:keepLines/>
              <w:ind w:left="0"/>
              <w:jc w:val="center"/>
              <w:rPr>
                <w:szCs w:val="24"/>
              </w:rPr>
            </w:pPr>
            <w:r w:rsidRPr="00ED18AA">
              <w:rPr>
                <w:szCs w:val="24"/>
              </w:rPr>
              <w:t>45 minutes</w:t>
            </w:r>
          </w:p>
        </w:tc>
        <w:tc>
          <w:tcPr>
            <w:tcW w:w="1796" w:type="pct"/>
            <w:tcBorders>
              <w:top w:val="single" w:sz="6" w:space="0" w:color="C0C0C0"/>
              <w:left w:val="single" w:sz="6" w:space="0" w:color="C0C0C0"/>
              <w:bottom w:val="single" w:sz="6" w:space="0" w:color="C0C0C0"/>
              <w:right w:val="single" w:sz="6" w:space="0" w:color="C0C0C0"/>
            </w:tcBorders>
          </w:tcPr>
          <w:p w14:paraId="79A3E99E" w14:textId="77777777" w:rsidR="00ED18AA" w:rsidRPr="00ED18AA" w:rsidRDefault="00ED18AA" w:rsidP="005B0930">
            <w:pPr>
              <w:pStyle w:val="ListParagraph"/>
              <w:keepNext/>
              <w:keepLines/>
              <w:ind w:left="7"/>
              <w:jc w:val="center"/>
              <w:rPr>
                <w:szCs w:val="24"/>
              </w:rPr>
            </w:pPr>
            <w:r w:rsidRPr="00ED18AA">
              <w:rPr>
                <w:szCs w:val="24"/>
              </w:rPr>
              <w:t>1 hr. 30 minutes</w:t>
            </w:r>
          </w:p>
        </w:tc>
      </w:tr>
      <w:tr w:rsidR="00ED18AA" w:rsidRPr="00ED18AA" w14:paraId="5733A26C" w14:textId="77777777" w:rsidTr="0029230F">
        <w:trPr>
          <w:cantSplit/>
          <w:trHeight w:val="288"/>
        </w:trPr>
        <w:tc>
          <w:tcPr>
            <w:tcW w:w="1564" w:type="pct"/>
            <w:tcBorders>
              <w:top w:val="single" w:sz="6" w:space="0" w:color="C0C0C0"/>
              <w:left w:val="single" w:sz="6" w:space="0" w:color="C0C0C0"/>
              <w:bottom w:val="single" w:sz="6" w:space="0" w:color="C0C0C0"/>
              <w:right w:val="single" w:sz="6" w:space="0" w:color="C0C0C0"/>
            </w:tcBorders>
          </w:tcPr>
          <w:p w14:paraId="42E78632" w14:textId="77777777" w:rsidR="00ED18AA" w:rsidRPr="00ED18AA" w:rsidRDefault="00ED18AA" w:rsidP="005B0930">
            <w:pPr>
              <w:pStyle w:val="ListParagraph"/>
              <w:keepNext/>
              <w:keepLines/>
              <w:ind w:left="0"/>
              <w:jc w:val="center"/>
              <w:rPr>
                <w:szCs w:val="24"/>
              </w:rPr>
            </w:pPr>
            <w:r w:rsidRPr="00ED18AA">
              <w:rPr>
                <w:szCs w:val="24"/>
              </w:rPr>
              <w:t>79</w:t>
            </w:r>
            <w:r w:rsidRPr="00ED18AA">
              <w:rPr>
                <w:szCs w:val="24"/>
              </w:rPr>
              <w:sym w:font="Symbol" w:char="F0B0"/>
            </w:r>
            <w:r w:rsidRPr="00ED18AA">
              <w:rPr>
                <w:szCs w:val="24"/>
              </w:rPr>
              <w:t>F or below</w:t>
            </w:r>
          </w:p>
        </w:tc>
        <w:tc>
          <w:tcPr>
            <w:tcW w:w="1641" w:type="pct"/>
            <w:tcBorders>
              <w:top w:val="single" w:sz="6" w:space="0" w:color="C0C0C0"/>
              <w:left w:val="single" w:sz="6" w:space="0" w:color="C0C0C0"/>
              <w:bottom w:val="single" w:sz="6" w:space="0" w:color="C0C0C0"/>
              <w:right w:val="single" w:sz="6" w:space="0" w:color="C0C0C0"/>
            </w:tcBorders>
          </w:tcPr>
          <w:p w14:paraId="471400AF" w14:textId="77777777" w:rsidR="00ED18AA" w:rsidRPr="00ED18AA" w:rsidRDefault="00ED18AA" w:rsidP="005B0930">
            <w:pPr>
              <w:pStyle w:val="ListParagraph"/>
              <w:keepNext/>
              <w:keepLines/>
              <w:ind w:left="0"/>
              <w:jc w:val="center"/>
              <w:rPr>
                <w:szCs w:val="24"/>
              </w:rPr>
            </w:pPr>
            <w:r w:rsidRPr="00ED18AA">
              <w:rPr>
                <w:szCs w:val="24"/>
              </w:rPr>
              <w:t>60 minutes</w:t>
            </w:r>
          </w:p>
        </w:tc>
        <w:tc>
          <w:tcPr>
            <w:tcW w:w="1796" w:type="pct"/>
            <w:tcBorders>
              <w:top w:val="single" w:sz="6" w:space="0" w:color="C0C0C0"/>
              <w:left w:val="single" w:sz="6" w:space="0" w:color="C0C0C0"/>
              <w:bottom w:val="single" w:sz="6" w:space="0" w:color="C0C0C0"/>
              <w:right w:val="single" w:sz="6" w:space="0" w:color="C0C0C0"/>
            </w:tcBorders>
          </w:tcPr>
          <w:p w14:paraId="656B0F37" w14:textId="77777777" w:rsidR="00ED18AA" w:rsidRPr="00ED18AA" w:rsidRDefault="00ED18AA" w:rsidP="005B0930">
            <w:pPr>
              <w:pStyle w:val="ListParagraph"/>
              <w:keepNext/>
              <w:keepLines/>
              <w:ind w:left="7"/>
              <w:jc w:val="center"/>
              <w:rPr>
                <w:szCs w:val="24"/>
              </w:rPr>
            </w:pPr>
            <w:r w:rsidRPr="00ED18AA">
              <w:rPr>
                <w:szCs w:val="24"/>
              </w:rPr>
              <w:t>1 hr. 45 minutes</w:t>
            </w:r>
          </w:p>
        </w:tc>
      </w:tr>
    </w:tbl>
    <w:p w14:paraId="0FFA6980" w14:textId="77777777" w:rsidR="00ED18AA" w:rsidRPr="00ED18AA" w:rsidRDefault="00ED18AA" w:rsidP="009F1BFD">
      <w:pPr>
        <w:pStyle w:val="ListParagraph"/>
        <w:contextualSpacing w:val="0"/>
        <w:jc w:val="both"/>
        <w:rPr>
          <w:szCs w:val="24"/>
        </w:rPr>
      </w:pPr>
    </w:p>
    <w:p w14:paraId="36B64950" w14:textId="66DFBF7F" w:rsidR="0016545D" w:rsidRDefault="0016545D" w:rsidP="0016545D">
      <w:pPr>
        <w:widowControl w:val="0"/>
        <w:ind w:left="720" w:hanging="720"/>
        <w:jc w:val="both"/>
        <w:rPr>
          <w:szCs w:val="24"/>
        </w:rPr>
      </w:pPr>
      <w:r>
        <w:rPr>
          <w:b/>
          <w:szCs w:val="24"/>
        </w:rPr>
        <w:lastRenderedPageBreak/>
        <w:t>1003-</w:t>
      </w:r>
      <w:r w:rsidR="000B4915">
        <w:rPr>
          <w:b/>
          <w:szCs w:val="24"/>
        </w:rPr>
        <w:t>7</w:t>
      </w:r>
      <w:r>
        <w:rPr>
          <w:b/>
          <w:szCs w:val="24"/>
        </w:rPr>
        <w:tab/>
        <w:t>MIXING AND DELIVERY</w:t>
      </w:r>
    </w:p>
    <w:p w14:paraId="71ED819C" w14:textId="77777777" w:rsidR="00ED18AA" w:rsidRDefault="00ED18AA" w:rsidP="00ED18AA">
      <w:pPr>
        <w:pStyle w:val="ListParagraph"/>
        <w:keepNext/>
        <w:keepLines/>
        <w:ind w:left="0"/>
        <w:contextualSpacing w:val="0"/>
        <w:jc w:val="both"/>
        <w:rPr>
          <w:szCs w:val="24"/>
        </w:rPr>
      </w:pPr>
    </w:p>
    <w:p w14:paraId="08819539" w14:textId="685054FF" w:rsidR="00ED18AA" w:rsidRDefault="005B0930" w:rsidP="00EE46F5">
      <w:pPr>
        <w:pStyle w:val="ListParagraph"/>
        <w:jc w:val="both"/>
      </w:pPr>
      <w:r w:rsidRPr="00F0294D">
        <w:t xml:space="preserve">Use grout free of any lumps and undispersed cement.  </w:t>
      </w:r>
      <w:r w:rsidR="007571DF" w:rsidRPr="00ED18AA">
        <w:rPr>
          <w:szCs w:val="24"/>
        </w:rPr>
        <w:t xml:space="preserve">When using </w:t>
      </w:r>
      <w:r w:rsidR="007571DF">
        <w:rPr>
          <w:szCs w:val="24"/>
        </w:rPr>
        <w:t xml:space="preserve">an </w:t>
      </w:r>
      <w:r w:rsidR="007571DF" w:rsidRPr="00ED18AA">
        <w:rPr>
          <w:szCs w:val="24"/>
        </w:rPr>
        <w:t>approved packaged grout,</w:t>
      </w:r>
      <w:r w:rsidR="007571DF">
        <w:rPr>
          <w:szCs w:val="24"/>
        </w:rPr>
        <w:t xml:space="preserve"> mix grout in accordance with the manufacturer’s instructions.  Otherwise, c</w:t>
      </w:r>
      <w:r w:rsidRPr="00F0294D">
        <w:t>omply with Articles 1000-</w:t>
      </w:r>
      <w:r w:rsidR="005B4E99">
        <w:t>8</w:t>
      </w:r>
      <w:r w:rsidRPr="00F0294D">
        <w:t xml:space="preserve"> through 1000-12 to the extent applicable for grout instead of concrete.</w:t>
      </w:r>
    </w:p>
    <w:p w14:paraId="59BC0CA8" w14:textId="77777777" w:rsidR="009F1BFD" w:rsidRDefault="009F1BFD" w:rsidP="009F1BFD">
      <w:pPr>
        <w:jc w:val="both"/>
      </w:pPr>
      <w:bookmarkStart w:id="0" w:name="_GoBack"/>
      <w:bookmarkEnd w:id="0"/>
    </w:p>
    <w:sectPr w:rsidR="009F1BF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4E67E" w14:textId="77777777" w:rsidR="00476160" w:rsidRDefault="00476160">
      <w:r>
        <w:separator/>
      </w:r>
    </w:p>
  </w:endnote>
  <w:endnote w:type="continuationSeparator" w:id="0">
    <w:p w14:paraId="1354E67F" w14:textId="77777777" w:rsidR="00476160" w:rsidRDefault="0047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00FB" w14:textId="77777777" w:rsidR="00B73F9C" w:rsidRDefault="00B73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B7A7" w14:textId="77777777" w:rsidR="00B73F9C" w:rsidRDefault="00B73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524E" w14:textId="77777777" w:rsidR="00B73F9C" w:rsidRDefault="00B73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E67C" w14:textId="77777777" w:rsidR="00476160" w:rsidRDefault="00476160">
      <w:r>
        <w:separator/>
      </w:r>
    </w:p>
  </w:footnote>
  <w:footnote w:type="continuationSeparator" w:id="0">
    <w:p w14:paraId="1354E67D" w14:textId="77777777" w:rsidR="00476160" w:rsidRDefault="0047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71A4" w14:textId="77777777" w:rsidR="00B73F9C" w:rsidRDefault="00B73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E680" w14:textId="77777777" w:rsidR="00476160" w:rsidRPr="00AF68C4" w:rsidRDefault="00476160">
    <w:pPr>
      <w:tabs>
        <w:tab w:val="right" w:pos="9360"/>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5F0E" w14:textId="77777777" w:rsidR="00B73F9C" w:rsidRDefault="00B73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4F3"/>
    <w:multiLevelType w:val="hybridMultilevel"/>
    <w:tmpl w:val="571E8F1A"/>
    <w:lvl w:ilvl="0" w:tplc="549694B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40582FD8"/>
    <w:multiLevelType w:val="hybridMultilevel"/>
    <w:tmpl w:val="AE72D0E4"/>
    <w:lvl w:ilvl="0" w:tplc="BEFC67B0">
      <w:start w:val="1"/>
      <w:numFmt w:val="upperLetter"/>
      <w:lvlText w:val="%1."/>
      <w:lvlJc w:val="left"/>
      <w:pPr>
        <w:tabs>
          <w:tab w:val="num" w:pos="707"/>
        </w:tabs>
        <w:ind w:left="707" w:hanging="360"/>
      </w:pPr>
      <w:rPr>
        <w:rFonts w:hint="default"/>
        <w:b/>
      </w:rPr>
    </w:lvl>
    <w:lvl w:ilvl="1" w:tplc="04090019" w:tentative="1">
      <w:start w:val="1"/>
      <w:numFmt w:val="lowerLetter"/>
      <w:lvlText w:val="%2."/>
      <w:lvlJc w:val="left"/>
      <w:pPr>
        <w:tabs>
          <w:tab w:val="num" w:pos="1427"/>
        </w:tabs>
        <w:ind w:left="1427" w:hanging="360"/>
      </w:pPr>
    </w:lvl>
    <w:lvl w:ilvl="2" w:tplc="0409001B" w:tentative="1">
      <w:start w:val="1"/>
      <w:numFmt w:val="lowerRoman"/>
      <w:lvlText w:val="%3."/>
      <w:lvlJc w:val="right"/>
      <w:pPr>
        <w:tabs>
          <w:tab w:val="num" w:pos="2147"/>
        </w:tabs>
        <w:ind w:left="2147" w:hanging="180"/>
      </w:pPr>
    </w:lvl>
    <w:lvl w:ilvl="3" w:tplc="0409000F" w:tentative="1">
      <w:start w:val="1"/>
      <w:numFmt w:val="decimal"/>
      <w:lvlText w:val="%4."/>
      <w:lvlJc w:val="left"/>
      <w:pPr>
        <w:tabs>
          <w:tab w:val="num" w:pos="2867"/>
        </w:tabs>
        <w:ind w:left="2867" w:hanging="360"/>
      </w:pPr>
    </w:lvl>
    <w:lvl w:ilvl="4" w:tplc="04090019" w:tentative="1">
      <w:start w:val="1"/>
      <w:numFmt w:val="lowerLetter"/>
      <w:lvlText w:val="%5."/>
      <w:lvlJc w:val="left"/>
      <w:pPr>
        <w:tabs>
          <w:tab w:val="num" w:pos="3587"/>
        </w:tabs>
        <w:ind w:left="3587" w:hanging="360"/>
      </w:pPr>
    </w:lvl>
    <w:lvl w:ilvl="5" w:tplc="0409001B" w:tentative="1">
      <w:start w:val="1"/>
      <w:numFmt w:val="lowerRoman"/>
      <w:lvlText w:val="%6."/>
      <w:lvlJc w:val="right"/>
      <w:pPr>
        <w:tabs>
          <w:tab w:val="num" w:pos="4307"/>
        </w:tabs>
        <w:ind w:left="4307" w:hanging="180"/>
      </w:pPr>
    </w:lvl>
    <w:lvl w:ilvl="6" w:tplc="0409000F" w:tentative="1">
      <w:start w:val="1"/>
      <w:numFmt w:val="decimal"/>
      <w:lvlText w:val="%7."/>
      <w:lvlJc w:val="left"/>
      <w:pPr>
        <w:tabs>
          <w:tab w:val="num" w:pos="5027"/>
        </w:tabs>
        <w:ind w:left="5027" w:hanging="360"/>
      </w:pPr>
    </w:lvl>
    <w:lvl w:ilvl="7" w:tplc="04090019" w:tentative="1">
      <w:start w:val="1"/>
      <w:numFmt w:val="lowerLetter"/>
      <w:lvlText w:val="%8."/>
      <w:lvlJc w:val="left"/>
      <w:pPr>
        <w:tabs>
          <w:tab w:val="num" w:pos="5747"/>
        </w:tabs>
        <w:ind w:left="5747" w:hanging="360"/>
      </w:pPr>
    </w:lvl>
    <w:lvl w:ilvl="8" w:tplc="0409001B" w:tentative="1">
      <w:start w:val="1"/>
      <w:numFmt w:val="lowerRoman"/>
      <w:lvlText w:val="%9."/>
      <w:lvlJc w:val="right"/>
      <w:pPr>
        <w:tabs>
          <w:tab w:val="num" w:pos="6467"/>
        </w:tabs>
        <w:ind w:left="6467" w:hanging="180"/>
      </w:pPr>
    </w:lvl>
  </w:abstractNum>
  <w:abstractNum w:abstractNumId="3">
    <w:nsid w:val="41AE613F"/>
    <w:multiLevelType w:val="hybridMultilevel"/>
    <w:tmpl w:val="62F239CA"/>
    <w:lvl w:ilvl="0" w:tplc="BEFC67B0">
      <w:start w:val="1"/>
      <w:numFmt w:val="upperLetter"/>
      <w:lvlText w:val="%1."/>
      <w:lvlJc w:val="left"/>
      <w:pPr>
        <w:tabs>
          <w:tab w:val="num" w:pos="707"/>
        </w:tabs>
        <w:ind w:left="707" w:hanging="360"/>
      </w:pPr>
      <w:rPr>
        <w:rFonts w:hint="default"/>
        <w:b/>
      </w:rPr>
    </w:lvl>
    <w:lvl w:ilvl="1" w:tplc="04090019" w:tentative="1">
      <w:start w:val="1"/>
      <w:numFmt w:val="lowerLetter"/>
      <w:lvlText w:val="%2."/>
      <w:lvlJc w:val="left"/>
      <w:pPr>
        <w:tabs>
          <w:tab w:val="num" w:pos="1427"/>
        </w:tabs>
        <w:ind w:left="1427" w:hanging="360"/>
      </w:pPr>
    </w:lvl>
    <w:lvl w:ilvl="2" w:tplc="0409001B" w:tentative="1">
      <w:start w:val="1"/>
      <w:numFmt w:val="lowerRoman"/>
      <w:lvlText w:val="%3."/>
      <w:lvlJc w:val="right"/>
      <w:pPr>
        <w:tabs>
          <w:tab w:val="num" w:pos="2147"/>
        </w:tabs>
        <w:ind w:left="2147" w:hanging="180"/>
      </w:pPr>
    </w:lvl>
    <w:lvl w:ilvl="3" w:tplc="0409000F" w:tentative="1">
      <w:start w:val="1"/>
      <w:numFmt w:val="decimal"/>
      <w:lvlText w:val="%4."/>
      <w:lvlJc w:val="left"/>
      <w:pPr>
        <w:tabs>
          <w:tab w:val="num" w:pos="2867"/>
        </w:tabs>
        <w:ind w:left="2867" w:hanging="360"/>
      </w:pPr>
    </w:lvl>
    <w:lvl w:ilvl="4" w:tplc="04090019" w:tentative="1">
      <w:start w:val="1"/>
      <w:numFmt w:val="lowerLetter"/>
      <w:lvlText w:val="%5."/>
      <w:lvlJc w:val="left"/>
      <w:pPr>
        <w:tabs>
          <w:tab w:val="num" w:pos="3587"/>
        </w:tabs>
        <w:ind w:left="3587" w:hanging="360"/>
      </w:pPr>
    </w:lvl>
    <w:lvl w:ilvl="5" w:tplc="0409001B" w:tentative="1">
      <w:start w:val="1"/>
      <w:numFmt w:val="lowerRoman"/>
      <w:lvlText w:val="%6."/>
      <w:lvlJc w:val="right"/>
      <w:pPr>
        <w:tabs>
          <w:tab w:val="num" w:pos="4307"/>
        </w:tabs>
        <w:ind w:left="4307" w:hanging="180"/>
      </w:pPr>
    </w:lvl>
    <w:lvl w:ilvl="6" w:tplc="0409000F" w:tentative="1">
      <w:start w:val="1"/>
      <w:numFmt w:val="decimal"/>
      <w:lvlText w:val="%7."/>
      <w:lvlJc w:val="left"/>
      <w:pPr>
        <w:tabs>
          <w:tab w:val="num" w:pos="5027"/>
        </w:tabs>
        <w:ind w:left="5027" w:hanging="360"/>
      </w:pPr>
    </w:lvl>
    <w:lvl w:ilvl="7" w:tplc="04090019" w:tentative="1">
      <w:start w:val="1"/>
      <w:numFmt w:val="lowerLetter"/>
      <w:lvlText w:val="%8."/>
      <w:lvlJc w:val="left"/>
      <w:pPr>
        <w:tabs>
          <w:tab w:val="num" w:pos="5747"/>
        </w:tabs>
        <w:ind w:left="5747" w:hanging="360"/>
      </w:pPr>
    </w:lvl>
    <w:lvl w:ilvl="8" w:tplc="0409001B" w:tentative="1">
      <w:start w:val="1"/>
      <w:numFmt w:val="lowerRoman"/>
      <w:lvlText w:val="%9."/>
      <w:lvlJc w:val="right"/>
      <w:pPr>
        <w:tabs>
          <w:tab w:val="num" w:pos="6467"/>
        </w:tabs>
        <w:ind w:left="6467" w:hanging="180"/>
      </w:pPr>
    </w:lvl>
  </w:abstractNum>
  <w:abstractNum w:abstractNumId="4">
    <w:nsid w:val="501C756B"/>
    <w:multiLevelType w:val="hybridMultilevel"/>
    <w:tmpl w:val="62F239CA"/>
    <w:lvl w:ilvl="0" w:tplc="BEFC67B0">
      <w:start w:val="1"/>
      <w:numFmt w:val="upperLetter"/>
      <w:lvlText w:val="%1."/>
      <w:lvlJc w:val="left"/>
      <w:pPr>
        <w:tabs>
          <w:tab w:val="num" w:pos="707"/>
        </w:tabs>
        <w:ind w:left="707" w:hanging="360"/>
      </w:pPr>
      <w:rPr>
        <w:rFonts w:hint="default"/>
        <w:b/>
      </w:rPr>
    </w:lvl>
    <w:lvl w:ilvl="1" w:tplc="04090019" w:tentative="1">
      <w:start w:val="1"/>
      <w:numFmt w:val="lowerLetter"/>
      <w:lvlText w:val="%2."/>
      <w:lvlJc w:val="left"/>
      <w:pPr>
        <w:tabs>
          <w:tab w:val="num" w:pos="1427"/>
        </w:tabs>
        <w:ind w:left="1427" w:hanging="360"/>
      </w:pPr>
    </w:lvl>
    <w:lvl w:ilvl="2" w:tplc="0409001B" w:tentative="1">
      <w:start w:val="1"/>
      <w:numFmt w:val="lowerRoman"/>
      <w:lvlText w:val="%3."/>
      <w:lvlJc w:val="right"/>
      <w:pPr>
        <w:tabs>
          <w:tab w:val="num" w:pos="2147"/>
        </w:tabs>
        <w:ind w:left="2147" w:hanging="180"/>
      </w:pPr>
    </w:lvl>
    <w:lvl w:ilvl="3" w:tplc="0409000F" w:tentative="1">
      <w:start w:val="1"/>
      <w:numFmt w:val="decimal"/>
      <w:lvlText w:val="%4."/>
      <w:lvlJc w:val="left"/>
      <w:pPr>
        <w:tabs>
          <w:tab w:val="num" w:pos="2867"/>
        </w:tabs>
        <w:ind w:left="2867" w:hanging="360"/>
      </w:pPr>
    </w:lvl>
    <w:lvl w:ilvl="4" w:tplc="04090019" w:tentative="1">
      <w:start w:val="1"/>
      <w:numFmt w:val="lowerLetter"/>
      <w:lvlText w:val="%5."/>
      <w:lvlJc w:val="left"/>
      <w:pPr>
        <w:tabs>
          <w:tab w:val="num" w:pos="3587"/>
        </w:tabs>
        <w:ind w:left="3587" w:hanging="360"/>
      </w:pPr>
    </w:lvl>
    <w:lvl w:ilvl="5" w:tplc="0409001B" w:tentative="1">
      <w:start w:val="1"/>
      <w:numFmt w:val="lowerRoman"/>
      <w:lvlText w:val="%6."/>
      <w:lvlJc w:val="right"/>
      <w:pPr>
        <w:tabs>
          <w:tab w:val="num" w:pos="4307"/>
        </w:tabs>
        <w:ind w:left="4307" w:hanging="180"/>
      </w:pPr>
    </w:lvl>
    <w:lvl w:ilvl="6" w:tplc="0409000F" w:tentative="1">
      <w:start w:val="1"/>
      <w:numFmt w:val="decimal"/>
      <w:lvlText w:val="%7."/>
      <w:lvlJc w:val="left"/>
      <w:pPr>
        <w:tabs>
          <w:tab w:val="num" w:pos="5027"/>
        </w:tabs>
        <w:ind w:left="5027" w:hanging="360"/>
      </w:pPr>
    </w:lvl>
    <w:lvl w:ilvl="7" w:tplc="04090019" w:tentative="1">
      <w:start w:val="1"/>
      <w:numFmt w:val="lowerLetter"/>
      <w:lvlText w:val="%8."/>
      <w:lvlJc w:val="left"/>
      <w:pPr>
        <w:tabs>
          <w:tab w:val="num" w:pos="5747"/>
        </w:tabs>
        <w:ind w:left="5747" w:hanging="360"/>
      </w:pPr>
    </w:lvl>
    <w:lvl w:ilvl="8" w:tplc="0409001B" w:tentative="1">
      <w:start w:val="1"/>
      <w:numFmt w:val="lowerRoman"/>
      <w:lvlText w:val="%9."/>
      <w:lvlJc w:val="right"/>
      <w:pPr>
        <w:tabs>
          <w:tab w:val="num" w:pos="6467"/>
        </w:tabs>
        <w:ind w:left="6467" w:hanging="180"/>
      </w:pPr>
    </w:lvl>
  </w:abstractNum>
  <w:abstractNum w:abstractNumId="5">
    <w:nsid w:val="5E1C103D"/>
    <w:multiLevelType w:val="hybridMultilevel"/>
    <w:tmpl w:val="419C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627DC"/>
    <w:multiLevelType w:val="hybridMultilevel"/>
    <w:tmpl w:val="7F22CB58"/>
    <w:lvl w:ilvl="0" w:tplc="004007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39E4942"/>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40C4F5D"/>
    <w:multiLevelType w:val="hybridMultilevel"/>
    <w:tmpl w:val="62F239CA"/>
    <w:lvl w:ilvl="0" w:tplc="BEFC67B0">
      <w:start w:val="1"/>
      <w:numFmt w:val="upperLetter"/>
      <w:lvlText w:val="%1."/>
      <w:lvlJc w:val="left"/>
      <w:pPr>
        <w:tabs>
          <w:tab w:val="num" w:pos="707"/>
        </w:tabs>
        <w:ind w:left="707" w:hanging="360"/>
      </w:pPr>
      <w:rPr>
        <w:rFonts w:hint="default"/>
        <w:b/>
      </w:rPr>
    </w:lvl>
    <w:lvl w:ilvl="1" w:tplc="04090019" w:tentative="1">
      <w:start w:val="1"/>
      <w:numFmt w:val="lowerLetter"/>
      <w:lvlText w:val="%2."/>
      <w:lvlJc w:val="left"/>
      <w:pPr>
        <w:tabs>
          <w:tab w:val="num" w:pos="1427"/>
        </w:tabs>
        <w:ind w:left="1427" w:hanging="360"/>
      </w:pPr>
    </w:lvl>
    <w:lvl w:ilvl="2" w:tplc="0409001B" w:tentative="1">
      <w:start w:val="1"/>
      <w:numFmt w:val="lowerRoman"/>
      <w:lvlText w:val="%3."/>
      <w:lvlJc w:val="right"/>
      <w:pPr>
        <w:tabs>
          <w:tab w:val="num" w:pos="2147"/>
        </w:tabs>
        <w:ind w:left="2147" w:hanging="180"/>
      </w:pPr>
    </w:lvl>
    <w:lvl w:ilvl="3" w:tplc="0409000F" w:tentative="1">
      <w:start w:val="1"/>
      <w:numFmt w:val="decimal"/>
      <w:lvlText w:val="%4."/>
      <w:lvlJc w:val="left"/>
      <w:pPr>
        <w:tabs>
          <w:tab w:val="num" w:pos="2867"/>
        </w:tabs>
        <w:ind w:left="2867" w:hanging="360"/>
      </w:pPr>
    </w:lvl>
    <w:lvl w:ilvl="4" w:tplc="04090019" w:tentative="1">
      <w:start w:val="1"/>
      <w:numFmt w:val="lowerLetter"/>
      <w:lvlText w:val="%5."/>
      <w:lvlJc w:val="left"/>
      <w:pPr>
        <w:tabs>
          <w:tab w:val="num" w:pos="3587"/>
        </w:tabs>
        <w:ind w:left="3587" w:hanging="360"/>
      </w:pPr>
    </w:lvl>
    <w:lvl w:ilvl="5" w:tplc="0409001B" w:tentative="1">
      <w:start w:val="1"/>
      <w:numFmt w:val="lowerRoman"/>
      <w:lvlText w:val="%6."/>
      <w:lvlJc w:val="right"/>
      <w:pPr>
        <w:tabs>
          <w:tab w:val="num" w:pos="4307"/>
        </w:tabs>
        <w:ind w:left="4307" w:hanging="180"/>
      </w:pPr>
    </w:lvl>
    <w:lvl w:ilvl="6" w:tplc="0409000F" w:tentative="1">
      <w:start w:val="1"/>
      <w:numFmt w:val="decimal"/>
      <w:lvlText w:val="%7."/>
      <w:lvlJc w:val="left"/>
      <w:pPr>
        <w:tabs>
          <w:tab w:val="num" w:pos="5027"/>
        </w:tabs>
        <w:ind w:left="5027" w:hanging="360"/>
      </w:pPr>
    </w:lvl>
    <w:lvl w:ilvl="7" w:tplc="04090019" w:tentative="1">
      <w:start w:val="1"/>
      <w:numFmt w:val="lowerLetter"/>
      <w:lvlText w:val="%8."/>
      <w:lvlJc w:val="left"/>
      <w:pPr>
        <w:tabs>
          <w:tab w:val="num" w:pos="5747"/>
        </w:tabs>
        <w:ind w:left="5747" w:hanging="360"/>
      </w:pPr>
    </w:lvl>
    <w:lvl w:ilvl="8" w:tplc="0409001B" w:tentative="1">
      <w:start w:val="1"/>
      <w:numFmt w:val="lowerRoman"/>
      <w:lvlText w:val="%9."/>
      <w:lvlJc w:val="right"/>
      <w:pPr>
        <w:tabs>
          <w:tab w:val="num" w:pos="6467"/>
        </w:tabs>
        <w:ind w:left="6467" w:hanging="180"/>
      </w:pPr>
    </w:lvl>
  </w:abstractNum>
  <w:num w:numId="1">
    <w:abstractNumId w:val="1"/>
  </w:num>
  <w:num w:numId="2">
    <w:abstractNumId w:val="6"/>
  </w:num>
  <w:num w:numId="3">
    <w:abstractNumId w:val="0"/>
  </w:num>
  <w:num w:numId="4">
    <w:abstractNumId w:val="8"/>
  </w:num>
  <w:num w:numId="5">
    <w:abstractNumId w:val="9"/>
  </w:num>
  <w:num w:numId="6">
    <w:abstractNumId w:val="5"/>
  </w:num>
  <w:num w:numId="7">
    <w:abstractNumId w:val="7"/>
  </w:num>
  <w:num w:numId="8">
    <w:abstractNumId w:val="4"/>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01C23"/>
    <w:rsid w:val="000048CD"/>
    <w:rsid w:val="00005FA8"/>
    <w:rsid w:val="0000751D"/>
    <w:rsid w:val="0002110E"/>
    <w:rsid w:val="00022051"/>
    <w:rsid w:val="00034DA1"/>
    <w:rsid w:val="00036869"/>
    <w:rsid w:val="00040400"/>
    <w:rsid w:val="000422D6"/>
    <w:rsid w:val="000501EA"/>
    <w:rsid w:val="00050BF0"/>
    <w:rsid w:val="00057CA3"/>
    <w:rsid w:val="0007440B"/>
    <w:rsid w:val="00076F69"/>
    <w:rsid w:val="000922FE"/>
    <w:rsid w:val="000B4915"/>
    <w:rsid w:val="000C0E49"/>
    <w:rsid w:val="000C19C3"/>
    <w:rsid w:val="000D3766"/>
    <w:rsid w:val="000D4E08"/>
    <w:rsid w:val="000D6E26"/>
    <w:rsid w:val="000E505C"/>
    <w:rsid w:val="000E771C"/>
    <w:rsid w:val="000F2058"/>
    <w:rsid w:val="000F3407"/>
    <w:rsid w:val="00101EF7"/>
    <w:rsid w:val="00107B24"/>
    <w:rsid w:val="00112084"/>
    <w:rsid w:val="0011249C"/>
    <w:rsid w:val="00123EF8"/>
    <w:rsid w:val="0013239B"/>
    <w:rsid w:val="001476F1"/>
    <w:rsid w:val="00151057"/>
    <w:rsid w:val="0016545D"/>
    <w:rsid w:val="0017336F"/>
    <w:rsid w:val="00186685"/>
    <w:rsid w:val="00191874"/>
    <w:rsid w:val="001A4021"/>
    <w:rsid w:val="001A6B2D"/>
    <w:rsid w:val="001C0AF6"/>
    <w:rsid w:val="001C534F"/>
    <w:rsid w:val="001C5D81"/>
    <w:rsid w:val="001D7EEB"/>
    <w:rsid w:val="001E6157"/>
    <w:rsid w:val="001F258F"/>
    <w:rsid w:val="001F6259"/>
    <w:rsid w:val="0020016B"/>
    <w:rsid w:val="002007B9"/>
    <w:rsid w:val="00202346"/>
    <w:rsid w:val="002026B5"/>
    <w:rsid w:val="00210F29"/>
    <w:rsid w:val="002149E9"/>
    <w:rsid w:val="0021708D"/>
    <w:rsid w:val="00221E70"/>
    <w:rsid w:val="0022422A"/>
    <w:rsid w:val="002402E3"/>
    <w:rsid w:val="00257301"/>
    <w:rsid w:val="00273189"/>
    <w:rsid w:val="002750DC"/>
    <w:rsid w:val="0029230F"/>
    <w:rsid w:val="00293CAE"/>
    <w:rsid w:val="002A068D"/>
    <w:rsid w:val="002A7E47"/>
    <w:rsid w:val="002B124D"/>
    <w:rsid w:val="002B2242"/>
    <w:rsid w:val="002C4C92"/>
    <w:rsid w:val="002C7C72"/>
    <w:rsid w:val="002D2109"/>
    <w:rsid w:val="002E02DC"/>
    <w:rsid w:val="002E1241"/>
    <w:rsid w:val="00302790"/>
    <w:rsid w:val="00304373"/>
    <w:rsid w:val="00310AE3"/>
    <w:rsid w:val="00312490"/>
    <w:rsid w:val="00312BF9"/>
    <w:rsid w:val="00313627"/>
    <w:rsid w:val="00314F1E"/>
    <w:rsid w:val="00316745"/>
    <w:rsid w:val="00321731"/>
    <w:rsid w:val="00340A10"/>
    <w:rsid w:val="003444E6"/>
    <w:rsid w:val="003551C3"/>
    <w:rsid w:val="00360263"/>
    <w:rsid w:val="00366FC3"/>
    <w:rsid w:val="003A1503"/>
    <w:rsid w:val="003A39B6"/>
    <w:rsid w:val="003A7E37"/>
    <w:rsid w:val="003B31FE"/>
    <w:rsid w:val="003B3245"/>
    <w:rsid w:val="003B7EE2"/>
    <w:rsid w:val="003C06CC"/>
    <w:rsid w:val="003C52A2"/>
    <w:rsid w:val="003D1CFD"/>
    <w:rsid w:val="003D433B"/>
    <w:rsid w:val="003D5C8C"/>
    <w:rsid w:val="003D7338"/>
    <w:rsid w:val="003E67EF"/>
    <w:rsid w:val="003F291D"/>
    <w:rsid w:val="003F2A56"/>
    <w:rsid w:val="003F3870"/>
    <w:rsid w:val="003F68E5"/>
    <w:rsid w:val="00400FD1"/>
    <w:rsid w:val="004027AB"/>
    <w:rsid w:val="00403B90"/>
    <w:rsid w:val="00410832"/>
    <w:rsid w:val="00411AFA"/>
    <w:rsid w:val="00423D81"/>
    <w:rsid w:val="00424346"/>
    <w:rsid w:val="00431BAD"/>
    <w:rsid w:val="00436B0C"/>
    <w:rsid w:val="00437C2A"/>
    <w:rsid w:val="00453432"/>
    <w:rsid w:val="00457B45"/>
    <w:rsid w:val="00463C2F"/>
    <w:rsid w:val="00470DFC"/>
    <w:rsid w:val="00476160"/>
    <w:rsid w:val="004772FD"/>
    <w:rsid w:val="004823C8"/>
    <w:rsid w:val="00483823"/>
    <w:rsid w:val="00486A4D"/>
    <w:rsid w:val="00490F0A"/>
    <w:rsid w:val="004A51A0"/>
    <w:rsid w:val="004B2889"/>
    <w:rsid w:val="004C1995"/>
    <w:rsid w:val="004C50F5"/>
    <w:rsid w:val="004D3333"/>
    <w:rsid w:val="004E2976"/>
    <w:rsid w:val="004E485E"/>
    <w:rsid w:val="004E5411"/>
    <w:rsid w:val="004E787D"/>
    <w:rsid w:val="004F1661"/>
    <w:rsid w:val="004F75D7"/>
    <w:rsid w:val="004F7A40"/>
    <w:rsid w:val="005008EA"/>
    <w:rsid w:val="005043D7"/>
    <w:rsid w:val="00513DD7"/>
    <w:rsid w:val="00522A28"/>
    <w:rsid w:val="00540805"/>
    <w:rsid w:val="0054253A"/>
    <w:rsid w:val="00544834"/>
    <w:rsid w:val="005532C7"/>
    <w:rsid w:val="005610F8"/>
    <w:rsid w:val="00567CEA"/>
    <w:rsid w:val="00572080"/>
    <w:rsid w:val="00573EC2"/>
    <w:rsid w:val="00592937"/>
    <w:rsid w:val="005A78D1"/>
    <w:rsid w:val="005B0930"/>
    <w:rsid w:val="005B4E99"/>
    <w:rsid w:val="005B6318"/>
    <w:rsid w:val="005C03C3"/>
    <w:rsid w:val="005D67DC"/>
    <w:rsid w:val="005E19A1"/>
    <w:rsid w:val="00603B4C"/>
    <w:rsid w:val="00610B1D"/>
    <w:rsid w:val="00634471"/>
    <w:rsid w:val="00645323"/>
    <w:rsid w:val="00645BB5"/>
    <w:rsid w:val="006475FF"/>
    <w:rsid w:val="00651474"/>
    <w:rsid w:val="006521D3"/>
    <w:rsid w:val="00652D62"/>
    <w:rsid w:val="00655F9B"/>
    <w:rsid w:val="0066336B"/>
    <w:rsid w:val="00664051"/>
    <w:rsid w:val="006643FE"/>
    <w:rsid w:val="0067535B"/>
    <w:rsid w:val="00676373"/>
    <w:rsid w:val="0067762D"/>
    <w:rsid w:val="0068422D"/>
    <w:rsid w:val="006902B2"/>
    <w:rsid w:val="006917BD"/>
    <w:rsid w:val="00694D3B"/>
    <w:rsid w:val="006B2ECA"/>
    <w:rsid w:val="006C3F9B"/>
    <w:rsid w:val="006C56EE"/>
    <w:rsid w:val="006F0E77"/>
    <w:rsid w:val="0071570E"/>
    <w:rsid w:val="00715B36"/>
    <w:rsid w:val="00720026"/>
    <w:rsid w:val="007203B2"/>
    <w:rsid w:val="00723E7E"/>
    <w:rsid w:val="00725205"/>
    <w:rsid w:val="007320B9"/>
    <w:rsid w:val="007329E1"/>
    <w:rsid w:val="00734C7E"/>
    <w:rsid w:val="00735453"/>
    <w:rsid w:val="00740553"/>
    <w:rsid w:val="00742B12"/>
    <w:rsid w:val="00747472"/>
    <w:rsid w:val="00751054"/>
    <w:rsid w:val="00752120"/>
    <w:rsid w:val="007571DF"/>
    <w:rsid w:val="00761297"/>
    <w:rsid w:val="00761DCD"/>
    <w:rsid w:val="007706AD"/>
    <w:rsid w:val="007855B2"/>
    <w:rsid w:val="00785F28"/>
    <w:rsid w:val="00786873"/>
    <w:rsid w:val="0079360B"/>
    <w:rsid w:val="00793DF7"/>
    <w:rsid w:val="007953EC"/>
    <w:rsid w:val="0079613F"/>
    <w:rsid w:val="00797935"/>
    <w:rsid w:val="007A093A"/>
    <w:rsid w:val="007A701A"/>
    <w:rsid w:val="007B17AF"/>
    <w:rsid w:val="007B72CD"/>
    <w:rsid w:val="007C405E"/>
    <w:rsid w:val="007D1638"/>
    <w:rsid w:val="007D44D9"/>
    <w:rsid w:val="007E00E1"/>
    <w:rsid w:val="007E1D5D"/>
    <w:rsid w:val="007F0900"/>
    <w:rsid w:val="008107F5"/>
    <w:rsid w:val="00812708"/>
    <w:rsid w:val="00814815"/>
    <w:rsid w:val="008173AB"/>
    <w:rsid w:val="00824844"/>
    <w:rsid w:val="00830167"/>
    <w:rsid w:val="008348D2"/>
    <w:rsid w:val="008407FA"/>
    <w:rsid w:val="008440F4"/>
    <w:rsid w:val="00844106"/>
    <w:rsid w:val="00847275"/>
    <w:rsid w:val="00855E65"/>
    <w:rsid w:val="008562A0"/>
    <w:rsid w:val="00856958"/>
    <w:rsid w:val="00864CDC"/>
    <w:rsid w:val="00866A2C"/>
    <w:rsid w:val="00866B5C"/>
    <w:rsid w:val="00877EA9"/>
    <w:rsid w:val="0089235F"/>
    <w:rsid w:val="0089280D"/>
    <w:rsid w:val="008979FF"/>
    <w:rsid w:val="00897B64"/>
    <w:rsid w:val="008A18D2"/>
    <w:rsid w:val="008A5D45"/>
    <w:rsid w:val="008C31DF"/>
    <w:rsid w:val="008E5D3A"/>
    <w:rsid w:val="008E5F0D"/>
    <w:rsid w:val="00921EAB"/>
    <w:rsid w:val="009304B9"/>
    <w:rsid w:val="00932474"/>
    <w:rsid w:val="009612D3"/>
    <w:rsid w:val="00965D81"/>
    <w:rsid w:val="009661B6"/>
    <w:rsid w:val="00974EC4"/>
    <w:rsid w:val="00983E9B"/>
    <w:rsid w:val="00984CC5"/>
    <w:rsid w:val="0098716C"/>
    <w:rsid w:val="00990EDF"/>
    <w:rsid w:val="009945FB"/>
    <w:rsid w:val="009C186C"/>
    <w:rsid w:val="009D261D"/>
    <w:rsid w:val="009D4C72"/>
    <w:rsid w:val="009F1BFD"/>
    <w:rsid w:val="00A01B0F"/>
    <w:rsid w:val="00A01E45"/>
    <w:rsid w:val="00A17249"/>
    <w:rsid w:val="00A2147E"/>
    <w:rsid w:val="00A25D3D"/>
    <w:rsid w:val="00A26EB4"/>
    <w:rsid w:val="00A37916"/>
    <w:rsid w:val="00A6008B"/>
    <w:rsid w:val="00A67B9E"/>
    <w:rsid w:val="00A72665"/>
    <w:rsid w:val="00A74192"/>
    <w:rsid w:val="00A772B7"/>
    <w:rsid w:val="00A82989"/>
    <w:rsid w:val="00A91F67"/>
    <w:rsid w:val="00AA532F"/>
    <w:rsid w:val="00AB5224"/>
    <w:rsid w:val="00AC02CC"/>
    <w:rsid w:val="00AC126C"/>
    <w:rsid w:val="00AC237F"/>
    <w:rsid w:val="00AC3A77"/>
    <w:rsid w:val="00AC4EA7"/>
    <w:rsid w:val="00AC602D"/>
    <w:rsid w:val="00AC6F15"/>
    <w:rsid w:val="00AD2B94"/>
    <w:rsid w:val="00AD61BB"/>
    <w:rsid w:val="00AE0ED4"/>
    <w:rsid w:val="00AF68C4"/>
    <w:rsid w:val="00B027CD"/>
    <w:rsid w:val="00B07D80"/>
    <w:rsid w:val="00B209DA"/>
    <w:rsid w:val="00B30EBE"/>
    <w:rsid w:val="00B32DBF"/>
    <w:rsid w:val="00B50727"/>
    <w:rsid w:val="00B62972"/>
    <w:rsid w:val="00B63C6C"/>
    <w:rsid w:val="00B675B3"/>
    <w:rsid w:val="00B73F9C"/>
    <w:rsid w:val="00B8619E"/>
    <w:rsid w:val="00B92512"/>
    <w:rsid w:val="00B9781A"/>
    <w:rsid w:val="00BA48AC"/>
    <w:rsid w:val="00BA5C28"/>
    <w:rsid w:val="00BA5E6C"/>
    <w:rsid w:val="00BC1E29"/>
    <w:rsid w:val="00BD6E2C"/>
    <w:rsid w:val="00BE2DCC"/>
    <w:rsid w:val="00BF0E24"/>
    <w:rsid w:val="00C01C9F"/>
    <w:rsid w:val="00C03D86"/>
    <w:rsid w:val="00C0793C"/>
    <w:rsid w:val="00C07AE3"/>
    <w:rsid w:val="00C16AD7"/>
    <w:rsid w:val="00C17BE9"/>
    <w:rsid w:val="00C34422"/>
    <w:rsid w:val="00C5169B"/>
    <w:rsid w:val="00C52D1E"/>
    <w:rsid w:val="00C5656D"/>
    <w:rsid w:val="00C714D5"/>
    <w:rsid w:val="00C856BA"/>
    <w:rsid w:val="00C92423"/>
    <w:rsid w:val="00C931AD"/>
    <w:rsid w:val="00C9654B"/>
    <w:rsid w:val="00CA1E65"/>
    <w:rsid w:val="00CB4126"/>
    <w:rsid w:val="00CD143F"/>
    <w:rsid w:val="00CD4B97"/>
    <w:rsid w:val="00CE276C"/>
    <w:rsid w:val="00CE3C99"/>
    <w:rsid w:val="00CF37CF"/>
    <w:rsid w:val="00CF63DF"/>
    <w:rsid w:val="00CF6AE1"/>
    <w:rsid w:val="00CF72CE"/>
    <w:rsid w:val="00D00842"/>
    <w:rsid w:val="00D01DD9"/>
    <w:rsid w:val="00D05D22"/>
    <w:rsid w:val="00D115AF"/>
    <w:rsid w:val="00D14AAC"/>
    <w:rsid w:val="00D15F25"/>
    <w:rsid w:val="00D25612"/>
    <w:rsid w:val="00D25E99"/>
    <w:rsid w:val="00D26A9A"/>
    <w:rsid w:val="00D26E90"/>
    <w:rsid w:val="00D354CD"/>
    <w:rsid w:val="00D40754"/>
    <w:rsid w:val="00D601D5"/>
    <w:rsid w:val="00D612EB"/>
    <w:rsid w:val="00D61E3E"/>
    <w:rsid w:val="00D66F99"/>
    <w:rsid w:val="00D6746F"/>
    <w:rsid w:val="00D71DEA"/>
    <w:rsid w:val="00D71E58"/>
    <w:rsid w:val="00D9397E"/>
    <w:rsid w:val="00D93CA4"/>
    <w:rsid w:val="00DA5506"/>
    <w:rsid w:val="00DE31E8"/>
    <w:rsid w:val="00DF4EC7"/>
    <w:rsid w:val="00E134B5"/>
    <w:rsid w:val="00E25368"/>
    <w:rsid w:val="00E329E0"/>
    <w:rsid w:val="00E36327"/>
    <w:rsid w:val="00E37CCB"/>
    <w:rsid w:val="00E41F45"/>
    <w:rsid w:val="00E43787"/>
    <w:rsid w:val="00E47D3B"/>
    <w:rsid w:val="00E50882"/>
    <w:rsid w:val="00E62BAC"/>
    <w:rsid w:val="00E67909"/>
    <w:rsid w:val="00E81B11"/>
    <w:rsid w:val="00E832FE"/>
    <w:rsid w:val="00E845AB"/>
    <w:rsid w:val="00E86EE2"/>
    <w:rsid w:val="00E9201E"/>
    <w:rsid w:val="00EB0273"/>
    <w:rsid w:val="00EB74A8"/>
    <w:rsid w:val="00EC00E6"/>
    <w:rsid w:val="00EC010A"/>
    <w:rsid w:val="00EC0D27"/>
    <w:rsid w:val="00EC171B"/>
    <w:rsid w:val="00EC7929"/>
    <w:rsid w:val="00ED029F"/>
    <w:rsid w:val="00ED18AA"/>
    <w:rsid w:val="00EE46F5"/>
    <w:rsid w:val="00EE625F"/>
    <w:rsid w:val="00EF5ADD"/>
    <w:rsid w:val="00EF6193"/>
    <w:rsid w:val="00F078CB"/>
    <w:rsid w:val="00F11A04"/>
    <w:rsid w:val="00F1306B"/>
    <w:rsid w:val="00F156EB"/>
    <w:rsid w:val="00F24EDD"/>
    <w:rsid w:val="00F33642"/>
    <w:rsid w:val="00F4478E"/>
    <w:rsid w:val="00F54BC4"/>
    <w:rsid w:val="00F6308D"/>
    <w:rsid w:val="00F737CE"/>
    <w:rsid w:val="00FA1F69"/>
    <w:rsid w:val="00FA2BBE"/>
    <w:rsid w:val="00FA4337"/>
    <w:rsid w:val="00FA7A9B"/>
    <w:rsid w:val="00FB0F31"/>
    <w:rsid w:val="00FB1B1B"/>
    <w:rsid w:val="00FB347E"/>
    <w:rsid w:val="00FB7098"/>
    <w:rsid w:val="00FC6213"/>
    <w:rsid w:val="00FC76B4"/>
    <w:rsid w:val="00FD43ED"/>
    <w:rsid w:val="00FE319A"/>
    <w:rsid w:val="00FF4FFD"/>
    <w:rsid w:val="00FF573E"/>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354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8AA"/>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1AFA"/>
    <w:pPr>
      <w:tabs>
        <w:tab w:val="left" w:pos="4410"/>
      </w:tabs>
      <w:ind w:left="720" w:right="-720" w:hanging="720"/>
    </w:pPr>
    <w:rPr>
      <w:rFonts w:ascii="Arial" w:hAnsi="Arial"/>
    </w:rPr>
  </w:style>
  <w:style w:type="paragraph" w:styleId="BalloonText">
    <w:name w:val="Balloon Text"/>
    <w:basedOn w:val="Normal"/>
    <w:link w:val="BalloonTextChar"/>
    <w:rsid w:val="00897B64"/>
    <w:rPr>
      <w:rFonts w:ascii="Tahoma" w:hAnsi="Tahoma" w:cs="Tahoma"/>
      <w:sz w:val="16"/>
      <w:szCs w:val="16"/>
    </w:rPr>
  </w:style>
  <w:style w:type="character" w:customStyle="1" w:styleId="BalloonTextChar">
    <w:name w:val="Balloon Text Char"/>
    <w:basedOn w:val="DefaultParagraphFont"/>
    <w:link w:val="BalloonText"/>
    <w:rsid w:val="0089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8AA"/>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1AFA"/>
    <w:pPr>
      <w:tabs>
        <w:tab w:val="left" w:pos="4410"/>
      </w:tabs>
      <w:ind w:left="720" w:right="-720" w:hanging="720"/>
    </w:pPr>
    <w:rPr>
      <w:rFonts w:ascii="Arial" w:hAnsi="Arial"/>
    </w:rPr>
  </w:style>
  <w:style w:type="paragraph" w:styleId="BalloonText">
    <w:name w:val="Balloon Text"/>
    <w:basedOn w:val="Normal"/>
    <w:link w:val="BalloonTextChar"/>
    <w:rsid w:val="00897B64"/>
    <w:rPr>
      <w:rFonts w:ascii="Tahoma" w:hAnsi="Tahoma" w:cs="Tahoma"/>
      <w:sz w:val="16"/>
      <w:szCs w:val="16"/>
    </w:rPr>
  </w:style>
  <w:style w:type="character" w:customStyle="1" w:styleId="BalloonTextChar">
    <w:name w:val="Balloon Text Char"/>
    <w:basedOn w:val="DefaultParagraphFont"/>
    <w:link w:val="BalloonText"/>
    <w:rsid w:val="0089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SP10R</Prov_x002e__x0020_No_x002e_>
    <Provision xmlns="0faa050a-f963-4313-b52d-1c968f8e943b">GROUT PRODUCTION AND DELIVERY</Provision>
    <Effective_x0020_Let_x0020_Date xmlns="0faa050a-f963-4313-b52d-1c968f8e943b">2015-03</Effective_x0020_Let_x0020_Date>
    <_dlc_DocId xmlns="16f00c2e-ac5c-418b-9f13-a0771dbd417d">CONNECT-352-298</_dlc_DocId>
    <_dlc_DocIdUrl xmlns="16f00c2e-ac5c-418b-9f13-a0771dbd417d">
      <Url>https://connect.ncdot.gov/resources/Specifications/_layouts/DocIdRedir.aspx?ID=CONNECT-352-298</Url>
      <Description>CONNECT-352-298</Description>
    </_dlc_DocIdUrl>
    <_dlc_DocIdPersistId xmlns="16f00c2e-ac5c-418b-9f13-a0771dbd417d">false</_dlc_DocIdPersistId>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5ED443A8-1164-4D2A-9F04-4436D4CD249D}"/>
</file>

<file path=customXml/itemProps2.xml><?xml version="1.0" encoding="utf-8"?>
<ds:datastoreItem xmlns:ds="http://schemas.openxmlformats.org/officeDocument/2006/customXml" ds:itemID="{B1DDA097-A5AA-41E2-8289-0230C8C62B80}"/>
</file>

<file path=customXml/itemProps3.xml><?xml version="1.0" encoding="utf-8"?>
<ds:datastoreItem xmlns:ds="http://schemas.openxmlformats.org/officeDocument/2006/customXml" ds:itemID="{094D3238-707D-4D88-9B36-9AE672D1B367}"/>
</file>

<file path=customXml/itemProps4.xml><?xml version="1.0" encoding="utf-8"?>
<ds:datastoreItem xmlns:ds="http://schemas.openxmlformats.org/officeDocument/2006/customXml" ds:itemID="{1378FC82-DBCD-4403-824C-D56E3539A2B9}"/>
</file>

<file path=customXml/itemProps5.xml><?xml version="1.0" encoding="utf-8"?>
<ds:datastoreItem xmlns:ds="http://schemas.openxmlformats.org/officeDocument/2006/customXml" ds:itemID="{C5FF8D0B-FA6F-4E25-867A-B90FF638CF14}"/>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SP10 R???</vt:lpstr>
    </vt:vector>
  </TitlesOfParts>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SP10 R020</dc:title>
  <dc:creator/>
  <cp:lastModifiedBy/>
  <cp:revision>1</cp:revision>
  <dcterms:created xsi:type="dcterms:W3CDTF">2015-01-12T12:23:00Z</dcterms:created>
  <dcterms:modified xsi:type="dcterms:W3CDTF">2015-01-12T12:24:00Z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8176c4f0-93c0-4f64-b027-038fa1125005</vt:lpwstr>
  </property>
  <property fmtid="{D5CDD505-2E9C-101B-9397-08002B2CF9AE}" pid="4" name="Order">
    <vt:r8>26000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