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927A2" w14:textId="1E4D0BAE" w:rsidR="00023555" w:rsidRDefault="00023555">
      <w:pPr>
        <w:pStyle w:val="Heading1"/>
      </w:pPr>
      <w:bookmarkStart w:id="0" w:name="_Toc428869398"/>
      <w:bookmarkStart w:id="1" w:name="_Toc428870104"/>
      <w:bookmarkStart w:id="2" w:name="_Toc428933096"/>
      <w:bookmarkStart w:id="3" w:name="_Toc428933485"/>
      <w:bookmarkStart w:id="4" w:name="_Toc443800129"/>
      <w:r>
        <w:t>LATEX MODIFIED CONCRETE</w:t>
      </w:r>
      <w:r w:rsidR="00BD2E35">
        <w:t xml:space="preserve"> OVERLAY</w:t>
      </w:r>
      <w:bookmarkStart w:id="5" w:name="_GoBack"/>
      <w:bookmarkEnd w:id="5"/>
      <w:r>
        <w:rPr>
          <w:u w:val="none"/>
        </w:rPr>
        <w:tab/>
      </w:r>
      <w:bookmarkEnd w:id="0"/>
      <w:bookmarkEnd w:id="1"/>
      <w:bookmarkEnd w:id="2"/>
      <w:bookmarkEnd w:id="3"/>
      <w:bookmarkEnd w:id="4"/>
      <w:r w:rsidR="002C0E7A">
        <w:rPr>
          <w:u w:val="none"/>
        </w:rPr>
        <w:t>(</w:t>
      </w:r>
      <w:r w:rsidR="00465069">
        <w:rPr>
          <w:u w:val="none"/>
        </w:rPr>
        <w:t>2-11-19</w:t>
      </w:r>
      <w:r>
        <w:rPr>
          <w:u w:val="none"/>
        </w:rPr>
        <w:t>)</w:t>
      </w:r>
    </w:p>
    <w:p w14:paraId="1D6255BC" w14:textId="77777777" w:rsidR="00023555" w:rsidRDefault="00023555" w:rsidP="006C0D2F">
      <w:pPr>
        <w:pStyle w:val="Heading2"/>
        <w:numPr>
          <w:ilvl w:val="0"/>
          <w:numId w:val="0"/>
        </w:numPr>
        <w:spacing w:before="0" w:after="240"/>
      </w:pPr>
      <w:r>
        <w:t xml:space="preserve">Description </w:t>
      </w:r>
    </w:p>
    <w:p w14:paraId="607FC5A4" w14:textId="4C400322" w:rsidR="00023555" w:rsidRDefault="00CE3CF5" w:rsidP="006C0D2F">
      <w:pPr>
        <w:pStyle w:val="BodyTextIndent"/>
        <w:spacing w:before="0" w:after="240"/>
        <w:ind w:left="0"/>
      </w:pPr>
      <w:r>
        <w:t xml:space="preserve">This </w:t>
      </w:r>
      <w:r w:rsidR="00DB1CD6">
        <w:t xml:space="preserve">special </w:t>
      </w:r>
      <w:r>
        <w:t>provision addresses the requirements for</w:t>
      </w:r>
      <w:r w:rsidR="00023555">
        <w:t xml:space="preserve"> furnishing and placing an overlay of latex modified concrete</w:t>
      </w:r>
      <w:r w:rsidR="00B224F9">
        <w:t xml:space="preserve"> (LMC)</w:t>
      </w:r>
      <w:r w:rsidR="00023555">
        <w:t xml:space="preserve"> over existing concrete or repair concrete on bridge decks and approach pavement.  Perform this work in accordance with this </w:t>
      </w:r>
      <w:r w:rsidR="00DB1CD6">
        <w:t>s</w:t>
      </w:r>
      <w:r w:rsidR="00023555">
        <w:t xml:space="preserve">pecial </w:t>
      </w:r>
      <w:r w:rsidR="00DB1CD6">
        <w:t>p</w:t>
      </w:r>
      <w:r w:rsidR="00023555">
        <w:t>rovision and the applicable parts o</w:t>
      </w:r>
      <w:r w:rsidR="00604128">
        <w:t xml:space="preserve">f the </w:t>
      </w:r>
      <w:r w:rsidR="00604128" w:rsidRPr="00DB1CD6">
        <w:rPr>
          <w:i/>
        </w:rPr>
        <w:t>Standard Specifications</w:t>
      </w:r>
      <w:r w:rsidR="00604128">
        <w:t>.</w:t>
      </w:r>
    </w:p>
    <w:p w14:paraId="10119765" w14:textId="6EB5E0CC" w:rsidR="00DB1CD6" w:rsidRDefault="00DB1CD6" w:rsidP="006C0D2F">
      <w:pPr>
        <w:pStyle w:val="Heading2"/>
        <w:numPr>
          <w:ilvl w:val="0"/>
          <w:numId w:val="0"/>
        </w:numPr>
        <w:spacing w:before="0" w:after="240"/>
      </w:pPr>
      <w:r>
        <w:t>Quality Control</w:t>
      </w:r>
    </w:p>
    <w:p w14:paraId="5BA8947D" w14:textId="348578E3" w:rsidR="00DB1CD6" w:rsidRDefault="00DB1CD6" w:rsidP="006C0D2F">
      <w:pPr>
        <w:spacing w:after="240"/>
        <w:rPr>
          <w:b/>
          <w:i/>
          <w:color w:val="FF0000"/>
          <w:szCs w:val="24"/>
          <w:u w:val="single"/>
        </w:rPr>
      </w:pPr>
      <w:r>
        <w:rPr>
          <w:szCs w:val="24"/>
        </w:rPr>
        <w:t xml:space="preserve">The Contractor is responsible for </w:t>
      </w:r>
      <w:r w:rsidR="00913396">
        <w:rPr>
          <w:szCs w:val="24"/>
        </w:rPr>
        <w:t>scheduling</w:t>
      </w:r>
      <w:r w:rsidR="00F2025F">
        <w:rPr>
          <w:szCs w:val="24"/>
        </w:rPr>
        <w:t xml:space="preserve"> </w:t>
      </w:r>
      <w:r>
        <w:rPr>
          <w:szCs w:val="24"/>
        </w:rPr>
        <w:t>a pre-construction meeting with the Resident Engineer and the Area Bridge Construction Engineer.</w:t>
      </w:r>
    </w:p>
    <w:p w14:paraId="00EF9EA6" w14:textId="081B572F" w:rsidR="00DB1CD6" w:rsidRDefault="00DB1CD6" w:rsidP="006C0D2F">
      <w:pPr>
        <w:spacing w:after="240"/>
        <w:rPr>
          <w:szCs w:val="24"/>
        </w:rPr>
      </w:pPr>
      <w:r>
        <w:rPr>
          <w:szCs w:val="24"/>
        </w:rPr>
        <w:t>Submit a Quality Control Plan to the Engineer for approval which, at a minimum, describes the methods of:  storing materials, calibrating mixers, controlling moisture content in the aggregate, maintaining proper mix temperature, retarder usage, curing and curing time, controlling evaporation rate, cleaning and removing excess water.</w:t>
      </w:r>
    </w:p>
    <w:p w14:paraId="39D61D47" w14:textId="2C0E7555" w:rsidR="00DB1CD6" w:rsidRDefault="00DB1CD6" w:rsidP="006C0D2F">
      <w:pPr>
        <w:spacing w:after="240"/>
      </w:pPr>
      <w:r>
        <w:rPr>
          <w:szCs w:val="24"/>
        </w:rPr>
        <w:t>Before beginning any work, obtain approval for all equipment to be used for deck preparation, mixing, placing, finishing and curing the LMC.</w:t>
      </w:r>
    </w:p>
    <w:p w14:paraId="1D0FF93B" w14:textId="1BEC4F36" w:rsidR="009A0D16" w:rsidRDefault="0014004B" w:rsidP="006C0D2F">
      <w:pPr>
        <w:pStyle w:val="Heading2"/>
        <w:numPr>
          <w:ilvl w:val="0"/>
          <w:numId w:val="0"/>
        </w:numPr>
        <w:spacing w:before="0" w:after="240"/>
      </w:pPr>
      <w:r>
        <w:t>Materials</w:t>
      </w:r>
    </w:p>
    <w:p w14:paraId="09C70956" w14:textId="53A799BE" w:rsidR="00604128" w:rsidRDefault="00604128" w:rsidP="006C0D2F">
      <w:pPr>
        <w:spacing w:after="240"/>
      </w:pPr>
      <w:r>
        <w:t xml:space="preserve">For materials, equipment, and proportioning and mixing of modified compositions, see </w:t>
      </w:r>
      <w:r w:rsidR="0005625A">
        <w:t xml:space="preserve">Article </w:t>
      </w:r>
      <w:r>
        <w:t xml:space="preserve">1000-7 of the </w:t>
      </w:r>
      <w:r w:rsidRPr="00DB1CD6">
        <w:rPr>
          <w:i/>
        </w:rPr>
        <w:t>Standard Specifications</w:t>
      </w:r>
      <w:r>
        <w:t>.</w:t>
      </w:r>
    </w:p>
    <w:p w14:paraId="141085A0" w14:textId="5FC1E0AB" w:rsidR="00797F1F" w:rsidRDefault="00797F1F" w:rsidP="006C0D2F">
      <w:pPr>
        <w:spacing w:after="240"/>
        <w:rPr>
          <w:szCs w:val="24"/>
        </w:rPr>
      </w:pPr>
      <w:r w:rsidRPr="00194772">
        <w:rPr>
          <w:szCs w:val="24"/>
        </w:rPr>
        <w:t xml:space="preserve">Provide aggregates for use in the </w:t>
      </w:r>
      <w:r w:rsidR="009F1624">
        <w:rPr>
          <w:szCs w:val="24"/>
        </w:rPr>
        <w:t>LMC</w:t>
      </w:r>
      <w:r w:rsidR="00604128">
        <w:rPr>
          <w:szCs w:val="24"/>
        </w:rPr>
        <w:t xml:space="preserve"> that are free from ice, frost, </w:t>
      </w:r>
      <w:r w:rsidRPr="00194772">
        <w:rPr>
          <w:szCs w:val="24"/>
        </w:rPr>
        <w:t>frozen particles</w:t>
      </w:r>
      <w:r w:rsidR="00604128">
        <w:rPr>
          <w:szCs w:val="24"/>
        </w:rPr>
        <w:t xml:space="preserve"> or other contaminants</w:t>
      </w:r>
      <w:r w:rsidRPr="00194772">
        <w:rPr>
          <w:szCs w:val="24"/>
        </w:rPr>
        <w:t xml:space="preserve"> when introduced into the mixer.</w:t>
      </w:r>
    </w:p>
    <w:p w14:paraId="177669CF" w14:textId="2BD4E760" w:rsidR="009A0D16" w:rsidRDefault="009A0D16" w:rsidP="006C0D2F">
      <w:pPr>
        <w:spacing w:after="240"/>
        <w:jc w:val="both"/>
        <w:rPr>
          <w:szCs w:val="24"/>
        </w:rPr>
      </w:pPr>
      <w:r>
        <w:rPr>
          <w:szCs w:val="24"/>
        </w:rPr>
        <w:t xml:space="preserve">The </w:t>
      </w:r>
      <w:r w:rsidRPr="00DB1CD6">
        <w:rPr>
          <w:i/>
          <w:szCs w:val="24"/>
        </w:rPr>
        <w:t>Standard Specifications</w:t>
      </w:r>
      <w:r>
        <w:rPr>
          <w:szCs w:val="24"/>
        </w:rPr>
        <w:t xml:space="preserve"> shall be revised as follows:</w:t>
      </w:r>
    </w:p>
    <w:p w14:paraId="289EE773" w14:textId="21BD0CE4" w:rsidR="009A0D16" w:rsidRDefault="00C0415D" w:rsidP="006C0D2F">
      <w:pPr>
        <w:spacing w:after="240"/>
        <w:ind w:left="720"/>
        <w:rPr>
          <w:szCs w:val="24"/>
        </w:rPr>
      </w:pPr>
      <w:r>
        <w:rPr>
          <w:b/>
          <w:szCs w:val="24"/>
        </w:rPr>
        <w:t xml:space="preserve">1000-7(A) – </w:t>
      </w:r>
      <w:r>
        <w:rPr>
          <w:szCs w:val="24"/>
        </w:rPr>
        <w:t>Add the following paragraph to the end of the section:</w:t>
      </w:r>
    </w:p>
    <w:p w14:paraId="7321E796" w14:textId="3A3C48DC" w:rsidR="009A0D16" w:rsidRPr="009A0D16" w:rsidRDefault="009A0D16" w:rsidP="006C0D2F">
      <w:pPr>
        <w:spacing w:after="240"/>
        <w:ind w:left="720"/>
        <w:rPr>
          <w:szCs w:val="24"/>
        </w:rPr>
      </w:pPr>
      <w:r w:rsidRPr="009A0D16">
        <w:rPr>
          <w:szCs w:val="24"/>
        </w:rPr>
        <w:t xml:space="preserve">Submit the </w:t>
      </w:r>
      <w:r w:rsidR="009F1624">
        <w:rPr>
          <w:szCs w:val="24"/>
        </w:rPr>
        <w:t>LMC</w:t>
      </w:r>
      <w:r w:rsidRPr="009A0D16">
        <w:rPr>
          <w:szCs w:val="24"/>
        </w:rPr>
        <w:t xml:space="preserve"> mix design, including laboratory compressive strength data for a minimum of six </w:t>
      </w:r>
      <w:r w:rsidR="0005625A">
        <w:rPr>
          <w:szCs w:val="24"/>
        </w:rPr>
        <w:t xml:space="preserve">(6) </w:t>
      </w:r>
      <w:r w:rsidRPr="009A0D16">
        <w:rPr>
          <w:szCs w:val="24"/>
        </w:rPr>
        <w:t xml:space="preserve">4-inch by 8-inch cylinders at </w:t>
      </w:r>
      <w:r w:rsidR="00693800">
        <w:rPr>
          <w:szCs w:val="24"/>
        </w:rPr>
        <w:t>seven (</w:t>
      </w:r>
      <w:r w:rsidRPr="009A0D16">
        <w:rPr>
          <w:szCs w:val="24"/>
        </w:rPr>
        <w:t>7</w:t>
      </w:r>
      <w:r w:rsidR="00693800">
        <w:rPr>
          <w:szCs w:val="24"/>
        </w:rPr>
        <w:t>)</w:t>
      </w:r>
      <w:r w:rsidRPr="009A0D16">
        <w:rPr>
          <w:szCs w:val="24"/>
        </w:rPr>
        <w:t xml:space="preserve"> days for normal setting concrete</w:t>
      </w:r>
      <w:r w:rsidR="00693800">
        <w:rPr>
          <w:szCs w:val="24"/>
        </w:rPr>
        <w:t xml:space="preserve"> </w:t>
      </w:r>
      <w:r w:rsidRPr="009A0D16">
        <w:rPr>
          <w:szCs w:val="24"/>
        </w:rPr>
        <w:t>to the Engineer for review.  Include test results for the slump and air content of the laboratory mix. Perform tests in accordance with AASHTO T 22, T 119 and T 152.</w:t>
      </w:r>
    </w:p>
    <w:p w14:paraId="76BE6A43" w14:textId="77777777" w:rsidR="00023555" w:rsidRDefault="00023555" w:rsidP="006C0D2F">
      <w:pPr>
        <w:pStyle w:val="Heading2"/>
        <w:numPr>
          <w:ilvl w:val="0"/>
          <w:numId w:val="0"/>
        </w:numPr>
        <w:spacing w:before="0" w:after="240"/>
      </w:pPr>
      <w:r>
        <w:t>Preparation of Surface</w:t>
      </w:r>
    </w:p>
    <w:p w14:paraId="01FF8773" w14:textId="77777777" w:rsidR="00C0415D" w:rsidRDefault="00C0415D" w:rsidP="006C0D2F">
      <w:pPr>
        <w:pStyle w:val="BodyTextIndent"/>
        <w:spacing w:before="0" w:after="240"/>
        <w:ind w:left="0"/>
      </w:pPr>
      <w:r>
        <w:t>Completely clean all surfaces within 48 hours prior to placing the overlay unless otherwise approved by the Engineer.</w:t>
      </w:r>
    </w:p>
    <w:p w14:paraId="42FC0B0A" w14:textId="77777777" w:rsidR="00023555" w:rsidRDefault="0033755E" w:rsidP="006C0D2F">
      <w:pPr>
        <w:pStyle w:val="BodyTextIndent"/>
        <w:spacing w:before="0" w:after="240"/>
        <w:ind w:left="0"/>
      </w:pPr>
      <w:r>
        <w:t xml:space="preserve">Thoroughly soak the clean surface and maintain a wet surface for at least </w:t>
      </w:r>
      <w:r w:rsidR="009A0D16">
        <w:t>12</w:t>
      </w:r>
      <w:r w:rsidR="00023555">
        <w:t xml:space="preserve"> hours immediately prior to placing the </w:t>
      </w:r>
      <w:r w:rsidR="009F1624">
        <w:t>LMC</w:t>
      </w:r>
      <w:r w:rsidR="00023555">
        <w:t xml:space="preserve">.  After soaking the surface for at least </w:t>
      </w:r>
      <w:r w:rsidR="009A0D16">
        <w:t>1</w:t>
      </w:r>
      <w:r w:rsidR="00023555">
        <w:t>2 hours, cover it with a layer of white opaque polyethylene film th</w:t>
      </w:r>
      <w:r w:rsidR="000D2C71">
        <w:t>at is at least 4 mils</w:t>
      </w:r>
      <w:r w:rsidR="00023555">
        <w:t xml:space="preserve"> thick.  Immediately prior to placing the </w:t>
      </w:r>
      <w:r w:rsidR="009F1624">
        <w:t>LMC</w:t>
      </w:r>
      <w:r w:rsidR="00023555">
        <w:t>, remove standing water from the surface</w:t>
      </w:r>
      <w:r w:rsidR="005F2D3E">
        <w:t xml:space="preserve"> using an approved vacuum system.</w:t>
      </w:r>
    </w:p>
    <w:p w14:paraId="6E89C56B" w14:textId="6CA45773" w:rsidR="00D22FD9" w:rsidRPr="00D22FD9" w:rsidRDefault="00023555" w:rsidP="006C0D2F">
      <w:pPr>
        <w:pStyle w:val="Heading2"/>
        <w:numPr>
          <w:ilvl w:val="0"/>
          <w:numId w:val="0"/>
        </w:numPr>
        <w:spacing w:before="0" w:after="240"/>
      </w:pPr>
      <w:r>
        <w:lastRenderedPageBreak/>
        <w:t>Placing and Finishing</w:t>
      </w:r>
    </w:p>
    <w:p w14:paraId="36678C96" w14:textId="5D8C1B7E" w:rsidR="00D22FD9" w:rsidRDefault="00D22FD9" w:rsidP="006C0D2F">
      <w:pPr>
        <w:spacing w:after="240"/>
        <w:rPr>
          <w:szCs w:val="24"/>
        </w:rPr>
      </w:pPr>
      <w:r w:rsidRPr="00D22FD9">
        <w:rPr>
          <w:szCs w:val="24"/>
        </w:rPr>
        <w:t>Prior to placing</w:t>
      </w:r>
      <w:r w:rsidR="00A70628">
        <w:rPr>
          <w:szCs w:val="24"/>
        </w:rPr>
        <w:t xml:space="preserve"> </w:t>
      </w:r>
      <w:r w:rsidR="009F1624">
        <w:rPr>
          <w:szCs w:val="24"/>
        </w:rPr>
        <w:t>LMC</w:t>
      </w:r>
      <w:r w:rsidRPr="00D22FD9">
        <w:rPr>
          <w:szCs w:val="24"/>
        </w:rPr>
        <w:t xml:space="preserve">, install a bulkhead of easily compressible material at expansion joints to the required grade and profile.  </w:t>
      </w:r>
    </w:p>
    <w:p w14:paraId="3D8933EE" w14:textId="77777777" w:rsidR="00B120DA" w:rsidRDefault="00B120DA" w:rsidP="006C0D2F">
      <w:pPr>
        <w:spacing w:after="240"/>
        <w:rPr>
          <w:szCs w:val="24"/>
        </w:rPr>
      </w:pPr>
      <w:r w:rsidRPr="00D22FD9">
        <w:rPr>
          <w:szCs w:val="24"/>
        </w:rPr>
        <w:t xml:space="preserve">Construction joints other than those shown on the plans will not be permitted </w:t>
      </w:r>
      <w:r w:rsidR="005F2D3E">
        <w:rPr>
          <w:szCs w:val="24"/>
        </w:rPr>
        <w:t>unless approved by the Engineer.  At construction joints, remove 4” of previously placed LMC prior to placing the adjacent latex concrete.  Also, for staged construction, 4” of previously poured LMC shall be scarified, hydro-</w:t>
      </w:r>
      <w:proofErr w:type="spellStart"/>
      <w:r w:rsidR="005F2D3E">
        <w:rPr>
          <w:szCs w:val="24"/>
        </w:rPr>
        <w:t>demolitioned</w:t>
      </w:r>
      <w:proofErr w:type="spellEnd"/>
      <w:r w:rsidR="005F2D3E">
        <w:rPr>
          <w:szCs w:val="24"/>
        </w:rPr>
        <w:t xml:space="preserve"> and recast with the next stage.</w:t>
      </w:r>
    </w:p>
    <w:p w14:paraId="5399F858" w14:textId="77777777" w:rsidR="00695105" w:rsidRDefault="00D22FD9" w:rsidP="006C0D2F">
      <w:pPr>
        <w:spacing w:after="240"/>
        <w:rPr>
          <w:szCs w:val="24"/>
        </w:rPr>
      </w:pPr>
      <w:r w:rsidRPr="00D22FD9">
        <w:rPr>
          <w:szCs w:val="24"/>
        </w:rPr>
        <w:t xml:space="preserve">Place and fasten screed rails in position to ensure finishing the new surface to the required </w:t>
      </w:r>
      <w:r w:rsidR="00797F1F">
        <w:rPr>
          <w:szCs w:val="24"/>
        </w:rPr>
        <w:t>p</w:t>
      </w:r>
      <w:r w:rsidR="004A50DA">
        <w:rPr>
          <w:szCs w:val="24"/>
        </w:rPr>
        <w:t xml:space="preserve">rofile.  </w:t>
      </w:r>
      <w:r w:rsidRPr="00D22FD9">
        <w:rPr>
          <w:szCs w:val="24"/>
        </w:rPr>
        <w:t>Do not treat screed rails with parting compound to facilitate their removal.  Prior to placing the overlay attach a filler block to the bottom of the screed and pass it over the area to be repaired to check the thickness. The filler block thickness shall be equal to the design overlay thickness as shown in the plans.  Remove all concrete that the block does not clear.</w:t>
      </w:r>
      <w:r w:rsidR="002F2E71">
        <w:rPr>
          <w:szCs w:val="24"/>
        </w:rPr>
        <w:t xml:space="preserve">  Individual aggregates left after hydro-demolition may be allowed to project above the base of the filler block.  Remove aggregate that does not provide a 1” clear cover to the top of the overlay.</w:t>
      </w:r>
    </w:p>
    <w:p w14:paraId="54D91B5D" w14:textId="77777777" w:rsidR="0033755E" w:rsidRDefault="0033755E" w:rsidP="006C0D2F">
      <w:pPr>
        <w:spacing w:after="240"/>
        <w:rPr>
          <w:szCs w:val="24"/>
        </w:rPr>
      </w:pPr>
      <w:r w:rsidRPr="00D22FD9">
        <w:rPr>
          <w:szCs w:val="24"/>
        </w:rPr>
        <w:t xml:space="preserve">Brush a latex cement mixture onto all vertical surfaces and do not let the brushed material dry before it is covered with the additional material required for the final grade. Remove all loose aggregate from the latex cement brushed surface prior to latex concrete placement (NOTE: </w:t>
      </w:r>
      <w:r>
        <w:rPr>
          <w:szCs w:val="24"/>
        </w:rPr>
        <w:t>For surfaces not prepared with hydro-demolition brush the lean latex mixture over horizontal and vertical surfaces</w:t>
      </w:r>
      <w:r w:rsidRPr="00D22FD9">
        <w:rPr>
          <w:szCs w:val="24"/>
        </w:rPr>
        <w:t>).</w:t>
      </w:r>
    </w:p>
    <w:p w14:paraId="27FB9EFF" w14:textId="77777777" w:rsidR="00B120DA" w:rsidRDefault="00B120DA" w:rsidP="006C0D2F">
      <w:pPr>
        <w:spacing w:after="240"/>
        <w:rPr>
          <w:szCs w:val="24"/>
        </w:rPr>
      </w:pPr>
      <w:r w:rsidRPr="00D22FD9">
        <w:rPr>
          <w:szCs w:val="24"/>
        </w:rPr>
        <w:t xml:space="preserve">Do not place the </w:t>
      </w:r>
      <w:r w:rsidR="009F1624">
        <w:rPr>
          <w:szCs w:val="24"/>
        </w:rPr>
        <w:t>LMC</w:t>
      </w:r>
      <w:r w:rsidR="00775B34">
        <w:rPr>
          <w:szCs w:val="24"/>
        </w:rPr>
        <w:t xml:space="preserve"> until</w:t>
      </w:r>
      <w:r w:rsidRPr="00D22FD9">
        <w:rPr>
          <w:szCs w:val="24"/>
        </w:rPr>
        <w:t xml:space="preserve"> the burlap is saturated and approved by the Engineer.  Drain excess water from the wet burlap before placement.</w:t>
      </w:r>
    </w:p>
    <w:p w14:paraId="7B0F58CD" w14:textId="77777777" w:rsidR="00D22FD9" w:rsidRDefault="00D22FD9" w:rsidP="006C0D2F">
      <w:pPr>
        <w:spacing w:after="240"/>
        <w:rPr>
          <w:szCs w:val="24"/>
        </w:rPr>
      </w:pPr>
      <w:r w:rsidRPr="00D22FD9">
        <w:rPr>
          <w:szCs w:val="24"/>
        </w:rPr>
        <w:t xml:space="preserve">Place the </w:t>
      </w:r>
      <w:r w:rsidR="009F1624">
        <w:rPr>
          <w:szCs w:val="24"/>
        </w:rPr>
        <w:t>LMC</w:t>
      </w:r>
      <w:r w:rsidRPr="00D22FD9">
        <w:rPr>
          <w:szCs w:val="24"/>
        </w:rPr>
        <w:t xml:space="preserve"> in one operation.</w:t>
      </w:r>
      <w:r w:rsidR="00E816F3">
        <w:rPr>
          <w:szCs w:val="24"/>
        </w:rPr>
        <w:t xml:space="preserve">  </w:t>
      </w:r>
      <w:r w:rsidRPr="00D22FD9">
        <w:rPr>
          <w:szCs w:val="24"/>
        </w:rPr>
        <w:t>Provide a minimum overlay thickness as shown in the plans.</w:t>
      </w:r>
    </w:p>
    <w:p w14:paraId="16CEAB35" w14:textId="77777777" w:rsidR="00775B34" w:rsidRDefault="00775B34" w:rsidP="006C0D2F">
      <w:pPr>
        <w:spacing w:after="240"/>
        <w:rPr>
          <w:szCs w:val="24"/>
        </w:rPr>
      </w:pPr>
      <w:r>
        <w:rPr>
          <w:szCs w:val="24"/>
        </w:rPr>
        <w:t xml:space="preserve">Once LMC placement begins a single layer of wet burlap shall be placed </w:t>
      </w:r>
      <w:r w:rsidR="0005625A">
        <w:rPr>
          <w:szCs w:val="24"/>
        </w:rPr>
        <w:t>five (</w:t>
      </w:r>
      <w:r>
        <w:rPr>
          <w:szCs w:val="24"/>
        </w:rPr>
        <w:t>5</w:t>
      </w:r>
      <w:r w:rsidR="0005625A">
        <w:rPr>
          <w:szCs w:val="24"/>
        </w:rPr>
        <w:t>)</w:t>
      </w:r>
      <w:r w:rsidRPr="00D22FD9">
        <w:rPr>
          <w:szCs w:val="24"/>
        </w:rPr>
        <w:t xml:space="preserve"> feet behind the </w:t>
      </w:r>
      <w:r>
        <w:rPr>
          <w:szCs w:val="24"/>
        </w:rPr>
        <w:t>screed’s burlap drag</w:t>
      </w:r>
      <w:r w:rsidRPr="00D22FD9">
        <w:rPr>
          <w:szCs w:val="24"/>
        </w:rPr>
        <w:t xml:space="preserve">.  In the event of a delay of </w:t>
      </w:r>
      <w:r w:rsidR="0005625A">
        <w:rPr>
          <w:szCs w:val="24"/>
        </w:rPr>
        <w:t>ten (</w:t>
      </w:r>
      <w:r w:rsidRPr="00D22FD9">
        <w:rPr>
          <w:szCs w:val="24"/>
        </w:rPr>
        <w:t>10</w:t>
      </w:r>
      <w:r w:rsidR="0005625A">
        <w:rPr>
          <w:szCs w:val="24"/>
        </w:rPr>
        <w:t>)</w:t>
      </w:r>
      <w:r w:rsidRPr="00D22FD9">
        <w:rPr>
          <w:szCs w:val="24"/>
        </w:rPr>
        <w:t> minutes or more, temporarily cover all exposed latex concrete with wet burlap</w:t>
      </w:r>
      <w:r>
        <w:rPr>
          <w:szCs w:val="24"/>
        </w:rPr>
        <w:t xml:space="preserve"> and white opaque polyethylene.</w:t>
      </w:r>
    </w:p>
    <w:p w14:paraId="118AD81D" w14:textId="77777777" w:rsidR="00775B34" w:rsidRPr="00D22FD9" w:rsidRDefault="00775B34" w:rsidP="006C0D2F">
      <w:pPr>
        <w:spacing w:after="240"/>
        <w:rPr>
          <w:szCs w:val="24"/>
        </w:rPr>
      </w:pPr>
      <w:r w:rsidRPr="00D22FD9">
        <w:rPr>
          <w:szCs w:val="24"/>
        </w:rPr>
        <w:t>When a tight, uniform surface is achieved and before the concrete becomes non-plastic, further finish the surface of the floor by burlap dragging or another acceptable method that produces an acceptable uniform surface texture.</w:t>
      </w:r>
    </w:p>
    <w:p w14:paraId="16918B6F" w14:textId="2349F361" w:rsidR="00775B34" w:rsidRDefault="00775B34" w:rsidP="006C0D2F">
      <w:pPr>
        <w:spacing w:after="240"/>
        <w:rPr>
          <w:szCs w:val="24"/>
        </w:rPr>
      </w:pPr>
      <w:r w:rsidRPr="00D22FD9">
        <w:rPr>
          <w:szCs w:val="24"/>
        </w:rPr>
        <w:t>Within 1 hour of covering with wet</w:t>
      </w:r>
      <w:r>
        <w:rPr>
          <w:szCs w:val="24"/>
        </w:rPr>
        <w:t xml:space="preserve"> burlap, place a layer of 4 mil </w:t>
      </w:r>
      <w:r w:rsidRPr="00D22FD9">
        <w:rPr>
          <w:szCs w:val="24"/>
        </w:rPr>
        <w:t>white opaque polyethylene film on the wet burlap and cure the surface for 48 hours.  Then remove the cur</w:t>
      </w:r>
      <w:r w:rsidR="005E47CA">
        <w:rPr>
          <w:szCs w:val="24"/>
        </w:rPr>
        <w:t>ing material for an additional 48</w:t>
      </w:r>
      <w:r w:rsidRPr="00D22FD9">
        <w:rPr>
          <w:szCs w:val="24"/>
        </w:rPr>
        <w:t> hours air cure.</w:t>
      </w:r>
      <w:r w:rsidR="00DB1CD6">
        <w:rPr>
          <w:szCs w:val="24"/>
        </w:rPr>
        <w:t xml:space="preserve"> </w:t>
      </w:r>
    </w:p>
    <w:p w14:paraId="689ECBF5" w14:textId="77777777" w:rsidR="00775B34" w:rsidRPr="00D22FD9" w:rsidRDefault="00775B34" w:rsidP="006C0D2F">
      <w:pPr>
        <w:spacing w:after="240"/>
        <w:rPr>
          <w:szCs w:val="24"/>
        </w:rPr>
      </w:pPr>
      <w:r>
        <w:rPr>
          <w:szCs w:val="24"/>
        </w:rPr>
        <w:t>S</w:t>
      </w:r>
      <w:r w:rsidRPr="00D22FD9">
        <w:rPr>
          <w:szCs w:val="24"/>
        </w:rPr>
        <w:t xml:space="preserve">creed rails or construction dams </w:t>
      </w:r>
      <w:r>
        <w:rPr>
          <w:szCs w:val="24"/>
        </w:rPr>
        <w:t xml:space="preserve">shall be separated </w:t>
      </w:r>
      <w:r w:rsidRPr="00D22FD9">
        <w:rPr>
          <w:szCs w:val="24"/>
        </w:rPr>
        <w:t xml:space="preserve">from the newly placed </w:t>
      </w:r>
      <w:r>
        <w:rPr>
          <w:szCs w:val="24"/>
        </w:rPr>
        <w:t>concrete</w:t>
      </w:r>
      <w:r w:rsidRPr="00D22FD9">
        <w:rPr>
          <w:szCs w:val="24"/>
        </w:rPr>
        <w:t xml:space="preserve"> by passing a pointing </w:t>
      </w:r>
      <w:r>
        <w:rPr>
          <w:szCs w:val="24"/>
        </w:rPr>
        <w:t xml:space="preserve">trowel along the face of the formwork and the newly placed concrete.  </w:t>
      </w:r>
      <w:r w:rsidRPr="00D22FD9">
        <w:rPr>
          <w:szCs w:val="24"/>
        </w:rPr>
        <w:t xml:space="preserve">Carefully make this trowel cut for the entire depth and length of rails or dams after the </w:t>
      </w:r>
      <w:r w:rsidR="0033755E">
        <w:rPr>
          <w:szCs w:val="24"/>
        </w:rPr>
        <w:t>LMC</w:t>
      </w:r>
      <w:r w:rsidRPr="00D22FD9">
        <w:rPr>
          <w:szCs w:val="24"/>
        </w:rPr>
        <w:t xml:space="preserve"> has sufficiently stiffened and cannot flow back.</w:t>
      </w:r>
    </w:p>
    <w:p w14:paraId="2F035D68" w14:textId="4A3AA312" w:rsidR="00775B34" w:rsidRDefault="00775B34" w:rsidP="006C0D2F">
      <w:pPr>
        <w:spacing w:after="240"/>
        <w:rPr>
          <w:szCs w:val="24"/>
        </w:rPr>
      </w:pPr>
      <w:r w:rsidRPr="00D22FD9">
        <w:rPr>
          <w:szCs w:val="24"/>
        </w:rPr>
        <w:t xml:space="preserve">As soon as practical, after the concrete has hardened sufficiently, test the finished surface with an approved rolling straightedge that is designed, constructed, and adjusted so that it will accurately </w:t>
      </w:r>
      <w:r w:rsidRPr="00D22FD9">
        <w:rPr>
          <w:szCs w:val="24"/>
        </w:rPr>
        <w:lastRenderedPageBreak/>
        <w:t xml:space="preserve">indicate or mark all </w:t>
      </w:r>
      <w:r>
        <w:rPr>
          <w:szCs w:val="24"/>
        </w:rPr>
        <w:t>deck</w:t>
      </w:r>
      <w:r w:rsidRPr="00D22FD9">
        <w:rPr>
          <w:szCs w:val="24"/>
        </w:rPr>
        <w:t xml:space="preserve"> areas which deviate from a plane surface by more than </w:t>
      </w:r>
      <w:r w:rsidR="0005625A">
        <w:rPr>
          <w:szCs w:val="24"/>
        </w:rPr>
        <w:t>⅛</w:t>
      </w:r>
      <w:r>
        <w:rPr>
          <w:szCs w:val="24"/>
        </w:rPr>
        <w:t xml:space="preserve">” </w:t>
      </w:r>
      <w:r w:rsidRPr="00D22FD9">
        <w:rPr>
          <w:szCs w:val="24"/>
        </w:rPr>
        <w:t>in 10</w:t>
      </w:r>
      <w:r>
        <w:rPr>
          <w:szCs w:val="24"/>
        </w:rPr>
        <w:t>’</w:t>
      </w:r>
      <w:r w:rsidRPr="00D22FD9">
        <w:rPr>
          <w:szCs w:val="24"/>
        </w:rPr>
        <w:t xml:space="preserve">.  Remove all high areas in the hardened surface in excess of </w:t>
      </w:r>
      <w:r w:rsidR="0005625A">
        <w:rPr>
          <w:szCs w:val="24"/>
        </w:rPr>
        <w:t>⅛</w:t>
      </w:r>
      <w:r>
        <w:rPr>
          <w:szCs w:val="24"/>
        </w:rPr>
        <w:t>”</w:t>
      </w:r>
      <w:r w:rsidRPr="00D22FD9">
        <w:rPr>
          <w:szCs w:val="24"/>
        </w:rPr>
        <w:t xml:space="preserve"> in 10</w:t>
      </w:r>
      <w:r>
        <w:rPr>
          <w:szCs w:val="24"/>
        </w:rPr>
        <w:t xml:space="preserve">’ </w:t>
      </w:r>
      <w:r w:rsidRPr="00D22FD9">
        <w:rPr>
          <w:szCs w:val="24"/>
        </w:rPr>
        <w:t xml:space="preserve">with an approved grinding or cutting machine.  </w:t>
      </w:r>
      <w:r>
        <w:rPr>
          <w:szCs w:val="24"/>
        </w:rPr>
        <w:t xml:space="preserve">Additionally, the final LMC deck surface shall not deviate from the line and elevation indicated on the plans by more than 0.3” over any 50’ length.  </w:t>
      </w:r>
      <w:r w:rsidRPr="00D22FD9">
        <w:rPr>
          <w:szCs w:val="24"/>
        </w:rPr>
        <w:t xml:space="preserve">Where variations are such that the corrections extend below the limits of the top layer of grout, seal the corrected surface </w:t>
      </w:r>
      <w:r>
        <w:rPr>
          <w:szCs w:val="24"/>
        </w:rPr>
        <w:t>with an approved sealing agent as</w:t>
      </w:r>
      <w:r w:rsidRPr="00D22FD9">
        <w:rPr>
          <w:szCs w:val="24"/>
        </w:rPr>
        <w:t xml:space="preserve"> required by the Engineer.  If approved by the Engineer, correct low areas in an acceptable manner.</w:t>
      </w:r>
    </w:p>
    <w:p w14:paraId="2F232BBC" w14:textId="205DF091" w:rsidR="00023555" w:rsidRDefault="00023555" w:rsidP="006C0D2F">
      <w:pPr>
        <w:spacing w:after="240"/>
      </w:pPr>
      <w:r>
        <w:t xml:space="preserve">Unless otherwise indicated on the plans, groove the bridge floor in accordance with </w:t>
      </w:r>
      <w:proofErr w:type="spellStart"/>
      <w:r w:rsidR="009138F6">
        <w:t>Subarticle</w:t>
      </w:r>
      <w:proofErr w:type="spellEnd"/>
      <w:r>
        <w:t xml:space="preserve"> 420-14(B) of the </w:t>
      </w:r>
      <w:r w:rsidRPr="00DB1CD6">
        <w:rPr>
          <w:i/>
        </w:rPr>
        <w:t>Standard Specifications</w:t>
      </w:r>
      <w:r>
        <w:t xml:space="preserve">.  </w:t>
      </w:r>
    </w:p>
    <w:p w14:paraId="1B9B3F86" w14:textId="77BBC1B2" w:rsidR="00194772" w:rsidRPr="00194772" w:rsidRDefault="00023555" w:rsidP="006C0D2F">
      <w:pPr>
        <w:pStyle w:val="Heading2"/>
        <w:numPr>
          <w:ilvl w:val="0"/>
          <w:numId w:val="0"/>
        </w:numPr>
        <w:spacing w:before="0" w:after="240"/>
      </w:pPr>
      <w:r>
        <w:t>Limitations of Operations</w:t>
      </w:r>
    </w:p>
    <w:p w14:paraId="2DE0ABE8" w14:textId="77777777" w:rsidR="00194772" w:rsidRPr="00194772" w:rsidRDefault="00194772" w:rsidP="006C0D2F">
      <w:pPr>
        <w:tabs>
          <w:tab w:val="left" w:pos="-360"/>
        </w:tabs>
        <w:spacing w:after="240"/>
        <w:rPr>
          <w:szCs w:val="24"/>
        </w:rPr>
      </w:pPr>
      <w:r w:rsidRPr="00194772">
        <w:rPr>
          <w:szCs w:val="24"/>
        </w:rPr>
        <w:t xml:space="preserve">The mixer </w:t>
      </w:r>
      <w:r>
        <w:rPr>
          <w:szCs w:val="24"/>
        </w:rPr>
        <w:t>is not</w:t>
      </w:r>
      <w:r w:rsidRPr="00194772">
        <w:rPr>
          <w:szCs w:val="24"/>
        </w:rPr>
        <w:t xml:space="preserve"> permitted on the bridge deck unless otherwise approved.</w:t>
      </w:r>
    </w:p>
    <w:p w14:paraId="1F2FADEA" w14:textId="77777777" w:rsidR="00194772" w:rsidRPr="00194772" w:rsidRDefault="00194772" w:rsidP="006C0D2F">
      <w:pPr>
        <w:tabs>
          <w:tab w:val="left" w:pos="-360"/>
        </w:tabs>
        <w:spacing w:after="240"/>
        <w:rPr>
          <w:szCs w:val="24"/>
        </w:rPr>
      </w:pPr>
      <w:r w:rsidRPr="00194772">
        <w:rPr>
          <w:szCs w:val="24"/>
        </w:rPr>
        <w:t xml:space="preserve">No traffic is permitted on the finished </w:t>
      </w:r>
      <w:r w:rsidR="009F1624">
        <w:rPr>
          <w:szCs w:val="24"/>
        </w:rPr>
        <w:t>LMC</w:t>
      </w:r>
      <w:r w:rsidRPr="00194772">
        <w:rPr>
          <w:szCs w:val="24"/>
        </w:rPr>
        <w:t xml:space="preserve"> surface until the total specified curing time is completed and until the concrete reaches the minimum specified compressive strength.</w:t>
      </w:r>
    </w:p>
    <w:p w14:paraId="032F9A31" w14:textId="77777777" w:rsidR="00194772" w:rsidRPr="00194772" w:rsidRDefault="00194772" w:rsidP="006C0D2F">
      <w:pPr>
        <w:tabs>
          <w:tab w:val="left" w:pos="-360"/>
        </w:tabs>
        <w:spacing w:after="240"/>
        <w:rPr>
          <w:szCs w:val="24"/>
        </w:rPr>
      </w:pPr>
      <w:r w:rsidRPr="00194772">
        <w:rPr>
          <w:szCs w:val="24"/>
        </w:rPr>
        <w:t xml:space="preserve">Do not place </w:t>
      </w:r>
      <w:r w:rsidR="009F1624">
        <w:rPr>
          <w:szCs w:val="24"/>
        </w:rPr>
        <w:t>LMC</w:t>
      </w:r>
      <w:r w:rsidRPr="00194772">
        <w:rPr>
          <w:szCs w:val="24"/>
        </w:rPr>
        <w:t xml:space="preserve"> if the temperature of the concrete surface on which the ov</w:t>
      </w:r>
      <w:r w:rsidR="0033755E">
        <w:rPr>
          <w:szCs w:val="24"/>
        </w:rPr>
        <w:t>erlay is to be placed is below 5</w:t>
      </w:r>
      <w:r w:rsidRPr="00194772">
        <w:rPr>
          <w:szCs w:val="24"/>
        </w:rPr>
        <w:t xml:space="preserve">0°F </w:t>
      </w:r>
      <w:r>
        <w:rPr>
          <w:szCs w:val="24"/>
        </w:rPr>
        <w:t>or above 85°F</w:t>
      </w:r>
      <w:r w:rsidRPr="00194772">
        <w:rPr>
          <w:szCs w:val="24"/>
        </w:rPr>
        <w:t>.  Measure the surface temperature by placing a thermometer under the insulation against the surface.</w:t>
      </w:r>
    </w:p>
    <w:p w14:paraId="543AF568" w14:textId="5F10A8F6" w:rsidR="00797F1F" w:rsidRDefault="00194772" w:rsidP="006C0D2F">
      <w:pPr>
        <w:tabs>
          <w:tab w:val="left" w:pos="-360"/>
        </w:tabs>
        <w:spacing w:after="240"/>
        <w:rPr>
          <w:szCs w:val="24"/>
        </w:rPr>
      </w:pPr>
      <w:r w:rsidRPr="00194772">
        <w:rPr>
          <w:szCs w:val="24"/>
        </w:rPr>
        <w:t xml:space="preserve">Prior to placing </w:t>
      </w:r>
      <w:r w:rsidR="009F1624">
        <w:rPr>
          <w:szCs w:val="24"/>
        </w:rPr>
        <w:t>LMC</w:t>
      </w:r>
      <w:r w:rsidRPr="00194772">
        <w:rPr>
          <w:szCs w:val="24"/>
        </w:rPr>
        <w:t>, the air temperature</w:t>
      </w:r>
      <w:r w:rsidR="00386A09">
        <w:rPr>
          <w:szCs w:val="24"/>
        </w:rPr>
        <w:t xml:space="preserve">, </w:t>
      </w:r>
      <w:r w:rsidRPr="00194772">
        <w:rPr>
          <w:szCs w:val="24"/>
        </w:rPr>
        <w:t>wind speed</w:t>
      </w:r>
      <w:r w:rsidR="00386A09">
        <w:rPr>
          <w:szCs w:val="24"/>
        </w:rPr>
        <w:t xml:space="preserve"> and </w:t>
      </w:r>
      <w:r w:rsidR="009138F6">
        <w:rPr>
          <w:szCs w:val="24"/>
        </w:rPr>
        <w:t>evaporation</w:t>
      </w:r>
      <w:r w:rsidR="00386A09">
        <w:rPr>
          <w:szCs w:val="24"/>
        </w:rPr>
        <w:t xml:space="preserve"> rate shall be determined by Contractor and verified by the Engineer</w:t>
      </w:r>
      <w:r w:rsidRPr="00194772">
        <w:rPr>
          <w:szCs w:val="24"/>
        </w:rPr>
        <w:t xml:space="preserve">.  Do not place </w:t>
      </w:r>
      <w:r w:rsidR="009F1624">
        <w:rPr>
          <w:szCs w:val="24"/>
        </w:rPr>
        <w:t>LMC</w:t>
      </w:r>
      <w:r w:rsidRPr="00194772">
        <w:rPr>
          <w:szCs w:val="24"/>
        </w:rPr>
        <w:t xml:space="preserve"> if the ambient air temperature is belo</w:t>
      </w:r>
      <w:r w:rsidR="00797F1F">
        <w:rPr>
          <w:szCs w:val="24"/>
        </w:rPr>
        <w:t xml:space="preserve">w </w:t>
      </w:r>
      <w:r>
        <w:rPr>
          <w:szCs w:val="24"/>
        </w:rPr>
        <w:t>5</w:t>
      </w:r>
      <w:r w:rsidR="00797F1F">
        <w:rPr>
          <w:szCs w:val="24"/>
        </w:rPr>
        <w:t>0</w:t>
      </w:r>
      <w:r>
        <w:rPr>
          <w:szCs w:val="24"/>
        </w:rPr>
        <w:t>°F or above 85°F</w:t>
      </w:r>
      <w:r w:rsidRPr="00194772">
        <w:rPr>
          <w:szCs w:val="24"/>
        </w:rPr>
        <w:t xml:space="preserve">, or if the wind velocity </w:t>
      </w:r>
      <w:r w:rsidR="0061029E">
        <w:rPr>
          <w:szCs w:val="24"/>
        </w:rPr>
        <w:t>is greater than</w:t>
      </w:r>
      <w:r>
        <w:rPr>
          <w:szCs w:val="24"/>
        </w:rPr>
        <w:t xml:space="preserve"> 10 mph</w:t>
      </w:r>
      <w:r w:rsidR="00797F1F">
        <w:rPr>
          <w:szCs w:val="24"/>
        </w:rPr>
        <w:t>.</w:t>
      </w:r>
    </w:p>
    <w:p w14:paraId="74E58C0B" w14:textId="77777777" w:rsidR="00194772" w:rsidRPr="00194772" w:rsidRDefault="00194772" w:rsidP="006C0D2F">
      <w:pPr>
        <w:tabs>
          <w:tab w:val="left" w:pos="-360"/>
        </w:tabs>
        <w:spacing w:after="240"/>
        <w:rPr>
          <w:szCs w:val="24"/>
        </w:rPr>
      </w:pPr>
      <w:r w:rsidRPr="00194772">
        <w:rPr>
          <w:szCs w:val="24"/>
        </w:rPr>
        <w:t xml:space="preserve">Do not place </w:t>
      </w:r>
      <w:r w:rsidR="009F1624">
        <w:rPr>
          <w:szCs w:val="24"/>
        </w:rPr>
        <w:t>LMC</w:t>
      </w:r>
      <w:r w:rsidRPr="00194772">
        <w:rPr>
          <w:szCs w:val="24"/>
        </w:rPr>
        <w:t xml:space="preserve"> when the temperature of the </w:t>
      </w:r>
      <w:r w:rsidR="009F1624">
        <w:rPr>
          <w:szCs w:val="24"/>
        </w:rPr>
        <w:t>LMC</w:t>
      </w:r>
      <w:r w:rsidRPr="00194772">
        <w:rPr>
          <w:szCs w:val="24"/>
        </w:rPr>
        <w:t xml:space="preserve"> is belo</w:t>
      </w:r>
      <w:r>
        <w:rPr>
          <w:szCs w:val="24"/>
        </w:rPr>
        <w:t>w 45°F or above 85°F</w:t>
      </w:r>
      <w:r w:rsidRPr="00194772">
        <w:rPr>
          <w:szCs w:val="24"/>
        </w:rPr>
        <w:t>.</w:t>
      </w:r>
    </w:p>
    <w:p w14:paraId="1EE3817F" w14:textId="5A998799" w:rsidR="00DB1CD6" w:rsidRPr="00194772" w:rsidRDefault="00DB1CD6" w:rsidP="006C0D2F">
      <w:pPr>
        <w:tabs>
          <w:tab w:val="left" w:pos="-360"/>
        </w:tabs>
        <w:spacing w:after="240"/>
        <w:jc w:val="both"/>
        <w:rPr>
          <w:szCs w:val="24"/>
        </w:rPr>
      </w:pPr>
      <w:r w:rsidRPr="00194772">
        <w:rPr>
          <w:szCs w:val="24"/>
        </w:rPr>
        <w:t xml:space="preserve">Do not place </w:t>
      </w:r>
      <w:r>
        <w:rPr>
          <w:szCs w:val="24"/>
        </w:rPr>
        <w:t>LMC i</w:t>
      </w:r>
      <w:r w:rsidRPr="00194772">
        <w:rPr>
          <w:szCs w:val="24"/>
        </w:rPr>
        <w:t xml:space="preserve">f the rate of evaporation of surface moisture from the </w:t>
      </w:r>
      <w:r>
        <w:rPr>
          <w:szCs w:val="24"/>
        </w:rPr>
        <w:t xml:space="preserve">LMC determined by the Engineer or Contractor </w:t>
      </w:r>
      <w:r w:rsidRPr="00194772">
        <w:rPr>
          <w:szCs w:val="24"/>
        </w:rPr>
        <w:t>exceeds 0.05 pounds per square foot per hour during placement.  The evaporation rate is calculated using the following formula:</w:t>
      </w:r>
    </w:p>
    <w:p w14:paraId="4FDE3911" w14:textId="77777777" w:rsidR="009A60BA" w:rsidRPr="009A60BA" w:rsidRDefault="00194772" w:rsidP="006C0D2F">
      <w:pPr>
        <w:tabs>
          <w:tab w:val="left" w:pos="-360"/>
        </w:tabs>
        <w:spacing w:after="240"/>
        <w:jc w:val="both"/>
        <w:rPr>
          <w:szCs w:val="24"/>
        </w:rPr>
      </w:pPr>
      <w:r w:rsidRPr="00194772">
        <w:rPr>
          <w:szCs w:val="24"/>
        </w:rPr>
        <w:tab/>
      </w:r>
      <w:r w:rsidR="009A60BA" w:rsidRPr="009A60BA">
        <w:rPr>
          <w:szCs w:val="24"/>
        </w:rPr>
        <w:t>E = (T</w:t>
      </w:r>
      <w:r w:rsidR="009A60BA" w:rsidRPr="009A60BA">
        <w:rPr>
          <w:szCs w:val="24"/>
          <w:vertAlign w:val="subscript"/>
        </w:rPr>
        <w:t>c</w:t>
      </w:r>
      <w:r w:rsidR="009A60BA" w:rsidRPr="009A60BA">
        <w:rPr>
          <w:szCs w:val="24"/>
          <w:vertAlign w:val="superscript"/>
        </w:rPr>
        <w:t>2.5</w:t>
      </w:r>
      <w:r w:rsidR="009A60BA" w:rsidRPr="009A60BA">
        <w:rPr>
          <w:szCs w:val="24"/>
        </w:rPr>
        <w:t>-r*T</w:t>
      </w:r>
      <w:r w:rsidR="009A60BA" w:rsidRPr="009A60BA">
        <w:rPr>
          <w:szCs w:val="24"/>
          <w:vertAlign w:val="subscript"/>
        </w:rPr>
        <w:t>a</w:t>
      </w:r>
      <w:r w:rsidR="009A60BA" w:rsidRPr="009A60BA">
        <w:rPr>
          <w:szCs w:val="24"/>
          <w:vertAlign w:val="superscript"/>
        </w:rPr>
        <w:t>2.5</w:t>
      </w:r>
      <w:r w:rsidR="009A60BA" w:rsidRPr="009A60BA">
        <w:rPr>
          <w:szCs w:val="24"/>
        </w:rPr>
        <w:t>)*(1+0.4V)*(10</w:t>
      </w:r>
      <w:r w:rsidR="009A60BA" w:rsidRPr="009A60BA">
        <w:rPr>
          <w:szCs w:val="24"/>
          <w:vertAlign w:val="superscript"/>
        </w:rPr>
        <w:t>-6</w:t>
      </w:r>
      <w:r w:rsidR="009A60BA" w:rsidRPr="009A60BA">
        <w:rPr>
          <w:szCs w:val="24"/>
        </w:rPr>
        <w:t>)</w:t>
      </w:r>
    </w:p>
    <w:p w14:paraId="1B402D3A" w14:textId="77777777" w:rsidR="009A60BA" w:rsidRPr="009A60BA" w:rsidRDefault="009A60BA" w:rsidP="006C0D2F">
      <w:pPr>
        <w:tabs>
          <w:tab w:val="left" w:pos="-360"/>
        </w:tabs>
        <w:spacing w:after="240"/>
        <w:jc w:val="both"/>
        <w:rPr>
          <w:szCs w:val="24"/>
        </w:rPr>
      </w:pPr>
      <w:r w:rsidRPr="009A60BA">
        <w:rPr>
          <w:szCs w:val="24"/>
        </w:rPr>
        <w:tab/>
        <w:t>where,</w:t>
      </w:r>
    </w:p>
    <w:p w14:paraId="0813BAB4" w14:textId="77777777" w:rsidR="009A60BA" w:rsidRPr="009A60BA" w:rsidRDefault="009A60BA" w:rsidP="006C0D2F">
      <w:pPr>
        <w:tabs>
          <w:tab w:val="left" w:pos="-360"/>
        </w:tabs>
        <w:spacing w:after="240"/>
        <w:jc w:val="both"/>
        <w:rPr>
          <w:szCs w:val="24"/>
        </w:rPr>
      </w:pPr>
      <w:r w:rsidRPr="009A60BA">
        <w:rPr>
          <w:szCs w:val="24"/>
        </w:rPr>
        <w:tab/>
        <w:t>E = Evaporation Rate,</w:t>
      </w:r>
    </w:p>
    <w:p w14:paraId="77EE3A71" w14:textId="4EF3DAD0" w:rsidR="009A60BA" w:rsidRPr="009A60BA" w:rsidRDefault="009A60BA" w:rsidP="006C0D2F">
      <w:pPr>
        <w:tabs>
          <w:tab w:val="left" w:pos="-360"/>
        </w:tabs>
        <w:spacing w:after="240"/>
        <w:jc w:val="both"/>
        <w:rPr>
          <w:szCs w:val="24"/>
        </w:rPr>
      </w:pPr>
      <w:r w:rsidRPr="009A60BA">
        <w:rPr>
          <w:szCs w:val="24"/>
        </w:rPr>
        <w:tab/>
        <w:t>T</w:t>
      </w:r>
      <w:r w:rsidRPr="009A60BA">
        <w:rPr>
          <w:szCs w:val="24"/>
          <w:vertAlign w:val="subscript"/>
        </w:rPr>
        <w:t xml:space="preserve">c </w:t>
      </w:r>
      <w:r w:rsidRPr="009A60BA">
        <w:rPr>
          <w:szCs w:val="24"/>
        </w:rPr>
        <w:t>= Concrete Temp (</w:t>
      </w:r>
      <w:r w:rsidR="009138F6">
        <w:rPr>
          <w:szCs w:val="24"/>
        </w:rPr>
        <w:t>°</w:t>
      </w:r>
      <w:r w:rsidRPr="009A60BA">
        <w:rPr>
          <w:szCs w:val="24"/>
        </w:rPr>
        <w:t>F),</w:t>
      </w:r>
    </w:p>
    <w:p w14:paraId="094503F4" w14:textId="77777777" w:rsidR="009A60BA" w:rsidRPr="009A60BA" w:rsidRDefault="009A60BA" w:rsidP="006C0D2F">
      <w:pPr>
        <w:tabs>
          <w:tab w:val="left" w:pos="-360"/>
        </w:tabs>
        <w:spacing w:after="240"/>
        <w:jc w:val="both"/>
        <w:rPr>
          <w:szCs w:val="24"/>
        </w:rPr>
      </w:pPr>
      <w:r w:rsidRPr="009A60BA">
        <w:rPr>
          <w:szCs w:val="24"/>
        </w:rPr>
        <w:tab/>
        <w:t>r = Relative Humidity (%/100)</w:t>
      </w:r>
    </w:p>
    <w:p w14:paraId="37B567B5" w14:textId="7C1E3C6B" w:rsidR="009A60BA" w:rsidRPr="009A60BA" w:rsidRDefault="009A60BA" w:rsidP="006C0D2F">
      <w:pPr>
        <w:spacing w:after="240"/>
        <w:rPr>
          <w:szCs w:val="24"/>
        </w:rPr>
      </w:pPr>
      <w:r w:rsidRPr="009A60BA">
        <w:rPr>
          <w:szCs w:val="24"/>
          <w:vertAlign w:val="subscript"/>
        </w:rPr>
        <w:tab/>
      </w:r>
      <w:r w:rsidRPr="009A60BA">
        <w:rPr>
          <w:szCs w:val="24"/>
        </w:rPr>
        <w:t>T</w:t>
      </w:r>
      <w:r w:rsidRPr="009A60BA">
        <w:rPr>
          <w:szCs w:val="24"/>
          <w:vertAlign w:val="subscript"/>
        </w:rPr>
        <w:t xml:space="preserve">a </w:t>
      </w:r>
      <w:r w:rsidRPr="009A60BA">
        <w:rPr>
          <w:szCs w:val="24"/>
        </w:rPr>
        <w:t>= Air Temp (</w:t>
      </w:r>
      <w:r w:rsidR="009138F6" w:rsidRPr="00693800">
        <w:rPr>
          <w:szCs w:val="24"/>
        </w:rPr>
        <w:t>°</w:t>
      </w:r>
      <w:r w:rsidRPr="009A60BA">
        <w:rPr>
          <w:szCs w:val="24"/>
        </w:rPr>
        <w:t>F),</w:t>
      </w:r>
    </w:p>
    <w:p w14:paraId="455849D8" w14:textId="77777777" w:rsidR="009A60BA" w:rsidRPr="009A60BA" w:rsidRDefault="009A60BA" w:rsidP="006C0D2F">
      <w:pPr>
        <w:spacing w:after="240"/>
        <w:rPr>
          <w:szCs w:val="24"/>
        </w:rPr>
      </w:pPr>
      <w:r w:rsidRPr="009A60BA">
        <w:rPr>
          <w:szCs w:val="24"/>
        </w:rPr>
        <w:tab/>
        <w:t>V=Wind Velocity (mph)</w:t>
      </w:r>
    </w:p>
    <w:p w14:paraId="6715BB0F" w14:textId="77777777" w:rsidR="00194772" w:rsidRPr="00194772" w:rsidRDefault="00194772" w:rsidP="006C0D2F">
      <w:pPr>
        <w:tabs>
          <w:tab w:val="left" w:pos="-360"/>
        </w:tabs>
        <w:spacing w:after="240"/>
        <w:jc w:val="both"/>
        <w:rPr>
          <w:szCs w:val="24"/>
        </w:rPr>
      </w:pPr>
      <w:r w:rsidRPr="00194772">
        <w:rPr>
          <w:szCs w:val="24"/>
        </w:rPr>
        <w:t xml:space="preserve">Do not place </w:t>
      </w:r>
      <w:r w:rsidR="009F1624">
        <w:rPr>
          <w:szCs w:val="24"/>
        </w:rPr>
        <w:t>LMC</w:t>
      </w:r>
      <w:r w:rsidRPr="00194772">
        <w:rPr>
          <w:szCs w:val="24"/>
        </w:rPr>
        <w:t xml:space="preserve"> if the National Weather Service predicts the air temperature at the site to be below 35°F d</w:t>
      </w:r>
      <w:r w:rsidR="0061029E">
        <w:rPr>
          <w:szCs w:val="24"/>
        </w:rPr>
        <w:t>uring the next 72 hours.  If the</w:t>
      </w:r>
      <w:r w:rsidRPr="00194772">
        <w:rPr>
          <w:szCs w:val="24"/>
        </w:rPr>
        <w:t xml:space="preserve"> predicted air</w:t>
      </w:r>
      <w:r w:rsidR="00393676">
        <w:rPr>
          <w:szCs w:val="24"/>
        </w:rPr>
        <w:t xml:space="preserve"> temperature is above 35°F but below 50°F</w:t>
      </w:r>
      <w:r w:rsidRPr="00194772">
        <w:rPr>
          <w:szCs w:val="24"/>
        </w:rPr>
        <w:t xml:space="preserve">, then use insulation to protect the </w:t>
      </w:r>
      <w:r w:rsidR="009F1624">
        <w:rPr>
          <w:szCs w:val="24"/>
        </w:rPr>
        <w:t>LMC</w:t>
      </w:r>
      <w:r w:rsidRPr="00194772">
        <w:rPr>
          <w:szCs w:val="24"/>
        </w:rPr>
        <w:t xml:space="preserve"> for a period of at least 48 hours. Use insulation that </w:t>
      </w:r>
      <w:r w:rsidRPr="00194772">
        <w:rPr>
          <w:szCs w:val="24"/>
        </w:rPr>
        <w:lastRenderedPageBreak/>
        <w:t xml:space="preserve">meets the requirements of </w:t>
      </w:r>
      <w:proofErr w:type="spellStart"/>
      <w:r w:rsidRPr="00194772">
        <w:rPr>
          <w:szCs w:val="24"/>
        </w:rPr>
        <w:t>Subarticle</w:t>
      </w:r>
      <w:proofErr w:type="spellEnd"/>
      <w:r w:rsidRPr="00194772">
        <w:rPr>
          <w:szCs w:val="24"/>
        </w:rPr>
        <w:t xml:space="preserve"> 420-7(C) </w:t>
      </w:r>
      <w:r w:rsidR="0005625A">
        <w:rPr>
          <w:szCs w:val="24"/>
        </w:rPr>
        <w:t xml:space="preserve">of the </w:t>
      </w:r>
      <w:r w:rsidR="0005625A" w:rsidRPr="00DB1CD6">
        <w:rPr>
          <w:i/>
          <w:szCs w:val="24"/>
        </w:rPr>
        <w:t>Standard Specifications</w:t>
      </w:r>
      <w:r w:rsidR="0005625A">
        <w:rPr>
          <w:szCs w:val="24"/>
        </w:rPr>
        <w:t xml:space="preserve"> </w:t>
      </w:r>
      <w:r w:rsidRPr="00194772">
        <w:rPr>
          <w:szCs w:val="24"/>
        </w:rPr>
        <w:t xml:space="preserve">and, if required, place it on the </w:t>
      </w:r>
      <w:r w:rsidR="009F1624">
        <w:rPr>
          <w:szCs w:val="24"/>
        </w:rPr>
        <w:t>LMC</w:t>
      </w:r>
      <w:r w:rsidRPr="00194772">
        <w:rPr>
          <w:szCs w:val="24"/>
        </w:rPr>
        <w:t xml:space="preserve"> as soon as initial set permits. When using insulation to protect </w:t>
      </w:r>
      <w:r w:rsidR="009F1624">
        <w:rPr>
          <w:szCs w:val="24"/>
        </w:rPr>
        <w:t>LMC</w:t>
      </w:r>
      <w:r w:rsidRPr="00194772">
        <w:rPr>
          <w:szCs w:val="24"/>
        </w:rPr>
        <w:t xml:space="preserve"> during the wet curing period, do not remove the insulation until the ambient air t</w:t>
      </w:r>
      <w:r w:rsidR="0033755E">
        <w:rPr>
          <w:szCs w:val="24"/>
        </w:rPr>
        <w:t>emperature is at least 5</w:t>
      </w:r>
      <w:r w:rsidR="00393676">
        <w:rPr>
          <w:szCs w:val="24"/>
        </w:rPr>
        <w:t>0°F</w:t>
      </w:r>
      <w:r w:rsidRPr="00194772">
        <w:rPr>
          <w:szCs w:val="24"/>
        </w:rPr>
        <w:t xml:space="preserve"> and rising.  Leave the </w:t>
      </w:r>
      <w:r w:rsidR="009F1624">
        <w:rPr>
          <w:szCs w:val="24"/>
        </w:rPr>
        <w:t>LMC</w:t>
      </w:r>
      <w:r w:rsidR="005E47CA">
        <w:rPr>
          <w:szCs w:val="24"/>
        </w:rPr>
        <w:t xml:space="preserve"> uncovered for the 48</w:t>
      </w:r>
      <w:r w:rsidRPr="00194772">
        <w:rPr>
          <w:szCs w:val="24"/>
        </w:rPr>
        <w:t> hour air curing period.</w:t>
      </w:r>
    </w:p>
    <w:p w14:paraId="47B61540" w14:textId="77777777" w:rsidR="00393676" w:rsidRDefault="00194772" w:rsidP="006C0D2F">
      <w:pPr>
        <w:tabs>
          <w:tab w:val="left" w:pos="-360"/>
        </w:tabs>
        <w:spacing w:after="240"/>
        <w:rPr>
          <w:szCs w:val="24"/>
        </w:rPr>
      </w:pPr>
      <w:r w:rsidRPr="00194772">
        <w:rPr>
          <w:szCs w:val="24"/>
        </w:rPr>
        <w:t xml:space="preserve">Stop all placement operations during periods of precipitation.  Take adequate precautions to protect freshly placed </w:t>
      </w:r>
      <w:r w:rsidR="009F1624">
        <w:rPr>
          <w:szCs w:val="24"/>
        </w:rPr>
        <w:t>LMC</w:t>
      </w:r>
      <w:r w:rsidRPr="00194772">
        <w:rPr>
          <w:szCs w:val="24"/>
        </w:rPr>
        <w:t xml:space="preserve"> from sudden or unexpected precipitation.  Keep an adequate quantity of protective coverings at the worksite to protect the freshly placed pavement from precipitation.</w:t>
      </w:r>
    </w:p>
    <w:p w14:paraId="2F5A1A2F" w14:textId="77777777" w:rsidR="00797F1F" w:rsidRDefault="00797F1F" w:rsidP="006C0D2F">
      <w:pPr>
        <w:tabs>
          <w:tab w:val="left" w:pos="-360"/>
        </w:tabs>
        <w:spacing w:after="240"/>
        <w:rPr>
          <w:b/>
          <w:smallCaps/>
          <w:szCs w:val="24"/>
        </w:rPr>
      </w:pPr>
      <w:r w:rsidRPr="00194772">
        <w:rPr>
          <w:szCs w:val="24"/>
        </w:rPr>
        <w:t>If working at night, provide approved lighting.</w:t>
      </w:r>
    </w:p>
    <w:p w14:paraId="7AC5681F" w14:textId="7902D1A8" w:rsidR="00707F5C" w:rsidRPr="00707F5C" w:rsidRDefault="00023555" w:rsidP="006C0D2F">
      <w:pPr>
        <w:pStyle w:val="Heading2"/>
        <w:numPr>
          <w:ilvl w:val="0"/>
          <w:numId w:val="0"/>
        </w:numPr>
        <w:spacing w:before="0" w:after="240"/>
      </w:pPr>
      <w:r>
        <w:t>Measurement</w:t>
      </w:r>
      <w:r w:rsidR="0061029E">
        <w:t xml:space="preserve"> and Payment</w:t>
      </w:r>
    </w:p>
    <w:p w14:paraId="023863F4" w14:textId="571314C6" w:rsidR="00707F5C" w:rsidRPr="00707F5C" w:rsidRDefault="00707F5C" w:rsidP="006C0D2F">
      <w:pPr>
        <w:spacing w:after="240"/>
        <w:rPr>
          <w:szCs w:val="24"/>
        </w:rPr>
      </w:pPr>
      <w:r w:rsidRPr="00707F5C">
        <w:rPr>
          <w:i/>
          <w:szCs w:val="24"/>
        </w:rPr>
        <w:t xml:space="preserve">Latex Modified Concrete </w:t>
      </w:r>
      <w:r w:rsidR="004A6452">
        <w:rPr>
          <w:i/>
          <w:szCs w:val="24"/>
        </w:rPr>
        <w:t xml:space="preserve">Overlay </w:t>
      </w:r>
      <w:r w:rsidRPr="00707F5C">
        <w:rPr>
          <w:szCs w:val="24"/>
        </w:rPr>
        <w:t xml:space="preserve">will be measured and paid for in cubic yards of </w:t>
      </w:r>
      <w:r w:rsidR="0033755E">
        <w:rPr>
          <w:szCs w:val="24"/>
        </w:rPr>
        <w:t>LMC</w:t>
      </w:r>
      <w:r w:rsidR="00A25EEB">
        <w:rPr>
          <w:szCs w:val="24"/>
        </w:rPr>
        <w:t xml:space="preserve"> satisfactorily placed o</w:t>
      </w:r>
      <w:r w:rsidRPr="00707F5C">
        <w:rPr>
          <w:szCs w:val="24"/>
        </w:rPr>
        <w:t>n the completed deck.</w:t>
      </w:r>
    </w:p>
    <w:p w14:paraId="485F3054" w14:textId="144DD591" w:rsidR="00707F5C" w:rsidRPr="00707F5C" w:rsidRDefault="00707F5C" w:rsidP="006C0D2F">
      <w:pPr>
        <w:spacing w:after="240"/>
        <w:rPr>
          <w:szCs w:val="24"/>
        </w:rPr>
      </w:pPr>
      <w:r w:rsidRPr="00707F5C">
        <w:rPr>
          <w:i/>
          <w:szCs w:val="24"/>
        </w:rPr>
        <w:t>Placing and Finishing Latex Modified Concrete</w:t>
      </w:r>
      <w:r w:rsidRPr="00707F5C">
        <w:rPr>
          <w:szCs w:val="24"/>
        </w:rPr>
        <w:t xml:space="preserve"> </w:t>
      </w:r>
      <w:r w:rsidR="004A6452" w:rsidRPr="004A6452">
        <w:rPr>
          <w:i/>
          <w:szCs w:val="24"/>
        </w:rPr>
        <w:t>Overlay</w:t>
      </w:r>
      <w:r w:rsidR="004A6452">
        <w:rPr>
          <w:szCs w:val="24"/>
        </w:rPr>
        <w:t xml:space="preserve"> </w:t>
      </w:r>
      <w:r w:rsidRPr="00707F5C">
        <w:rPr>
          <w:szCs w:val="24"/>
        </w:rPr>
        <w:t xml:space="preserve">will be paid for at the contract unit price bid per square yard which </w:t>
      </w:r>
      <w:r w:rsidR="002A7F4B">
        <w:rPr>
          <w:szCs w:val="24"/>
        </w:rPr>
        <w:t xml:space="preserve">includes </w:t>
      </w:r>
      <w:r w:rsidRPr="00707F5C">
        <w:rPr>
          <w:szCs w:val="24"/>
        </w:rPr>
        <w:t>compens</w:t>
      </w:r>
      <w:r w:rsidR="002A7F4B">
        <w:rPr>
          <w:szCs w:val="24"/>
        </w:rPr>
        <w:t xml:space="preserve">ation for furnishing all labor, </w:t>
      </w:r>
      <w:r w:rsidRPr="00707F5C">
        <w:rPr>
          <w:szCs w:val="24"/>
        </w:rPr>
        <w:t xml:space="preserve">tools, equipment and incidentals </w:t>
      </w:r>
      <w:r w:rsidR="002A7F4B">
        <w:rPr>
          <w:szCs w:val="24"/>
        </w:rPr>
        <w:t>necessary</w:t>
      </w:r>
      <w:r w:rsidRPr="00707F5C">
        <w:rPr>
          <w:szCs w:val="24"/>
        </w:rPr>
        <w:t xml:space="preserve"> to complete the work in accordance with the contract documents.</w:t>
      </w:r>
    </w:p>
    <w:p w14:paraId="06CDD233" w14:textId="44B203BB" w:rsidR="00707F5C" w:rsidRPr="00707F5C" w:rsidRDefault="00707F5C" w:rsidP="006C0D2F">
      <w:pPr>
        <w:spacing w:after="240"/>
        <w:rPr>
          <w:szCs w:val="24"/>
        </w:rPr>
      </w:pPr>
      <w:r w:rsidRPr="00707F5C">
        <w:rPr>
          <w:i/>
          <w:szCs w:val="24"/>
        </w:rPr>
        <w:t>Grooving Bridge Floors</w:t>
      </w:r>
      <w:r w:rsidRPr="00707F5C">
        <w:rPr>
          <w:szCs w:val="24"/>
        </w:rPr>
        <w:t xml:space="preserve"> will be measured and paid in accordance with </w:t>
      </w:r>
      <w:r w:rsidR="0087671E">
        <w:rPr>
          <w:szCs w:val="24"/>
        </w:rPr>
        <w:t>A</w:t>
      </w:r>
      <w:r w:rsidR="00CD2339">
        <w:rPr>
          <w:szCs w:val="24"/>
        </w:rPr>
        <w:t>rticle</w:t>
      </w:r>
      <w:r w:rsidR="00CD2339" w:rsidRPr="00707F5C">
        <w:rPr>
          <w:szCs w:val="24"/>
        </w:rPr>
        <w:t xml:space="preserve"> </w:t>
      </w:r>
      <w:r w:rsidRPr="00707F5C">
        <w:rPr>
          <w:szCs w:val="24"/>
        </w:rPr>
        <w:t>420</w:t>
      </w:r>
      <w:r w:rsidR="009748C3">
        <w:rPr>
          <w:szCs w:val="24"/>
        </w:rPr>
        <w:t>-</w:t>
      </w:r>
      <w:r w:rsidR="0087671E">
        <w:rPr>
          <w:szCs w:val="24"/>
        </w:rPr>
        <w:t>21</w:t>
      </w:r>
      <w:r w:rsidRPr="00707F5C">
        <w:rPr>
          <w:szCs w:val="24"/>
        </w:rPr>
        <w:t xml:space="preserve"> of the </w:t>
      </w:r>
      <w:r w:rsidRPr="00DB1CD6">
        <w:rPr>
          <w:i/>
          <w:szCs w:val="24"/>
        </w:rPr>
        <w:t>Standard Specifications</w:t>
      </w:r>
      <w:r w:rsidRPr="00060776">
        <w:rPr>
          <w:szCs w:val="24"/>
        </w:rPr>
        <w:t>.</w:t>
      </w:r>
    </w:p>
    <w:p w14:paraId="70782E48" w14:textId="7C320DF1" w:rsidR="00707F5C" w:rsidRPr="00707F5C" w:rsidRDefault="00707F5C" w:rsidP="006C0D2F">
      <w:pPr>
        <w:tabs>
          <w:tab w:val="left" w:pos="-1440"/>
          <w:tab w:val="left" w:pos="-720"/>
          <w:tab w:val="left" w:pos="1152"/>
          <w:tab w:val="left" w:pos="1584"/>
          <w:tab w:val="left" w:pos="2016"/>
        </w:tabs>
        <w:suppressAutoHyphens/>
        <w:spacing w:after="240"/>
        <w:rPr>
          <w:spacing w:val="-3"/>
          <w:szCs w:val="24"/>
        </w:rPr>
      </w:pPr>
      <w:r w:rsidRPr="00707F5C">
        <w:rPr>
          <w:spacing w:val="-3"/>
          <w:szCs w:val="24"/>
        </w:rPr>
        <w:t>Payment will be made under:</w:t>
      </w:r>
    </w:p>
    <w:tbl>
      <w:tblPr>
        <w:tblW w:w="0" w:type="auto"/>
        <w:tblLook w:val="01E0" w:firstRow="1" w:lastRow="1" w:firstColumn="1" w:lastColumn="1" w:noHBand="0" w:noVBand="0"/>
      </w:tblPr>
      <w:tblGrid>
        <w:gridCol w:w="7110"/>
        <w:gridCol w:w="1638"/>
      </w:tblGrid>
      <w:tr w:rsidR="00707F5C" w:rsidRPr="00707F5C" w14:paraId="72FA1DF4" w14:textId="77777777" w:rsidTr="00DB1CD6">
        <w:tc>
          <w:tcPr>
            <w:tcW w:w="7110" w:type="dxa"/>
            <w:shd w:val="clear" w:color="auto" w:fill="auto"/>
          </w:tcPr>
          <w:p w14:paraId="4D947B7D" w14:textId="77777777" w:rsidR="00707F5C" w:rsidRPr="00707F5C" w:rsidRDefault="00707F5C" w:rsidP="00707F5C">
            <w:pPr>
              <w:tabs>
                <w:tab w:val="left" w:pos="-1440"/>
                <w:tab w:val="left" w:pos="-720"/>
                <w:tab w:val="left" w:pos="720"/>
                <w:tab w:val="left" w:pos="1152"/>
                <w:tab w:val="left" w:pos="1584"/>
                <w:tab w:val="left" w:pos="2016"/>
                <w:tab w:val="left" w:pos="6768"/>
              </w:tabs>
              <w:suppressAutoHyphens/>
              <w:rPr>
                <w:b/>
                <w:spacing w:val="-3"/>
                <w:szCs w:val="24"/>
              </w:rPr>
            </w:pPr>
            <w:r w:rsidRPr="00707F5C">
              <w:rPr>
                <w:b/>
                <w:spacing w:val="-3"/>
                <w:szCs w:val="24"/>
              </w:rPr>
              <w:t>Pay Item</w:t>
            </w:r>
          </w:p>
        </w:tc>
        <w:tc>
          <w:tcPr>
            <w:tcW w:w="1638" w:type="dxa"/>
            <w:shd w:val="clear" w:color="auto" w:fill="auto"/>
          </w:tcPr>
          <w:p w14:paraId="545243A6" w14:textId="77777777" w:rsidR="00707F5C" w:rsidRPr="00707F5C" w:rsidRDefault="00707F5C" w:rsidP="00707F5C">
            <w:pPr>
              <w:tabs>
                <w:tab w:val="left" w:pos="-1440"/>
                <w:tab w:val="left" w:pos="-720"/>
                <w:tab w:val="left" w:pos="720"/>
                <w:tab w:val="left" w:pos="1152"/>
                <w:tab w:val="left" w:pos="1584"/>
                <w:tab w:val="left" w:pos="2016"/>
                <w:tab w:val="left" w:pos="6768"/>
              </w:tabs>
              <w:suppressAutoHyphens/>
              <w:rPr>
                <w:b/>
                <w:spacing w:val="-3"/>
                <w:szCs w:val="24"/>
              </w:rPr>
            </w:pPr>
            <w:r w:rsidRPr="00707F5C">
              <w:rPr>
                <w:b/>
                <w:spacing w:val="-3"/>
                <w:szCs w:val="24"/>
              </w:rPr>
              <w:t>Pay Unit</w:t>
            </w:r>
          </w:p>
        </w:tc>
      </w:tr>
      <w:tr w:rsidR="00707F5C" w:rsidRPr="00707F5C" w14:paraId="03EFEBDF" w14:textId="77777777" w:rsidTr="00DB1CD6">
        <w:tc>
          <w:tcPr>
            <w:tcW w:w="7110" w:type="dxa"/>
            <w:shd w:val="clear" w:color="auto" w:fill="auto"/>
          </w:tcPr>
          <w:p w14:paraId="005C1401" w14:textId="77CD8E5C" w:rsidR="00707F5C" w:rsidRPr="00707F5C" w:rsidRDefault="00707F5C" w:rsidP="00A25EEB">
            <w:pPr>
              <w:tabs>
                <w:tab w:val="left" w:pos="-1440"/>
                <w:tab w:val="left" w:pos="-720"/>
                <w:tab w:val="left" w:pos="720"/>
                <w:tab w:val="left" w:pos="1152"/>
                <w:tab w:val="left" w:pos="1584"/>
                <w:tab w:val="left" w:pos="2016"/>
                <w:tab w:val="left" w:pos="6768"/>
              </w:tabs>
              <w:suppressAutoHyphens/>
              <w:rPr>
                <w:spacing w:val="-3"/>
                <w:szCs w:val="24"/>
              </w:rPr>
            </w:pPr>
            <w:r w:rsidRPr="00707F5C">
              <w:rPr>
                <w:szCs w:val="24"/>
              </w:rPr>
              <w:t>Latex Modified Concre</w:t>
            </w:r>
            <w:r w:rsidR="00A25EEB">
              <w:rPr>
                <w:szCs w:val="24"/>
              </w:rPr>
              <w:t>te</w:t>
            </w:r>
            <w:r w:rsidR="009B40DD">
              <w:rPr>
                <w:szCs w:val="24"/>
              </w:rPr>
              <w:t xml:space="preserve"> Overlay</w:t>
            </w:r>
          </w:p>
        </w:tc>
        <w:tc>
          <w:tcPr>
            <w:tcW w:w="1638" w:type="dxa"/>
            <w:shd w:val="clear" w:color="auto" w:fill="auto"/>
          </w:tcPr>
          <w:p w14:paraId="67780F4D" w14:textId="77777777" w:rsidR="00707F5C" w:rsidRPr="00707F5C" w:rsidRDefault="00707F5C" w:rsidP="00707F5C">
            <w:pPr>
              <w:tabs>
                <w:tab w:val="left" w:pos="-1440"/>
                <w:tab w:val="left" w:pos="-720"/>
                <w:tab w:val="left" w:pos="720"/>
                <w:tab w:val="left" w:pos="1152"/>
                <w:tab w:val="left" w:pos="1584"/>
                <w:tab w:val="left" w:pos="2016"/>
                <w:tab w:val="left" w:pos="6768"/>
              </w:tabs>
              <w:suppressAutoHyphens/>
              <w:rPr>
                <w:spacing w:val="-3"/>
                <w:szCs w:val="24"/>
              </w:rPr>
            </w:pPr>
            <w:r w:rsidRPr="00707F5C">
              <w:rPr>
                <w:spacing w:val="-3"/>
                <w:szCs w:val="24"/>
              </w:rPr>
              <w:t>Cubic Yard</w:t>
            </w:r>
          </w:p>
        </w:tc>
      </w:tr>
      <w:tr w:rsidR="00707F5C" w:rsidRPr="00707F5C" w14:paraId="6AB261A5" w14:textId="77777777" w:rsidTr="00DB1C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10" w:type="dxa"/>
            <w:tcBorders>
              <w:top w:val="nil"/>
              <w:left w:val="nil"/>
              <w:bottom w:val="nil"/>
              <w:right w:val="nil"/>
            </w:tcBorders>
            <w:shd w:val="clear" w:color="auto" w:fill="auto"/>
          </w:tcPr>
          <w:p w14:paraId="3065D6EF" w14:textId="77777777" w:rsidR="00707F5C" w:rsidRDefault="00707F5C" w:rsidP="00707F5C">
            <w:pPr>
              <w:tabs>
                <w:tab w:val="left" w:pos="-1440"/>
                <w:tab w:val="left" w:pos="-720"/>
                <w:tab w:val="left" w:pos="720"/>
                <w:tab w:val="left" w:pos="1152"/>
                <w:tab w:val="left" w:pos="1584"/>
                <w:tab w:val="left" w:pos="2016"/>
                <w:tab w:val="left" w:pos="6768"/>
              </w:tabs>
              <w:suppressAutoHyphens/>
              <w:rPr>
                <w:szCs w:val="24"/>
              </w:rPr>
            </w:pPr>
            <w:r w:rsidRPr="00707F5C">
              <w:rPr>
                <w:szCs w:val="24"/>
              </w:rPr>
              <w:t xml:space="preserve">Placing </w:t>
            </w:r>
            <w:r w:rsidR="009B40DD">
              <w:rPr>
                <w:szCs w:val="24"/>
              </w:rPr>
              <w:t>&amp;</w:t>
            </w:r>
            <w:r w:rsidRPr="00707F5C">
              <w:rPr>
                <w:szCs w:val="24"/>
              </w:rPr>
              <w:t xml:space="preserve"> Finishing </w:t>
            </w:r>
            <w:r w:rsidR="009B40DD">
              <w:rPr>
                <w:szCs w:val="24"/>
              </w:rPr>
              <w:t xml:space="preserve">of </w:t>
            </w:r>
            <w:r w:rsidRPr="00707F5C">
              <w:rPr>
                <w:szCs w:val="24"/>
              </w:rPr>
              <w:t>Latex Modified Concrete</w:t>
            </w:r>
            <w:r w:rsidR="009B40DD">
              <w:rPr>
                <w:szCs w:val="24"/>
              </w:rPr>
              <w:t xml:space="preserve"> Overlay</w:t>
            </w:r>
          </w:p>
          <w:p w14:paraId="26388548" w14:textId="0EBDEB07" w:rsidR="00B460F3" w:rsidRPr="00707F5C" w:rsidRDefault="00B460F3" w:rsidP="00707F5C">
            <w:pPr>
              <w:tabs>
                <w:tab w:val="left" w:pos="-1440"/>
                <w:tab w:val="left" w:pos="-720"/>
                <w:tab w:val="left" w:pos="720"/>
                <w:tab w:val="left" w:pos="1152"/>
                <w:tab w:val="left" w:pos="1584"/>
                <w:tab w:val="left" w:pos="2016"/>
                <w:tab w:val="left" w:pos="6768"/>
              </w:tabs>
              <w:suppressAutoHyphens/>
              <w:rPr>
                <w:spacing w:val="-3"/>
                <w:szCs w:val="24"/>
              </w:rPr>
            </w:pPr>
            <w:r>
              <w:rPr>
                <w:szCs w:val="24"/>
              </w:rPr>
              <w:t>Grooving Bridge Floors</w:t>
            </w:r>
          </w:p>
        </w:tc>
        <w:tc>
          <w:tcPr>
            <w:tcW w:w="1638" w:type="dxa"/>
            <w:tcBorders>
              <w:top w:val="nil"/>
              <w:left w:val="nil"/>
              <w:bottom w:val="nil"/>
              <w:right w:val="nil"/>
            </w:tcBorders>
            <w:shd w:val="clear" w:color="auto" w:fill="auto"/>
          </w:tcPr>
          <w:p w14:paraId="6141B266" w14:textId="77777777" w:rsidR="00707F5C" w:rsidRDefault="00707F5C" w:rsidP="00707F5C">
            <w:pPr>
              <w:tabs>
                <w:tab w:val="left" w:pos="-1440"/>
                <w:tab w:val="left" w:pos="-720"/>
                <w:tab w:val="left" w:pos="720"/>
                <w:tab w:val="left" w:pos="1152"/>
                <w:tab w:val="left" w:pos="1584"/>
                <w:tab w:val="left" w:pos="2016"/>
                <w:tab w:val="left" w:pos="6768"/>
              </w:tabs>
              <w:suppressAutoHyphens/>
              <w:rPr>
                <w:spacing w:val="-3"/>
                <w:szCs w:val="24"/>
              </w:rPr>
            </w:pPr>
            <w:r w:rsidRPr="00707F5C">
              <w:rPr>
                <w:spacing w:val="-3"/>
                <w:szCs w:val="24"/>
              </w:rPr>
              <w:t>Square Yard</w:t>
            </w:r>
          </w:p>
          <w:p w14:paraId="615DE8A1" w14:textId="26EE1F3F" w:rsidR="00B460F3" w:rsidRPr="00707F5C" w:rsidRDefault="00B460F3" w:rsidP="00707F5C">
            <w:pPr>
              <w:tabs>
                <w:tab w:val="left" w:pos="-1440"/>
                <w:tab w:val="left" w:pos="-720"/>
                <w:tab w:val="left" w:pos="720"/>
                <w:tab w:val="left" w:pos="1152"/>
                <w:tab w:val="left" w:pos="1584"/>
                <w:tab w:val="left" w:pos="2016"/>
                <w:tab w:val="left" w:pos="6768"/>
              </w:tabs>
              <w:suppressAutoHyphens/>
              <w:rPr>
                <w:spacing w:val="-3"/>
                <w:szCs w:val="24"/>
              </w:rPr>
            </w:pPr>
            <w:r>
              <w:rPr>
                <w:spacing w:val="-3"/>
                <w:szCs w:val="24"/>
              </w:rPr>
              <w:t>Square Feet</w:t>
            </w:r>
          </w:p>
        </w:tc>
      </w:tr>
    </w:tbl>
    <w:p w14:paraId="5858EC21" w14:textId="77777777" w:rsidR="00023555" w:rsidRDefault="00023555"/>
    <w:sectPr w:rsidR="00023555">
      <w:footerReference w:type="even" r:id="rId13"/>
      <w:footerReference w:type="default" r:id="rId14"/>
      <w:headerReference w:type="first" r:id="rId15"/>
      <w:footerReference w:type="first" r:id="rId16"/>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C54D7" w14:textId="77777777" w:rsidR="00037B5B" w:rsidRDefault="00037B5B">
      <w:r>
        <w:separator/>
      </w:r>
    </w:p>
  </w:endnote>
  <w:endnote w:type="continuationSeparator" w:id="0">
    <w:p w14:paraId="245F75DE" w14:textId="77777777" w:rsidR="00037B5B" w:rsidRDefault="00037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17CA1" w14:textId="77777777" w:rsidR="00023555" w:rsidRDefault="00023555">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67D3E" w14:textId="0B283B1B" w:rsidR="00023555" w:rsidRDefault="00023555">
    <w:pPr>
      <w:pStyle w:val="Footer"/>
      <w:jc w:val="right"/>
    </w:pPr>
    <w:r>
      <w:fldChar w:fldCharType="begin"/>
    </w:r>
    <w:r>
      <w:instrText xml:space="preserve"> PAGE </w:instrText>
    </w:r>
    <w:r>
      <w:fldChar w:fldCharType="separate"/>
    </w:r>
    <w:r w:rsidR="0087671E">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79307" w14:textId="11299A2E" w:rsidR="00023555" w:rsidRDefault="00023555">
    <w:pPr>
      <w:pStyle w:val="Footer"/>
      <w:jc w:val="right"/>
    </w:pPr>
    <w:r>
      <w:rPr>
        <w:rStyle w:val="PageNumber"/>
      </w:rPr>
      <w:fldChar w:fldCharType="begin"/>
    </w:r>
    <w:r>
      <w:rPr>
        <w:rStyle w:val="PageNumber"/>
      </w:rPr>
      <w:instrText xml:space="preserve"> PAGE </w:instrText>
    </w:r>
    <w:r>
      <w:rPr>
        <w:rStyle w:val="PageNumber"/>
      </w:rPr>
      <w:fldChar w:fldCharType="separate"/>
    </w:r>
    <w:r w:rsidR="0087671E">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A7669" w14:textId="77777777" w:rsidR="00037B5B" w:rsidRDefault="00037B5B">
      <w:r>
        <w:separator/>
      </w:r>
    </w:p>
  </w:footnote>
  <w:footnote w:type="continuationSeparator" w:id="0">
    <w:p w14:paraId="3A34AC2F" w14:textId="77777777" w:rsidR="00037B5B" w:rsidRDefault="00037B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75E01" w14:textId="77777777" w:rsidR="00023555" w:rsidRDefault="00023555">
    <w:pPr>
      <w:tabs>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446E34"/>
    <w:multiLevelType w:val="multilevel"/>
    <w:tmpl w:val="0C7E7DE0"/>
    <w:lvl w:ilvl="0">
      <w:start w:val="1"/>
      <w:numFmt w:val="none"/>
      <w:suff w:val="nothing"/>
      <w:lvlText w:val=""/>
      <w:lvlJc w:val="left"/>
      <w:pPr>
        <w:ind w:left="0" w:firstLine="0"/>
      </w:pPr>
    </w:lvl>
    <w:lvl w:ilvl="1">
      <w:start w:val="1"/>
      <w:numFmt w:val="decimal"/>
      <w:pStyle w:val="Heading2"/>
      <w:lvlText w:val="%2.0"/>
      <w:lvlJc w:val="left"/>
      <w:pPr>
        <w:tabs>
          <w:tab w:val="num" w:pos="540"/>
        </w:tabs>
        <w:ind w:left="540" w:hanging="540"/>
      </w:pPr>
    </w:lvl>
    <w:lvl w:ilvl="2">
      <w:start w:val="1"/>
      <w:numFmt w:val="upperLetter"/>
      <w:lvlText w:val="%3."/>
      <w:lvlJc w:val="left"/>
      <w:pPr>
        <w:tabs>
          <w:tab w:val="num" w:pos="900"/>
        </w:tabs>
        <w:ind w:left="900" w:hanging="360"/>
      </w:pPr>
    </w:lvl>
    <w:lvl w:ilvl="3">
      <w:start w:val="1"/>
      <w:numFmt w:val="decimal"/>
      <w:lvlText w:val="%4."/>
      <w:lvlJc w:val="right"/>
      <w:pPr>
        <w:tabs>
          <w:tab w:val="num" w:pos="1260"/>
        </w:tabs>
        <w:ind w:left="1260" w:hanging="144"/>
      </w:pPr>
    </w:lvl>
    <w:lvl w:ilvl="4">
      <w:start w:val="1"/>
      <w:numFmt w:val="lowerLetter"/>
      <w:lvlText w:val="%5."/>
      <w:lvlJc w:val="left"/>
      <w:pPr>
        <w:tabs>
          <w:tab w:val="num" w:pos="1620"/>
        </w:tabs>
        <w:ind w:left="1620" w:hanging="36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D1A"/>
    <w:rsid w:val="00023555"/>
    <w:rsid w:val="00037B5B"/>
    <w:rsid w:val="0005625A"/>
    <w:rsid w:val="00060776"/>
    <w:rsid w:val="000D2C71"/>
    <w:rsid w:val="0014004B"/>
    <w:rsid w:val="00194772"/>
    <w:rsid w:val="001A72A6"/>
    <w:rsid w:val="001D6BE0"/>
    <w:rsid w:val="00200999"/>
    <w:rsid w:val="00224C0C"/>
    <w:rsid w:val="002A7F4B"/>
    <w:rsid w:val="002C0E7A"/>
    <w:rsid w:val="002D05EA"/>
    <w:rsid w:val="002F2E71"/>
    <w:rsid w:val="00304918"/>
    <w:rsid w:val="0033755E"/>
    <w:rsid w:val="00386A09"/>
    <w:rsid w:val="00393676"/>
    <w:rsid w:val="00463F72"/>
    <w:rsid w:val="00464706"/>
    <w:rsid w:val="00465069"/>
    <w:rsid w:val="0048334A"/>
    <w:rsid w:val="004A50DA"/>
    <w:rsid w:val="004A6452"/>
    <w:rsid w:val="004D3D67"/>
    <w:rsid w:val="00547D06"/>
    <w:rsid w:val="005D2D1A"/>
    <w:rsid w:val="005E276F"/>
    <w:rsid w:val="005E47CA"/>
    <w:rsid w:val="005F2D3E"/>
    <w:rsid w:val="00604128"/>
    <w:rsid w:val="0061029E"/>
    <w:rsid w:val="00693800"/>
    <w:rsid w:val="00695105"/>
    <w:rsid w:val="006C0D2F"/>
    <w:rsid w:val="00707F5C"/>
    <w:rsid w:val="00734000"/>
    <w:rsid w:val="00740AD8"/>
    <w:rsid w:val="0076055E"/>
    <w:rsid w:val="00760E99"/>
    <w:rsid w:val="00765823"/>
    <w:rsid w:val="00775B34"/>
    <w:rsid w:val="007772DB"/>
    <w:rsid w:val="0079503F"/>
    <w:rsid w:val="00797F1F"/>
    <w:rsid w:val="007C726B"/>
    <w:rsid w:val="007E5F76"/>
    <w:rsid w:val="00800DBD"/>
    <w:rsid w:val="00801151"/>
    <w:rsid w:val="00802E03"/>
    <w:rsid w:val="0081135B"/>
    <w:rsid w:val="0081778B"/>
    <w:rsid w:val="00862AF9"/>
    <w:rsid w:val="00865D38"/>
    <w:rsid w:val="0087671E"/>
    <w:rsid w:val="00896DC0"/>
    <w:rsid w:val="008C4E16"/>
    <w:rsid w:val="00913396"/>
    <w:rsid w:val="009138F6"/>
    <w:rsid w:val="009748C3"/>
    <w:rsid w:val="009776A4"/>
    <w:rsid w:val="009921F6"/>
    <w:rsid w:val="0099466F"/>
    <w:rsid w:val="009A0D16"/>
    <w:rsid w:val="009A60BA"/>
    <w:rsid w:val="009B40DD"/>
    <w:rsid w:val="009E7D05"/>
    <w:rsid w:val="009F1624"/>
    <w:rsid w:val="00A25EEB"/>
    <w:rsid w:val="00A70628"/>
    <w:rsid w:val="00A86846"/>
    <w:rsid w:val="00AB72AB"/>
    <w:rsid w:val="00AF47AB"/>
    <w:rsid w:val="00B120DA"/>
    <w:rsid w:val="00B224F9"/>
    <w:rsid w:val="00B317A0"/>
    <w:rsid w:val="00B460F3"/>
    <w:rsid w:val="00BD2E35"/>
    <w:rsid w:val="00BE1DBE"/>
    <w:rsid w:val="00BE2F71"/>
    <w:rsid w:val="00BE7C8A"/>
    <w:rsid w:val="00BF5578"/>
    <w:rsid w:val="00C02267"/>
    <w:rsid w:val="00C0415D"/>
    <w:rsid w:val="00C259E3"/>
    <w:rsid w:val="00C61CDA"/>
    <w:rsid w:val="00C67159"/>
    <w:rsid w:val="00C92B3F"/>
    <w:rsid w:val="00CA30D1"/>
    <w:rsid w:val="00CA38D2"/>
    <w:rsid w:val="00CD2339"/>
    <w:rsid w:val="00CD2EDB"/>
    <w:rsid w:val="00CE3CF5"/>
    <w:rsid w:val="00CF727E"/>
    <w:rsid w:val="00D079C0"/>
    <w:rsid w:val="00D22FD9"/>
    <w:rsid w:val="00DA4BAC"/>
    <w:rsid w:val="00DB1CD6"/>
    <w:rsid w:val="00DB2590"/>
    <w:rsid w:val="00E15190"/>
    <w:rsid w:val="00E24A9A"/>
    <w:rsid w:val="00E45ECD"/>
    <w:rsid w:val="00E816F3"/>
    <w:rsid w:val="00EB57F5"/>
    <w:rsid w:val="00EF17B2"/>
    <w:rsid w:val="00F2025F"/>
    <w:rsid w:val="00F74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F18C69"/>
  <w15:chartTrackingRefBased/>
  <w15:docId w15:val="{085E8EE5-EA5D-440E-898B-066039D2F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qFormat/>
    <w:pPr>
      <w:keepNext/>
      <w:tabs>
        <w:tab w:val="right" w:pos="9360"/>
      </w:tabs>
      <w:spacing w:after="120"/>
      <w:outlineLvl w:val="0"/>
    </w:pPr>
    <w:rPr>
      <w:b/>
      <w:caps/>
      <w:kern w:val="28"/>
      <w:u w:val="single"/>
    </w:rPr>
  </w:style>
  <w:style w:type="paragraph" w:styleId="Heading2">
    <w:name w:val="heading 2"/>
    <w:basedOn w:val="Normal"/>
    <w:next w:val="Normal"/>
    <w:qFormat/>
    <w:pPr>
      <w:keepNext/>
      <w:numPr>
        <w:ilvl w:val="1"/>
        <w:numId w:val="1"/>
      </w:numPr>
      <w:spacing w:before="240"/>
      <w:outlineLvl w:val="1"/>
    </w:pPr>
    <w:rPr>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spacing w:before="240"/>
      <w:ind w:left="540"/>
      <w:jc w:val="both"/>
    </w:pPr>
  </w:style>
  <w:style w:type="paragraph" w:styleId="Footer">
    <w:name w:val="footer"/>
    <w:basedOn w:val="Normal"/>
    <w:semiHidden/>
    <w:pPr>
      <w:tabs>
        <w:tab w:val="right" w:pos="9360"/>
      </w:tabs>
    </w:pPr>
  </w:style>
  <w:style w:type="paragraph" w:styleId="Header">
    <w:name w:val="header"/>
    <w:basedOn w:val="Normal"/>
    <w:semiHidden/>
    <w:pPr>
      <w:tabs>
        <w:tab w:val="right" w:pos="9360"/>
      </w:tabs>
    </w:pPr>
    <w:rPr>
      <w:b/>
      <w:vanish/>
    </w:r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E24A9A"/>
    <w:rPr>
      <w:rFonts w:ascii="Tahoma" w:hAnsi="Tahoma" w:cs="Tahoma"/>
      <w:sz w:val="16"/>
      <w:szCs w:val="16"/>
    </w:rPr>
  </w:style>
  <w:style w:type="character" w:customStyle="1" w:styleId="BalloonTextChar">
    <w:name w:val="Balloon Text Char"/>
    <w:link w:val="BalloonText"/>
    <w:uiPriority w:val="99"/>
    <w:semiHidden/>
    <w:rsid w:val="00E24A9A"/>
    <w:rPr>
      <w:rFonts w:ascii="Tahoma" w:hAnsi="Tahoma" w:cs="Tahoma"/>
      <w:sz w:val="16"/>
      <w:szCs w:val="16"/>
    </w:rPr>
  </w:style>
  <w:style w:type="character" w:styleId="CommentReference">
    <w:name w:val="annotation reference"/>
    <w:uiPriority w:val="99"/>
    <w:semiHidden/>
    <w:unhideWhenUsed/>
    <w:rsid w:val="0005625A"/>
    <w:rPr>
      <w:sz w:val="16"/>
      <w:szCs w:val="16"/>
    </w:rPr>
  </w:style>
  <w:style w:type="paragraph" w:styleId="CommentText">
    <w:name w:val="annotation text"/>
    <w:basedOn w:val="Normal"/>
    <w:link w:val="CommentTextChar"/>
    <w:uiPriority w:val="99"/>
    <w:semiHidden/>
    <w:unhideWhenUsed/>
    <w:rsid w:val="0005625A"/>
    <w:rPr>
      <w:sz w:val="20"/>
    </w:rPr>
  </w:style>
  <w:style w:type="character" w:customStyle="1" w:styleId="CommentTextChar">
    <w:name w:val="Comment Text Char"/>
    <w:basedOn w:val="DefaultParagraphFont"/>
    <w:link w:val="CommentText"/>
    <w:uiPriority w:val="99"/>
    <w:semiHidden/>
    <w:rsid w:val="0005625A"/>
  </w:style>
  <w:style w:type="paragraph" w:styleId="CommentSubject">
    <w:name w:val="annotation subject"/>
    <w:basedOn w:val="CommentText"/>
    <w:next w:val="CommentText"/>
    <w:link w:val="CommentSubjectChar"/>
    <w:uiPriority w:val="99"/>
    <w:semiHidden/>
    <w:unhideWhenUsed/>
    <w:rsid w:val="0005625A"/>
    <w:rPr>
      <w:b/>
      <w:bCs/>
    </w:rPr>
  </w:style>
  <w:style w:type="character" w:customStyle="1" w:styleId="CommentSubjectChar">
    <w:name w:val="Comment Subject Char"/>
    <w:link w:val="CommentSubject"/>
    <w:uiPriority w:val="99"/>
    <w:semiHidden/>
    <w:rsid w:val="000562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47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Year xmlns="e37267c0-5919-4b74-a99e-52b271bc98d2">
      <Value>2018</Value>
    </Year>
    <PSP_x0020_Type xmlns="e37267c0-5919-4b74-a99e-52b271bc98d2">PRR PSP Document</PSP_x0020_Type>
    <Last_x0020_Revision_x0020_Date xmlns="e37267c0-5919-4b74-a99e-52b271bc98d2">2019-02-11T05:00:00+00:00</Last_x0020_Revision_x0020_Date>
    <Footnote xmlns="e37267c0-5919-4b74-a99e-52b271bc98d2" xsi:nil="true"/>
    <Geotech_x0020_Reference xmlns="e37267c0-5919-4b74-a99e-52b271bc98d2">false</Geotech_x0020_Reference>
    <URL xmlns="http://schemas.microsoft.com/sharepoint/v3">
      <Url xsi:nil="true"/>
      <Description xsi:nil="true"/>
    </URL>
    <_dlc_DocId xmlns="16f00c2e-ac5c-418b-9f13-a0771dbd417d">CONNECT-224-282</_dlc_DocId>
    <_dlc_DocIdUrl xmlns="16f00c2e-ac5c-418b-9f13-a0771dbd417d">
      <Url>https://connect.ncdot.gov/resources/Structures/_layouts/DocIdRedir.aspx?ID=CONNECT-224-282</Url>
      <Description>CONNECT-224-282</Description>
    </_dlc_DocIdUrl>
    <_dlc_DocIdPersistId xmlns="16f00c2e-ac5c-418b-9f13-a0771dbd417d">false</_dlc_DocIdPersist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20BBC10737BAD4D86EC17DD0E22C25C" ma:contentTypeVersion="13" ma:contentTypeDescription="Create a new document." ma:contentTypeScope="" ma:versionID="50e8838f9295a57e05c7ee92eed8e2ad">
  <xsd:schema xmlns:xsd="http://www.w3.org/2001/XMLSchema" xmlns:xs="http://www.w3.org/2001/XMLSchema" xmlns:p="http://schemas.microsoft.com/office/2006/metadata/properties" xmlns:ns1="e37267c0-5919-4b74-a99e-52b271bc98d2" xmlns:ns2="http://schemas.microsoft.com/sharepoint/v3" xmlns:ns3="16f00c2e-ac5c-418b-9f13-a0771dbd417d" targetNamespace="http://schemas.microsoft.com/office/2006/metadata/properties" ma:root="true" ma:fieldsID="2fc5505c99b70b871c940ffee923b1e3" ns1:_="" ns2:_="" ns3:_="">
    <xsd:import namespace="e37267c0-5919-4b74-a99e-52b271bc98d2"/>
    <xsd:import namespace="http://schemas.microsoft.com/sharepoint/v3"/>
    <xsd:import namespace="16f00c2e-ac5c-418b-9f13-a0771dbd417d"/>
    <xsd:element name="properties">
      <xsd:complexType>
        <xsd:sequence>
          <xsd:element name="documentManagement">
            <xsd:complexType>
              <xsd:all>
                <xsd:element ref="ns1:Year" minOccurs="0"/>
                <xsd:element ref="ns1:Footnote" minOccurs="0"/>
                <xsd:element ref="ns1:Last_x0020_Revision_x0020_Date" minOccurs="0"/>
                <xsd:element ref="ns1:PSP_x0020_Type"/>
                <xsd:element ref="ns1:Geotech_x0020_Reference" minOccurs="0"/>
                <xsd:element ref="ns3:_dlc_DocId" minOccurs="0"/>
                <xsd:element ref="ns3:_dlc_DocIdUrl" minOccurs="0"/>
                <xsd:element ref="ns3:_dlc_DocIdPersistId" minOccurs="0"/>
                <xsd:element ref="ns2:UR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7267c0-5919-4b74-a99e-52b271bc98d2" elementFormDefault="qualified">
    <xsd:import namespace="http://schemas.microsoft.com/office/2006/documentManagement/types"/>
    <xsd:import namespace="http://schemas.microsoft.com/office/infopath/2007/PartnerControls"/>
    <xsd:element name="Year" ma:index="0" nillable="true" ma:displayName="PSP Year" ma:default="2024" ma:internalName="Year" ma:requiredMultiChoice="true">
      <xsd:complexType>
        <xsd:complexContent>
          <xsd:extension base="dms:MultiChoice">
            <xsd:sequence>
              <xsd:element name="Value" maxOccurs="unbounded" minOccurs="0" nillable="true">
                <xsd:simpleType>
                  <xsd:restriction base="dms:Choice">
                    <xsd:enumeration value="2018"/>
                    <xsd:enumeration value="2012"/>
                    <xsd:enumeration value="2006"/>
                    <xsd:enumeration value="2024"/>
                  </xsd:restriction>
                </xsd:simpleType>
              </xsd:element>
            </xsd:sequence>
          </xsd:extension>
        </xsd:complexContent>
      </xsd:complexType>
    </xsd:element>
    <xsd:element name="Footnote" ma:index="2" nillable="true" ma:displayName="Footnote" ma:internalName="Footnote">
      <xsd:simpleType>
        <xsd:restriction base="dms:Text">
          <xsd:maxLength value="255"/>
        </xsd:restriction>
      </xsd:simpleType>
    </xsd:element>
    <xsd:element name="Last_x0020_Revision_x0020_Date" ma:index="3" nillable="true" ma:displayName="Last Revision Date" ma:format="DateOnly" ma:internalName="Last_x0020_Revision_x0020_Date">
      <xsd:simpleType>
        <xsd:restriction base="dms:DateTime"/>
      </xsd:simpleType>
    </xsd:element>
    <xsd:element name="PSP_x0020_Type" ma:index="4" ma:displayName="PSP Type" ma:default="" ma:format="Dropdown" ma:internalName="PSP_x0020_Type">
      <xsd:simpleType>
        <xsd:restriction base="dms:Choice">
          <xsd:enumeration value="PSP Document"/>
          <xsd:enumeration value="PSP Memo"/>
          <xsd:enumeration value="PRR PSP Document"/>
          <xsd:enumeration value="PRR PSP Memo"/>
          <xsd:enumeration value="2006 PSP Markups for Standard Specifications"/>
          <xsd:enumeration value="General PSP"/>
          <xsd:enumeration value="General PSP Memos"/>
          <xsd:enumeration value="Design PSP"/>
          <xsd:enumeration value="Design PSP Memos"/>
          <xsd:enumeration value="PRR PSP"/>
          <xsd:enumeration value="PRR PSP Memos"/>
        </xsd:restriction>
      </xsd:simpleType>
    </xsd:element>
    <xsd:element name="Geotech_x0020_Reference" ma:index="6" nillable="true" ma:displayName="Geotech Reference" ma:default="0" ma:internalName="Geotech_x0020_Referenc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6"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mso-contentType ?>
<SharedContentType xmlns="Microsoft.SharePoint.Taxonomy.ContentTypeSync" SourceId="7ef604a7-ebc4-47af-96e9-7f1ad444f50a" ContentTypeId="0x0101" PreviousValue="false"/>
</file>

<file path=customXml/itemProps1.xml><?xml version="1.0" encoding="utf-8"?>
<ds:datastoreItem xmlns:ds="http://schemas.openxmlformats.org/officeDocument/2006/customXml" ds:itemID="{AE12916F-026F-48D4-B485-FD715B5D1044}"/>
</file>

<file path=customXml/itemProps2.xml><?xml version="1.0" encoding="utf-8"?>
<ds:datastoreItem xmlns:ds="http://schemas.openxmlformats.org/officeDocument/2006/customXml" ds:itemID="{67A42921-B779-41E6-BBD0-7F6437B67C77}"/>
</file>

<file path=customXml/itemProps3.xml><?xml version="1.0" encoding="utf-8"?>
<ds:datastoreItem xmlns:ds="http://schemas.openxmlformats.org/officeDocument/2006/customXml" ds:itemID="{B3C784D0-BF2C-44CD-9B1B-00615187B222}"/>
</file>

<file path=customXml/itemProps4.xml><?xml version="1.0" encoding="utf-8"?>
<ds:datastoreItem xmlns:ds="http://schemas.openxmlformats.org/officeDocument/2006/customXml" ds:itemID="{54F8B780-B691-47B3-A65C-08E3C35B7153}"/>
</file>

<file path=customXml/itemProps5.xml><?xml version="1.0" encoding="utf-8"?>
<ds:datastoreItem xmlns:ds="http://schemas.openxmlformats.org/officeDocument/2006/customXml" ds:itemID="{319FA9F7-133F-4FE9-AF05-B066EB066110}"/>
</file>

<file path=customXml/itemProps6.xml><?xml version="1.0" encoding="utf-8"?>
<ds:datastoreItem xmlns:ds="http://schemas.openxmlformats.org/officeDocument/2006/customXml" ds:itemID="{2073BB88-5A29-4710-B126-FB00D3C5B5A3}"/>
</file>

<file path=docProps/app.xml><?xml version="1.0" encoding="utf-8"?>
<Properties xmlns="http://schemas.openxmlformats.org/officeDocument/2006/extended-properties" xmlns:vt="http://schemas.openxmlformats.org/officeDocument/2006/docPropsVTypes">
  <Template>Normal.dotm</Template>
  <TotalTime>37</TotalTime>
  <Pages>4</Pages>
  <Words>1456</Words>
  <Characters>7594</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NCDOT</Company>
  <LinksUpToDate>false</LinksUpToDate>
  <CharactersWithSpaces>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fadams</dc:creator>
  <cp:keywords/>
  <cp:lastModifiedBy>Douglas Cantrell</cp:lastModifiedBy>
  <cp:revision>17</cp:revision>
  <cp:lastPrinted>2013-03-04T15:24:00Z</cp:lastPrinted>
  <dcterms:created xsi:type="dcterms:W3CDTF">2018-06-08T13:00:00Z</dcterms:created>
  <dcterms:modified xsi:type="dcterms:W3CDTF">2019-02-11T20:28:00Z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CONNECT-224-282</vt:lpwstr>
  </property>
  <property fmtid="{D5CDD505-2E9C-101B-9397-08002B2CF9AE}" pid="3" name="_dlc_DocIdItemGuid">
    <vt:lpwstr>268d932e-deac-4c1c-9a65-f6a06c288564</vt:lpwstr>
  </property>
  <property fmtid="{D5CDD505-2E9C-101B-9397-08002B2CF9AE}" pid="4" name="_dlc_DocIdUrl">
    <vt:lpwstr>https://connect.ncdot.gov/resources/Structures/_layouts/DocIdRedir.aspx?ID=CONNECT-224-282, CONNECT-224-282</vt:lpwstr>
  </property>
  <property fmtid="{D5CDD505-2E9C-101B-9397-08002B2CF9AE}" pid="5" name="File Category">
    <vt:lpwstr/>
  </property>
  <property fmtid="{D5CDD505-2E9C-101B-9397-08002B2CF9AE}" pid="6" name="display_urn:schemas-microsoft-com:office:office#Editor">
    <vt:lpwstr>System Account</vt:lpwstr>
  </property>
  <property fmtid="{D5CDD505-2E9C-101B-9397-08002B2CF9AE}" pid="7" name="xd_Signature">
    <vt:lpwstr/>
  </property>
  <property fmtid="{D5CDD505-2E9C-101B-9397-08002B2CF9AE}" pid="8" name="Order">
    <vt:r8>28200</vt:r8>
  </property>
  <property fmtid="{D5CDD505-2E9C-101B-9397-08002B2CF9AE}" pid="9" name="TemplateUrl">
    <vt:lpwstr/>
  </property>
  <property fmtid="{D5CDD505-2E9C-101B-9397-08002B2CF9AE}" pid="10" name="xd_ProgID">
    <vt:lpwstr/>
  </property>
  <property fmtid="{D5CDD505-2E9C-101B-9397-08002B2CF9AE}" pid="11" name="_dlc_DocIdPersistId">
    <vt:lpwstr/>
  </property>
  <property fmtid="{D5CDD505-2E9C-101B-9397-08002B2CF9AE}" pid="12" name="display_urn:schemas-microsoft-com:office:office#Author">
    <vt:lpwstr>System Account</vt:lpwstr>
  </property>
  <property fmtid="{D5CDD505-2E9C-101B-9397-08002B2CF9AE}" pid="13" name="_SourceUrl">
    <vt:lpwstr/>
  </property>
  <property fmtid="{D5CDD505-2E9C-101B-9397-08002B2CF9AE}" pid="14" name="_SharedFileIndex">
    <vt:lpwstr/>
  </property>
  <property fmtid="{D5CDD505-2E9C-101B-9397-08002B2CF9AE}" pid="15" name="ContentTypeId">
    <vt:lpwstr>0x010100820BBC10737BAD4D86EC17DD0E22C25C</vt:lpwstr>
  </property>
</Properties>
</file>