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AEFFF" w14:textId="4E87DDC6" w:rsidR="00AF2BFD" w:rsidRPr="00E94307" w:rsidRDefault="00C602FC" w:rsidP="00E94307">
      <w:pPr>
        <w:pStyle w:val="Title"/>
      </w:pPr>
      <w:r w:rsidRPr="00E94307">
        <w:t>On-Scene Management</w:t>
      </w:r>
      <w:r w:rsidR="00EE3122" w:rsidRPr="00E94307">
        <w:t xml:space="preserve"> </w:t>
      </w:r>
      <w:r w:rsidR="00437BD0" w:rsidRPr="00E94307">
        <w:t>of</w:t>
      </w:r>
      <w:r w:rsidR="00240739" w:rsidRPr="00E94307">
        <w:t xml:space="preserve"> Traffic Incidents</w:t>
      </w:r>
    </w:p>
    <w:p w14:paraId="1D15BB51" w14:textId="38C8B5ED" w:rsidR="00150EDD" w:rsidRDefault="00572821" w:rsidP="001E6EDA">
      <w:pPr>
        <w:rPr>
          <w:i/>
          <w:iCs/>
        </w:rPr>
      </w:pPr>
      <w:r>
        <w:rPr>
          <w:i/>
          <w:iCs/>
        </w:rPr>
        <w:t xml:space="preserve">Managing the scene during a traffic incident requires </w:t>
      </w:r>
      <w:r w:rsidR="007802FD">
        <w:rPr>
          <w:i/>
          <w:iCs/>
        </w:rPr>
        <w:t xml:space="preserve">continuous </w:t>
      </w:r>
      <w:r>
        <w:rPr>
          <w:i/>
          <w:iCs/>
        </w:rPr>
        <w:t xml:space="preserve">coordination between all </w:t>
      </w:r>
      <w:r w:rsidR="007802FD">
        <w:rPr>
          <w:i/>
          <w:iCs/>
        </w:rPr>
        <w:t xml:space="preserve">agencies </w:t>
      </w:r>
      <w:r w:rsidR="007A23F8">
        <w:rPr>
          <w:i/>
          <w:iCs/>
        </w:rPr>
        <w:t xml:space="preserve">responding </w:t>
      </w:r>
      <w:r w:rsidR="007802FD">
        <w:rPr>
          <w:i/>
          <w:iCs/>
        </w:rPr>
        <w:t xml:space="preserve">to </w:t>
      </w:r>
      <w:r w:rsidR="007A23F8">
        <w:rPr>
          <w:i/>
          <w:iCs/>
        </w:rPr>
        <w:t xml:space="preserve">or supporting </w:t>
      </w:r>
      <w:r w:rsidR="0042172F">
        <w:rPr>
          <w:i/>
          <w:iCs/>
        </w:rPr>
        <w:t>th</w:t>
      </w:r>
      <w:r w:rsidR="000635E5">
        <w:rPr>
          <w:i/>
          <w:iCs/>
        </w:rPr>
        <w:t>at</w:t>
      </w:r>
      <w:r w:rsidR="0042172F">
        <w:rPr>
          <w:i/>
          <w:iCs/>
        </w:rPr>
        <w:t xml:space="preserve"> scene. </w:t>
      </w:r>
      <w:r w:rsidR="00F00889">
        <w:rPr>
          <w:i/>
          <w:iCs/>
        </w:rPr>
        <w:t xml:space="preserve">A </w:t>
      </w:r>
      <w:r w:rsidR="00723E5D">
        <w:rPr>
          <w:i/>
          <w:iCs/>
        </w:rPr>
        <w:t>well-coordinated</w:t>
      </w:r>
      <w:r w:rsidR="00F00889">
        <w:rPr>
          <w:i/>
          <w:iCs/>
        </w:rPr>
        <w:t xml:space="preserve"> </w:t>
      </w:r>
      <w:r w:rsidR="00723E5D">
        <w:rPr>
          <w:i/>
          <w:iCs/>
        </w:rPr>
        <w:t xml:space="preserve">scene will clear the road </w:t>
      </w:r>
      <w:r w:rsidR="00033CC8">
        <w:rPr>
          <w:i/>
          <w:iCs/>
        </w:rPr>
        <w:t>more quickly</w:t>
      </w:r>
      <w:r w:rsidR="00270FDD">
        <w:rPr>
          <w:i/>
          <w:iCs/>
        </w:rPr>
        <w:t xml:space="preserve"> and </w:t>
      </w:r>
      <w:r w:rsidR="00723E5D">
        <w:rPr>
          <w:i/>
          <w:iCs/>
        </w:rPr>
        <w:t>more safely</w:t>
      </w:r>
      <w:r w:rsidR="000220C2">
        <w:rPr>
          <w:i/>
          <w:iCs/>
        </w:rPr>
        <w:t xml:space="preserve"> </w:t>
      </w:r>
      <w:r w:rsidR="0055792A">
        <w:rPr>
          <w:i/>
          <w:iCs/>
        </w:rPr>
        <w:t xml:space="preserve">for all those on-scene. </w:t>
      </w:r>
    </w:p>
    <w:p w14:paraId="36FBB3BF" w14:textId="7017FFFE" w:rsidR="006516A7" w:rsidRDefault="006516A7" w:rsidP="001E6EDA">
      <w:r>
        <w:rPr>
          <w:b/>
          <w:bCs/>
        </w:rPr>
        <w:t>Purpose:</w:t>
      </w:r>
    </w:p>
    <w:p w14:paraId="63C4AFCD" w14:textId="5CABE474" w:rsidR="006516A7" w:rsidRDefault="006516A7" w:rsidP="00DD68CD">
      <w:pPr>
        <w:pStyle w:val="NoSpacing"/>
        <w:ind w:left="360"/>
      </w:pPr>
      <w:r>
        <w:t xml:space="preserve">Understand </w:t>
      </w:r>
      <w:r w:rsidR="0025292D">
        <w:t>the efforts</w:t>
      </w:r>
      <w:r w:rsidR="004C48CD">
        <w:t xml:space="preserve"> for managing a scene in a coordinated response</w:t>
      </w:r>
    </w:p>
    <w:p w14:paraId="0C5E3D62" w14:textId="3C446609" w:rsidR="00CB0348" w:rsidRPr="006516A7" w:rsidRDefault="004C48CD" w:rsidP="00DD68CD">
      <w:pPr>
        <w:pStyle w:val="NoSpacing"/>
        <w:ind w:left="360"/>
      </w:pPr>
      <w:r>
        <w:t xml:space="preserve">Understand the </w:t>
      </w:r>
      <w:r w:rsidR="00DF6E33">
        <w:t>roles</w:t>
      </w:r>
      <w:r>
        <w:t xml:space="preserve"> of </w:t>
      </w:r>
      <w:r w:rsidR="00985E06">
        <w:t>a coordinated response while on-scene</w:t>
      </w:r>
    </w:p>
    <w:p w14:paraId="5E7D0F19" w14:textId="77777777" w:rsidR="00C602FC" w:rsidRPr="005A574F" w:rsidRDefault="00C602FC" w:rsidP="005A574F">
      <w:pPr>
        <w:pStyle w:val="Heading1"/>
      </w:pPr>
      <w:r w:rsidRPr="005A574F">
        <w:t>Overview</w:t>
      </w:r>
    </w:p>
    <w:p w14:paraId="1C1C6DA2" w14:textId="12A8D130" w:rsidR="00C602FC" w:rsidRDefault="00C75EF3">
      <w:r>
        <w:t>Event</w:t>
      </w:r>
      <w:r w:rsidR="004E393F">
        <w:t xml:space="preserve"> management responsibilities span the time from incident detection</w:t>
      </w:r>
      <w:r w:rsidR="00C43181">
        <w:t xml:space="preserve"> and </w:t>
      </w:r>
      <w:r w:rsidR="004E393F">
        <w:t xml:space="preserve">verification through the time when traffic returns to normal. </w:t>
      </w:r>
      <w:r w:rsidR="00EC7157">
        <w:t>One of the most critical stages of Traffic Incident Management (TIM)</w:t>
      </w:r>
      <w:r w:rsidR="00715EE4">
        <w:t xml:space="preserve"> </w:t>
      </w:r>
      <w:r w:rsidR="0033392D" w:rsidRPr="005F6D9F">
        <w:t>for responders</w:t>
      </w:r>
      <w:r w:rsidR="0033392D">
        <w:t xml:space="preserve"> </w:t>
      </w:r>
      <w:r w:rsidR="00715EE4">
        <w:t>is</w:t>
      </w:r>
      <w:r w:rsidR="00EC7157">
        <w:t xml:space="preserve"> on-scene </w:t>
      </w:r>
      <w:r w:rsidR="00F55E65">
        <w:t xml:space="preserve">coordination </w:t>
      </w:r>
      <w:r w:rsidR="00EC7157">
        <w:t xml:space="preserve">at an incident. </w:t>
      </w:r>
      <w:r w:rsidR="00FB583F">
        <w:t xml:space="preserve">Several factors </w:t>
      </w:r>
      <w:r w:rsidR="001B3A94">
        <w:t>influence the on-scene responders</w:t>
      </w:r>
      <w:r w:rsidR="00826242">
        <w:t>’ role</w:t>
      </w:r>
      <w:r w:rsidR="00715EE4">
        <w:t>s</w:t>
      </w:r>
      <w:r w:rsidR="001B3A94">
        <w:t xml:space="preserve"> and the requirements for effective on-scene management. Some of those factors include: </w:t>
      </w:r>
    </w:p>
    <w:p w14:paraId="09A6A085" w14:textId="1C0A5146" w:rsidR="00C602FC" w:rsidRDefault="00C4049D" w:rsidP="003F2C80">
      <w:pPr>
        <w:pStyle w:val="ListParagraph"/>
        <w:numPr>
          <w:ilvl w:val="0"/>
          <w:numId w:val="1"/>
        </w:numPr>
      </w:pPr>
      <w:r>
        <w:t>I</w:t>
      </w:r>
      <w:r w:rsidR="00C602FC">
        <w:t xml:space="preserve">ncident </w:t>
      </w:r>
      <w:r>
        <w:t xml:space="preserve">Type </w:t>
      </w:r>
      <w:r w:rsidR="00C602FC">
        <w:t>(crash/</w:t>
      </w:r>
      <w:r w:rsidR="00531A0D">
        <w:t>property damage only (</w:t>
      </w:r>
      <w:r w:rsidR="00C602FC">
        <w:t>PDO</w:t>
      </w:r>
      <w:r w:rsidR="00531A0D">
        <w:t>)</w:t>
      </w:r>
      <w:r w:rsidR="00C602FC">
        <w:t xml:space="preserve">, minor injuries, serious injuries, </w:t>
      </w:r>
      <w:r w:rsidR="004C4388">
        <w:t>fatalities</w:t>
      </w:r>
      <w:r w:rsidR="00C602FC">
        <w:t xml:space="preserve">, </w:t>
      </w:r>
      <w:r w:rsidR="004C4388">
        <w:t>hazardous materials (</w:t>
      </w:r>
      <w:r w:rsidR="00C602FC">
        <w:t>HAZMAT</w:t>
      </w:r>
      <w:r w:rsidR="004C4388">
        <w:t>)</w:t>
      </w:r>
      <w:r w:rsidR="00C602FC">
        <w:t>)</w:t>
      </w:r>
    </w:p>
    <w:p w14:paraId="5868B86D" w14:textId="3E422D0E" w:rsidR="00C602FC" w:rsidRDefault="004C4388" w:rsidP="003F2C80">
      <w:pPr>
        <w:pStyle w:val="ListParagraph"/>
        <w:numPr>
          <w:ilvl w:val="0"/>
          <w:numId w:val="1"/>
        </w:numPr>
      </w:pPr>
      <w:r>
        <w:t>N</w:t>
      </w:r>
      <w:r w:rsidR="00C602FC">
        <w:t>umber of lanes</w:t>
      </w:r>
      <w:r w:rsidR="0010672C">
        <w:t xml:space="preserve"> and the lane number (i.e., lane</w:t>
      </w:r>
      <w:r w:rsidR="00503C16">
        <w:t>(s) 1 or 2)</w:t>
      </w:r>
      <w:r w:rsidR="00C602FC">
        <w:t xml:space="preserve"> impacted or closed, availability of shoulder</w:t>
      </w:r>
    </w:p>
    <w:p w14:paraId="44780A95" w14:textId="2FA213FA" w:rsidR="00AA5D33" w:rsidRDefault="00AA5D33" w:rsidP="003F2C80">
      <w:pPr>
        <w:pStyle w:val="ListParagraph"/>
        <w:numPr>
          <w:ilvl w:val="0"/>
          <w:numId w:val="1"/>
        </w:numPr>
      </w:pPr>
      <w:r>
        <w:t>Incident duration</w:t>
      </w:r>
      <w:r w:rsidR="004C4388">
        <w:t xml:space="preserve"> and</w:t>
      </w:r>
      <w:r>
        <w:t xml:space="preserve"> duration of resulting traffic impacts </w:t>
      </w:r>
    </w:p>
    <w:p w14:paraId="4C3ADFED" w14:textId="74857B7C" w:rsidR="00C602FC" w:rsidRDefault="00C602FC" w:rsidP="003F2C80">
      <w:pPr>
        <w:pStyle w:val="ListParagraph"/>
        <w:numPr>
          <w:ilvl w:val="0"/>
          <w:numId w:val="1"/>
        </w:numPr>
      </w:pPr>
      <w:r>
        <w:t>Weather conditions</w:t>
      </w:r>
      <w:r w:rsidR="004B352C">
        <w:t xml:space="preserve"> (rain, fog, snow,</w:t>
      </w:r>
      <w:r w:rsidR="004A1285">
        <w:t xml:space="preserve"> etc.)</w:t>
      </w:r>
    </w:p>
    <w:p w14:paraId="09AD7339" w14:textId="5FB952CB" w:rsidR="00C602FC" w:rsidRDefault="00C602FC" w:rsidP="003F2C80">
      <w:pPr>
        <w:pStyle w:val="ListParagraph"/>
        <w:numPr>
          <w:ilvl w:val="0"/>
          <w:numId w:val="1"/>
        </w:numPr>
      </w:pPr>
      <w:r>
        <w:t>Time of day</w:t>
      </w:r>
      <w:r w:rsidR="004A1285">
        <w:t xml:space="preserve"> (day/night), seasonal time</w:t>
      </w:r>
    </w:p>
    <w:p w14:paraId="10456996" w14:textId="087E800C" w:rsidR="009B0105" w:rsidRDefault="009B0105" w:rsidP="003F2C80">
      <w:pPr>
        <w:pStyle w:val="ListParagraph"/>
        <w:numPr>
          <w:ilvl w:val="0"/>
          <w:numId w:val="1"/>
        </w:numPr>
      </w:pPr>
      <w:r>
        <w:t>Peak periods</w:t>
      </w:r>
    </w:p>
    <w:p w14:paraId="6189B94C" w14:textId="51C193FF" w:rsidR="003F1937" w:rsidRDefault="00463AB0" w:rsidP="003F2C80">
      <w:pPr>
        <w:pStyle w:val="ListParagraph"/>
        <w:numPr>
          <w:ilvl w:val="0"/>
          <w:numId w:val="1"/>
        </w:numPr>
      </w:pPr>
      <w:r>
        <w:t>T</w:t>
      </w:r>
      <w:r w:rsidR="00D17B84">
        <w:t>opography</w:t>
      </w:r>
      <w:r>
        <w:t xml:space="preserve">/geometry and </w:t>
      </w:r>
      <w:r w:rsidR="0056573D" w:rsidRPr="00463AB0">
        <w:t>roadway cross-sections</w:t>
      </w:r>
    </w:p>
    <w:p w14:paraId="08C3D9C4" w14:textId="5EE6293D" w:rsidR="0056573D" w:rsidRDefault="0056573D" w:rsidP="003F2C80">
      <w:pPr>
        <w:pStyle w:val="ListParagraph"/>
        <w:numPr>
          <w:ilvl w:val="0"/>
          <w:numId w:val="1"/>
        </w:numPr>
      </w:pPr>
      <w:r>
        <w:t>Urban vs. rural areas</w:t>
      </w:r>
    </w:p>
    <w:p w14:paraId="5E2A094D" w14:textId="6763F8CA" w:rsidR="00C602FC" w:rsidRDefault="00B0603B" w:rsidP="003F2C80">
      <w:pPr>
        <w:pStyle w:val="ListParagraph"/>
        <w:numPr>
          <w:ilvl w:val="0"/>
          <w:numId w:val="1"/>
        </w:numPr>
      </w:pPr>
      <w:r>
        <w:t>Other road</w:t>
      </w:r>
      <w:r w:rsidR="00AC7098">
        <w:t>way</w:t>
      </w:r>
      <w:r>
        <w:t xml:space="preserve"> </w:t>
      </w:r>
      <w:r w:rsidR="00C602FC">
        <w:t xml:space="preserve">conditions such as </w:t>
      </w:r>
      <w:r w:rsidR="00713761">
        <w:t xml:space="preserve">secondary </w:t>
      </w:r>
      <w:r w:rsidR="00220F33">
        <w:t xml:space="preserve">incidents, </w:t>
      </w:r>
      <w:r w:rsidR="00C602FC">
        <w:t>active or inactive work zone</w:t>
      </w:r>
      <w:r>
        <w:t>s</w:t>
      </w:r>
      <w:r w:rsidR="00593582">
        <w:t xml:space="preserve">, </w:t>
      </w:r>
      <w:r w:rsidR="00713761">
        <w:t xml:space="preserve">or </w:t>
      </w:r>
      <w:r w:rsidR="00593582">
        <w:t>planned special event</w:t>
      </w:r>
      <w:r w:rsidR="00713761">
        <w:t>s</w:t>
      </w:r>
    </w:p>
    <w:p w14:paraId="014C4AEF" w14:textId="7D09B981" w:rsidR="0033392D" w:rsidRPr="008B06A8" w:rsidRDefault="0033392D" w:rsidP="003F2C80">
      <w:pPr>
        <w:pStyle w:val="ListParagraph"/>
        <w:numPr>
          <w:ilvl w:val="0"/>
          <w:numId w:val="1"/>
        </w:numPr>
      </w:pPr>
      <w:r w:rsidRPr="008B06A8">
        <w:t>Availability of DOT equipment and/or Towers for scene clearance</w:t>
      </w:r>
    </w:p>
    <w:p w14:paraId="791E923B" w14:textId="19D737A4" w:rsidR="0033392D" w:rsidRPr="008B06A8" w:rsidRDefault="0033392D" w:rsidP="003F2C80">
      <w:pPr>
        <w:pStyle w:val="ListParagraph"/>
        <w:numPr>
          <w:ilvl w:val="0"/>
          <w:numId w:val="1"/>
        </w:numPr>
      </w:pPr>
      <w:r w:rsidRPr="008B06A8">
        <w:t>Activation of Quick Clearance with Law Enforcement</w:t>
      </w:r>
    </w:p>
    <w:p w14:paraId="44D811C3" w14:textId="603F436A" w:rsidR="00220F33" w:rsidRDefault="00EA2C6D">
      <w:r>
        <w:t xml:space="preserve">Traffic incidents are highly </w:t>
      </w:r>
      <w:r w:rsidR="007F78FB">
        <w:t>variable,</w:t>
      </w:r>
      <w:r>
        <w:t xml:space="preserve"> and </w:t>
      </w:r>
      <w:r w:rsidR="007F78FB">
        <w:t xml:space="preserve">the impacts and duration of </w:t>
      </w:r>
      <w:r w:rsidR="00497EFD">
        <w:t xml:space="preserve">an </w:t>
      </w:r>
      <w:r>
        <w:t>incident</w:t>
      </w:r>
      <w:r w:rsidR="004F4592">
        <w:t xml:space="preserve"> </w:t>
      </w:r>
      <w:r>
        <w:t>will vary based on a host of factors and circumstances.</w:t>
      </w:r>
      <w:r w:rsidR="007B7ECA">
        <w:t xml:space="preserve"> </w:t>
      </w:r>
      <w:r w:rsidR="008F0F06">
        <w:t xml:space="preserve">Refer to NCDOT’s Incident Classification (dated </w:t>
      </w:r>
      <w:r w:rsidR="002617B6">
        <w:t xml:space="preserve">06/05/2014) located on the </w:t>
      </w:r>
      <w:r w:rsidR="00F24982" w:rsidRPr="00EA0509">
        <w:rPr>
          <w:b/>
          <w:bCs/>
          <w:color w:val="3E7D95" w:themeColor="accent5"/>
        </w:rPr>
        <w:t xml:space="preserve">NCDOT Traffic Systems Operations SharePoint </w:t>
      </w:r>
      <w:r w:rsidR="002617B6" w:rsidRPr="00EA0509">
        <w:rPr>
          <w:b/>
          <w:bCs/>
          <w:color w:val="3E7D95" w:themeColor="accent5"/>
        </w:rPr>
        <w:t>Sit</w:t>
      </w:r>
      <w:r w:rsidR="000F4781" w:rsidRPr="00EA0509">
        <w:rPr>
          <w:b/>
          <w:bCs/>
          <w:color w:val="3E7D95" w:themeColor="accent5"/>
        </w:rPr>
        <w:t>e</w:t>
      </w:r>
      <w:r w:rsidR="000F4781" w:rsidRPr="00EA0509">
        <w:rPr>
          <w:color w:val="3E7D95" w:themeColor="accent5"/>
        </w:rPr>
        <w:t xml:space="preserve"> </w:t>
      </w:r>
      <w:r w:rsidR="002617B6">
        <w:t>(</w:t>
      </w:r>
      <w:hyperlink r:id="rId13" w:history="1">
        <w:r w:rsidR="00A71B53" w:rsidRPr="00D32928">
          <w:rPr>
            <w:rStyle w:val="Hyperlink"/>
          </w:rPr>
          <w:t>www.ncconnet.sharepoint.com/sites/trafficsystemsoperationsprojects</w:t>
        </w:r>
      </w:hyperlink>
      <w:r w:rsidR="00A71B53">
        <w:t>)</w:t>
      </w:r>
      <w:r w:rsidR="000F4781">
        <w:t xml:space="preserve"> – </w:t>
      </w:r>
      <w:r w:rsidR="00A71B53" w:rsidRPr="00EA0509">
        <w:rPr>
          <w:color w:val="711C45" w:themeColor="accent4"/>
        </w:rPr>
        <w:t>Reference/Incident Management Manual/Incident Clearance</w:t>
      </w:r>
      <w:r w:rsidR="00A71B53">
        <w:t xml:space="preserve"> </w:t>
      </w:r>
      <w:r w:rsidR="00E9372D">
        <w:t xml:space="preserve">for </w:t>
      </w:r>
      <w:r w:rsidR="00E9372D" w:rsidRPr="00EA0509">
        <w:rPr>
          <w:b/>
          <w:bCs/>
          <w:color w:val="3E7D95" w:themeColor="accent5"/>
        </w:rPr>
        <w:t>additional</w:t>
      </w:r>
      <w:r w:rsidR="00EC007B" w:rsidRPr="00EA0509">
        <w:rPr>
          <w:b/>
          <w:bCs/>
          <w:color w:val="3E7D95" w:themeColor="accent5"/>
        </w:rPr>
        <w:t xml:space="preserve"> guidance</w:t>
      </w:r>
      <w:r w:rsidR="00EC007B" w:rsidRPr="00EA0509">
        <w:rPr>
          <w:color w:val="3E7D95" w:themeColor="accent5"/>
        </w:rPr>
        <w:t xml:space="preserve"> </w:t>
      </w:r>
      <w:r w:rsidR="00365F55">
        <w:t xml:space="preserve">regarding a description of the three classifications types, their expected duration, and </w:t>
      </w:r>
      <w:r w:rsidR="00E9372D">
        <w:t>examples</w:t>
      </w:r>
      <w:r w:rsidR="002617B6">
        <w:t xml:space="preserve">. </w:t>
      </w:r>
      <w:r w:rsidR="007B7ECA">
        <w:t xml:space="preserve">To best prepare for the </w:t>
      </w:r>
      <w:r w:rsidR="006D3AE7">
        <w:t xml:space="preserve">potential range of responses </w:t>
      </w:r>
      <w:r w:rsidR="00C16626">
        <w:t xml:space="preserve">and </w:t>
      </w:r>
      <w:r w:rsidR="007802FD">
        <w:t xml:space="preserve">deploy </w:t>
      </w:r>
      <w:r w:rsidR="00C16626">
        <w:t xml:space="preserve">an </w:t>
      </w:r>
      <w:r w:rsidR="00497EFD">
        <w:t>optimal</w:t>
      </w:r>
      <w:r w:rsidR="00C16626">
        <w:t xml:space="preserve"> response</w:t>
      </w:r>
      <w:r w:rsidR="007B7ECA">
        <w:t>, it is essential to build b</w:t>
      </w:r>
      <w:r w:rsidR="00C61EA5">
        <w:t>road partnerships that include a t</w:t>
      </w:r>
      <w:r w:rsidR="00D6225B">
        <w:t xml:space="preserve">horough understanding and consistent application of Standard Operating Procedures (SOPs), </w:t>
      </w:r>
      <w:r w:rsidR="004F4592">
        <w:t xml:space="preserve">laws and policies (i.e., Safe, Quick Clearance), </w:t>
      </w:r>
      <w:r w:rsidR="00D6225B">
        <w:t xml:space="preserve">communication protocols, </w:t>
      </w:r>
      <w:r w:rsidR="004F4592">
        <w:t>agen</w:t>
      </w:r>
      <w:r w:rsidR="00F12BD7">
        <w:t>cy</w:t>
      </w:r>
      <w:r w:rsidR="00214228">
        <w:t>/</w:t>
      </w:r>
      <w:r w:rsidR="004F4592">
        <w:t>responder roles/responsibilities</w:t>
      </w:r>
      <w:r w:rsidR="00E958DD">
        <w:t>,</w:t>
      </w:r>
      <w:r w:rsidR="004F4592">
        <w:t xml:space="preserve"> and</w:t>
      </w:r>
      <w:r w:rsidR="00C16626">
        <w:t xml:space="preserve"> other</w:t>
      </w:r>
      <w:r w:rsidR="004F4592">
        <w:t xml:space="preserve"> available tools and resources</w:t>
      </w:r>
      <w:r w:rsidR="00C16626">
        <w:t xml:space="preserve">. </w:t>
      </w:r>
      <w:r w:rsidR="00CD1070">
        <w:t>To further support quicker</w:t>
      </w:r>
      <w:r w:rsidR="00497EFD">
        <w:t>, safer,</w:t>
      </w:r>
      <w:r w:rsidR="00CD1070">
        <w:t xml:space="preserve"> and more efficient response, </w:t>
      </w:r>
      <w:r w:rsidR="0030703E">
        <w:t>agencies and responders should hold</w:t>
      </w:r>
      <w:r w:rsidR="00A238F0">
        <w:t xml:space="preserve"> </w:t>
      </w:r>
      <w:r w:rsidR="000E504F">
        <w:t>t</w:t>
      </w:r>
      <w:r w:rsidR="00A238F0">
        <w:t xml:space="preserve">eam </w:t>
      </w:r>
      <w:r w:rsidR="000E504F">
        <w:t>m</w:t>
      </w:r>
      <w:r w:rsidR="00A238F0">
        <w:t>eeting</w:t>
      </w:r>
      <w:r w:rsidR="00DA09A9">
        <w:t>s</w:t>
      </w:r>
      <w:r w:rsidR="00B9013E">
        <w:t xml:space="preserve"> </w:t>
      </w:r>
      <w:r w:rsidR="00AE2F9B">
        <w:t xml:space="preserve">or other efforts </w:t>
      </w:r>
      <w:r w:rsidR="00F942EA">
        <w:t xml:space="preserve">that </w:t>
      </w:r>
      <w:r w:rsidR="002F3EBC">
        <w:t xml:space="preserve">help to build </w:t>
      </w:r>
      <w:r w:rsidR="00CC60B4">
        <w:t>and maintain relationship</w:t>
      </w:r>
      <w:r w:rsidR="006E7E61">
        <w:t>s</w:t>
      </w:r>
      <w:r w:rsidR="00CC60B4">
        <w:t xml:space="preserve"> that support better </w:t>
      </w:r>
      <w:r w:rsidR="00BC6411">
        <w:t xml:space="preserve">on-scene </w:t>
      </w:r>
      <w:r w:rsidR="00CC60B4">
        <w:t>partnership</w:t>
      </w:r>
      <w:r w:rsidR="0030703E">
        <w:t>.</w:t>
      </w:r>
      <w:r w:rsidR="00BC6411">
        <w:t xml:space="preserve"> Periodic </w:t>
      </w:r>
      <w:r w:rsidR="000702A2">
        <w:t>I</w:t>
      </w:r>
      <w:r w:rsidR="00206349">
        <w:t xml:space="preserve">nteragency </w:t>
      </w:r>
      <w:r w:rsidR="000702A2">
        <w:t>T</w:t>
      </w:r>
      <w:r w:rsidR="00206349">
        <w:t xml:space="preserve">eam </w:t>
      </w:r>
      <w:r w:rsidR="000702A2">
        <w:t>M</w:t>
      </w:r>
      <w:r w:rsidR="00206349">
        <w:t>eetings</w:t>
      </w:r>
      <w:r w:rsidR="00BC6411">
        <w:t xml:space="preserve">, both by </w:t>
      </w:r>
      <w:r w:rsidR="000E50C9">
        <w:t>Region/Division</w:t>
      </w:r>
      <w:r w:rsidR="00BC6411">
        <w:t xml:space="preserve"> and statewide, are </w:t>
      </w:r>
      <w:r w:rsidR="00BC6411">
        <w:lastRenderedPageBreak/>
        <w:t xml:space="preserve">important for </w:t>
      </w:r>
      <w:r w:rsidR="00972F12">
        <w:t xml:space="preserve">conducting </w:t>
      </w:r>
      <w:r w:rsidR="00C75012" w:rsidRPr="00873310">
        <w:t>After Action Reviews</w:t>
      </w:r>
      <w:r w:rsidR="00873310" w:rsidRPr="001419E7">
        <w:t xml:space="preserve"> (AAR</w:t>
      </w:r>
      <w:r w:rsidR="00C75012" w:rsidRPr="00873310">
        <w:t>)</w:t>
      </w:r>
      <w:r w:rsidR="00CE48B1" w:rsidRPr="001419E7">
        <w:t>,</w:t>
      </w:r>
      <w:r w:rsidR="00BC6411" w:rsidRPr="001419E7">
        <w:t xml:space="preserve"> </w:t>
      </w:r>
      <w:r w:rsidR="00972F12" w:rsidRPr="001419E7">
        <w:t>disseminat</w:t>
      </w:r>
      <w:r w:rsidR="00972F12">
        <w:t xml:space="preserve">ing </w:t>
      </w:r>
      <w:r w:rsidR="00BC6411">
        <w:t>lessons learned</w:t>
      </w:r>
      <w:r w:rsidR="00CE48B1">
        <w:t xml:space="preserve"> and</w:t>
      </w:r>
      <w:r w:rsidR="00BC6411">
        <w:t xml:space="preserve"> best practices, </w:t>
      </w:r>
      <w:r w:rsidR="00972F12">
        <w:t xml:space="preserve">introducing </w:t>
      </w:r>
      <w:r w:rsidR="00BC6411">
        <w:t xml:space="preserve">new personnel, and </w:t>
      </w:r>
      <w:r w:rsidR="00972F12">
        <w:t xml:space="preserve">providing pertinent </w:t>
      </w:r>
      <w:r w:rsidR="00873310">
        <w:t>SOP</w:t>
      </w:r>
      <w:r w:rsidR="00972F12">
        <w:t>s</w:t>
      </w:r>
      <w:r w:rsidR="00873310">
        <w:t xml:space="preserve"> and </w:t>
      </w:r>
      <w:r w:rsidR="00BC6411">
        <w:t>training updates.</w:t>
      </w:r>
    </w:p>
    <w:p w14:paraId="2D856AB1" w14:textId="323C974D" w:rsidR="00025C5E" w:rsidRDefault="00025C5E">
      <w:r>
        <w:t xml:space="preserve">The </w:t>
      </w:r>
      <w:r w:rsidRPr="008A79FA">
        <w:rPr>
          <w:b/>
          <w:bCs/>
          <w:color w:val="3E7D95" w:themeColor="accent5"/>
        </w:rPr>
        <w:t>overarching goals of on-scene management</w:t>
      </w:r>
      <w:r w:rsidRPr="008A79FA">
        <w:rPr>
          <w:color w:val="3E7D95" w:themeColor="accent5"/>
        </w:rPr>
        <w:t xml:space="preserve"> </w:t>
      </w:r>
      <w:r>
        <w:t>are the safety of responders and motorists and the safe, quick clearance of the incident.</w:t>
      </w:r>
    </w:p>
    <w:p w14:paraId="6926A43E" w14:textId="77777777" w:rsidR="00CD4790" w:rsidRDefault="009E5D47" w:rsidP="005A574F">
      <w:pPr>
        <w:pStyle w:val="Heading1"/>
      </w:pPr>
      <w:r>
        <w:t xml:space="preserve">Incident Management Timeline Definitions </w:t>
      </w:r>
    </w:p>
    <w:p w14:paraId="0A77CA59" w14:textId="57329ED7" w:rsidR="00FB1A05" w:rsidRDefault="003708A8">
      <w:r>
        <w:t xml:space="preserve">This document, SOPs, and other </w:t>
      </w:r>
      <w:r w:rsidR="00E65D66">
        <w:t xml:space="preserve">incident management </w:t>
      </w:r>
      <w:r>
        <w:t xml:space="preserve">documentation will often refer to activities or responsibilities relative to different phases of an incident. </w:t>
      </w:r>
      <w:r w:rsidR="00D90164">
        <w:t xml:space="preserve">There are three distinct incident phases, as defined by NCDOT. </w:t>
      </w:r>
      <w:r w:rsidR="00BF0450">
        <w:t xml:space="preserve">For consistency, all responding agencies should have the same definitions to describe these phases of response and on-scene management. </w:t>
      </w:r>
      <w:r w:rsidR="00FB1A05">
        <w:t xml:space="preserve">The </w:t>
      </w:r>
      <w:r w:rsidR="00881B50">
        <w:t xml:space="preserve">incident timeline and the </w:t>
      </w:r>
      <w:r w:rsidR="00FB1A05">
        <w:t>three distinct phases</w:t>
      </w:r>
      <w:r w:rsidR="00881B50">
        <w:t xml:space="preserve"> of the incident</w:t>
      </w:r>
      <w:r w:rsidR="003F7912">
        <w:t>, as defined by NCDOT,</w:t>
      </w:r>
      <w:r w:rsidR="00FB1A05">
        <w:t xml:space="preserve"> </w:t>
      </w:r>
      <w:proofErr w:type="gramStart"/>
      <w:r w:rsidR="00FB1A05">
        <w:t xml:space="preserve">are </w:t>
      </w:r>
      <w:r w:rsidR="00881B50">
        <w:t>shown</w:t>
      </w:r>
      <w:proofErr w:type="gramEnd"/>
      <w:r w:rsidR="00881B50">
        <w:t xml:space="preserve"> </w:t>
      </w:r>
      <w:r w:rsidR="00FB1A05">
        <w:t xml:space="preserve">in </w:t>
      </w:r>
      <w:r w:rsidR="00396B48" w:rsidRPr="00396B48">
        <w:rPr>
          <w:b/>
        </w:rPr>
        <w:fldChar w:fldCharType="begin"/>
      </w:r>
      <w:r w:rsidR="00396B48" w:rsidRPr="00396B48">
        <w:rPr>
          <w:b/>
        </w:rPr>
        <w:instrText xml:space="preserve"> REF _Ref82610666 \h  \* MERGEFORMAT </w:instrText>
      </w:r>
      <w:r w:rsidR="00396B48" w:rsidRPr="00396B48">
        <w:rPr>
          <w:b/>
        </w:rPr>
      </w:r>
      <w:r w:rsidR="00396B48" w:rsidRPr="00396B48">
        <w:rPr>
          <w:b/>
        </w:rPr>
        <w:fldChar w:fldCharType="separate"/>
      </w:r>
      <w:r w:rsidR="00DF23B3" w:rsidRPr="00DF23B3">
        <w:rPr>
          <w:b/>
        </w:rPr>
        <w:t xml:space="preserve">Figure </w:t>
      </w:r>
      <w:r w:rsidR="00DF23B3" w:rsidRPr="00DF23B3">
        <w:rPr>
          <w:b/>
          <w:noProof/>
        </w:rPr>
        <w:t>1</w:t>
      </w:r>
      <w:r w:rsidR="00396B48" w:rsidRPr="00396B48">
        <w:rPr>
          <w:b/>
        </w:rPr>
        <w:fldChar w:fldCharType="end"/>
      </w:r>
      <w:r w:rsidRPr="001419E7">
        <w:t xml:space="preserve"> and </w:t>
      </w:r>
      <w:r w:rsidR="00914A6F">
        <w:t xml:space="preserve">further described in the </w:t>
      </w:r>
      <w:r w:rsidRPr="001419E7">
        <w:t>subsequent bullets</w:t>
      </w:r>
      <w:r w:rsidR="00FB1A05">
        <w:t>.</w:t>
      </w:r>
    </w:p>
    <w:p w14:paraId="7ABEAE14" w14:textId="736AB554" w:rsidR="00CD4790" w:rsidRDefault="00CD4790" w:rsidP="00CD4790">
      <w:pPr>
        <w:keepNext/>
      </w:pPr>
      <w:r>
        <w:rPr>
          <w:noProof/>
        </w:rPr>
        <w:drawing>
          <wp:inline distT="0" distB="0" distL="0" distR="0" wp14:anchorId="37A87732" wp14:editId="1C108AF1">
            <wp:extent cx="5943600" cy="25356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2535653"/>
                    </a:xfrm>
                    <a:prstGeom prst="rect">
                      <a:avLst/>
                    </a:prstGeom>
                  </pic:spPr>
                </pic:pic>
              </a:graphicData>
            </a:graphic>
          </wp:inline>
        </w:drawing>
      </w:r>
    </w:p>
    <w:p w14:paraId="00292630" w14:textId="618E9B30" w:rsidR="00CD4790" w:rsidRDefault="00CD4790" w:rsidP="00262DCE">
      <w:pPr>
        <w:pStyle w:val="Caption"/>
        <w:jc w:val="center"/>
      </w:pPr>
      <w:bookmarkStart w:id="0" w:name="_Ref82610666"/>
      <w:r>
        <w:t xml:space="preserve">Figure </w:t>
      </w:r>
      <w:fldSimple w:instr=" SEQ Figure \* ARABIC ">
        <w:r w:rsidR="00F222BA">
          <w:rPr>
            <w:noProof/>
          </w:rPr>
          <w:t>1</w:t>
        </w:r>
      </w:fldSimple>
      <w:bookmarkEnd w:id="0"/>
      <w:r>
        <w:t xml:space="preserve">. </w:t>
      </w:r>
      <w:r w:rsidR="009E5D47">
        <w:t xml:space="preserve">Incident Management </w:t>
      </w:r>
      <w:r>
        <w:t>Timeline</w:t>
      </w:r>
      <w:r w:rsidR="009E5D47">
        <w:t xml:space="preserve"> Definitions</w:t>
      </w:r>
    </w:p>
    <w:p w14:paraId="367CC497" w14:textId="77777777" w:rsidR="001F75D1" w:rsidRDefault="001F75D1" w:rsidP="001F75D1">
      <w:pPr>
        <w:pStyle w:val="ListParagraph"/>
        <w:numPr>
          <w:ilvl w:val="0"/>
          <w:numId w:val="15"/>
        </w:numPr>
      </w:pPr>
      <w:r w:rsidRPr="00560F0E">
        <w:rPr>
          <w:b/>
          <w:bCs/>
          <w:color w:val="711C45" w:themeColor="accent4"/>
        </w:rPr>
        <w:t>Roadway Clearance Time</w:t>
      </w:r>
      <w:r w:rsidRPr="00851940">
        <w:rPr>
          <w:b/>
          <w:bCs/>
        </w:rPr>
        <w:t>:</w:t>
      </w:r>
      <w:r>
        <w:t xml:space="preserve"> the time between first recordable awareness of an incident by a responsible agency (1) and the first confirmation that all lanes are available for traffic flow (3)</w:t>
      </w:r>
    </w:p>
    <w:p w14:paraId="79AB67B7" w14:textId="58D410E3" w:rsidR="00837749" w:rsidRDefault="00837749" w:rsidP="00320FDA">
      <w:pPr>
        <w:pStyle w:val="ListParagraph"/>
        <w:numPr>
          <w:ilvl w:val="0"/>
          <w:numId w:val="15"/>
        </w:numPr>
      </w:pPr>
      <w:r w:rsidRPr="00560F0E">
        <w:rPr>
          <w:b/>
          <w:bCs/>
          <w:color w:val="727336" w:themeColor="accent3"/>
        </w:rPr>
        <w:t>Incident Clearance Time</w:t>
      </w:r>
      <w:r w:rsidR="00320FDA" w:rsidRPr="00851940">
        <w:rPr>
          <w:b/>
          <w:bCs/>
        </w:rPr>
        <w:t>:</w:t>
      </w:r>
      <w:r w:rsidR="00320FDA">
        <w:t xml:space="preserve"> </w:t>
      </w:r>
      <w:r w:rsidR="00E56B5A">
        <w:t xml:space="preserve">the </w:t>
      </w:r>
      <w:r w:rsidR="00BC1E86">
        <w:t xml:space="preserve">time between first </w:t>
      </w:r>
      <w:r w:rsidR="004D57F6">
        <w:t>recordable awareness of the incident by a responsible agency</w:t>
      </w:r>
      <w:r w:rsidR="003708A8">
        <w:t xml:space="preserve"> (1)</w:t>
      </w:r>
      <w:r w:rsidR="004D57F6">
        <w:t xml:space="preserve"> and the time at which the last responder has left the scene</w:t>
      </w:r>
      <w:r w:rsidR="003708A8">
        <w:t xml:space="preserve"> (4)</w:t>
      </w:r>
    </w:p>
    <w:p w14:paraId="7CF63C3C" w14:textId="51591E39" w:rsidR="00837749" w:rsidRDefault="00837749" w:rsidP="00320FDA">
      <w:pPr>
        <w:pStyle w:val="ListParagraph"/>
        <w:numPr>
          <w:ilvl w:val="0"/>
          <w:numId w:val="15"/>
        </w:numPr>
      </w:pPr>
      <w:r w:rsidRPr="00560F0E">
        <w:rPr>
          <w:b/>
          <w:bCs/>
          <w:color w:val="CEA42B" w:themeColor="accent6"/>
        </w:rPr>
        <w:t>Recovery Time</w:t>
      </w:r>
      <w:r w:rsidR="00E56B5A" w:rsidRPr="00851940">
        <w:rPr>
          <w:b/>
          <w:bCs/>
        </w:rPr>
        <w:t>:</w:t>
      </w:r>
      <w:r w:rsidR="00E56B5A" w:rsidRPr="00560F0E">
        <w:rPr>
          <w:color w:val="CEA42B" w:themeColor="accent6"/>
        </w:rPr>
        <w:t xml:space="preserve"> </w:t>
      </w:r>
      <w:r w:rsidR="00E56B5A">
        <w:t>the time betwe</w:t>
      </w:r>
      <w:r w:rsidR="00560F0E">
        <w:t xml:space="preserve">en the first recordable awareness of the incident </w:t>
      </w:r>
      <w:r w:rsidR="003708A8">
        <w:t xml:space="preserve">by a responsible agency (1) </w:t>
      </w:r>
      <w:r w:rsidR="00560F0E">
        <w:t>and restoration of the roadway to normal conditions</w:t>
      </w:r>
      <w:r w:rsidR="001F75D1">
        <w:t xml:space="preserve"> (5)</w:t>
      </w:r>
      <w:r w:rsidR="00560F0E">
        <w:t xml:space="preserve">. </w:t>
      </w:r>
    </w:p>
    <w:p w14:paraId="45AAA8B9" w14:textId="53CB18C2" w:rsidR="00715424" w:rsidRDefault="00DF23B3" w:rsidP="005A574F">
      <w:pPr>
        <w:pStyle w:val="Heading1"/>
      </w:pPr>
      <w:r>
        <w:t xml:space="preserve">Participating Agencies </w:t>
      </w:r>
      <w:r w:rsidR="002905A8">
        <w:t xml:space="preserve">and Their </w:t>
      </w:r>
      <w:r w:rsidR="00154734">
        <w:t>Involvement</w:t>
      </w:r>
      <w:r w:rsidR="000A3D97">
        <w:t xml:space="preserve"> in</w:t>
      </w:r>
      <w:r w:rsidR="0063224A">
        <w:t xml:space="preserve"> On-</w:t>
      </w:r>
      <w:r w:rsidR="007C5E72">
        <w:t>S</w:t>
      </w:r>
      <w:r w:rsidR="0063224A">
        <w:t>cene Management</w:t>
      </w:r>
    </w:p>
    <w:p w14:paraId="386DCD30" w14:textId="36E1F0AD" w:rsidR="00BD0086" w:rsidRDefault="00BD0086" w:rsidP="008D1169">
      <w:r>
        <w:t xml:space="preserve">A well-coordinated scene will </w:t>
      </w:r>
      <w:r w:rsidR="00DF24B0">
        <w:t xml:space="preserve">quickly </w:t>
      </w:r>
      <w:r>
        <w:t>clear the road</w:t>
      </w:r>
      <w:r w:rsidR="0088333C">
        <w:t xml:space="preserve"> and improve </w:t>
      </w:r>
      <w:r>
        <w:t xml:space="preserve">safety. When the scene is not well-coordinated, </w:t>
      </w:r>
      <w:r w:rsidR="00302397">
        <w:t xml:space="preserve">incident clearance </w:t>
      </w:r>
      <w:r>
        <w:t xml:space="preserve">takes longer resulting in continued and potential </w:t>
      </w:r>
      <w:r w:rsidR="00DF3BB3">
        <w:t xml:space="preserve">risks </w:t>
      </w:r>
      <w:r>
        <w:t xml:space="preserve">for those </w:t>
      </w:r>
      <w:r w:rsidR="00DF3BB3">
        <w:t xml:space="preserve">responders </w:t>
      </w:r>
      <w:r>
        <w:t xml:space="preserve">on-scene. </w:t>
      </w:r>
      <w:r w:rsidR="00045FEC">
        <w:t>The roles and responsibilities of each participating agency plays an important part in the overall on</w:t>
      </w:r>
      <w:r w:rsidR="00D95CD4">
        <w:noBreakHyphen/>
      </w:r>
      <w:r w:rsidR="00045FEC">
        <w:t xml:space="preserve">scene management. </w:t>
      </w:r>
    </w:p>
    <w:p w14:paraId="7A4E910A" w14:textId="14DAFB2F" w:rsidR="008D1169" w:rsidRDefault="00045FEC" w:rsidP="008D1169">
      <w:r w:rsidRPr="00045FEC">
        <w:rPr>
          <w:b/>
          <w:bCs/>
          <w:color w:val="3E7D95" w:themeColor="accent5"/>
        </w:rPr>
        <w:t>E</w:t>
      </w:r>
      <w:r w:rsidR="008D1169" w:rsidRPr="00045FEC">
        <w:rPr>
          <w:b/>
          <w:bCs/>
          <w:color w:val="3E7D95" w:themeColor="accent5"/>
        </w:rPr>
        <w:t xml:space="preserve">ach </w:t>
      </w:r>
      <w:r w:rsidRPr="00045FEC">
        <w:rPr>
          <w:b/>
          <w:bCs/>
          <w:color w:val="3E7D95" w:themeColor="accent5"/>
        </w:rPr>
        <w:t xml:space="preserve">on-scene </w:t>
      </w:r>
      <w:r w:rsidR="008D1169" w:rsidRPr="00045FEC">
        <w:rPr>
          <w:b/>
          <w:bCs/>
          <w:color w:val="3E7D95" w:themeColor="accent5"/>
        </w:rPr>
        <w:t xml:space="preserve">participating agency </w:t>
      </w:r>
      <w:r w:rsidR="00D95CD4">
        <w:rPr>
          <w:b/>
          <w:bCs/>
          <w:color w:val="3E7D95" w:themeColor="accent5"/>
        </w:rPr>
        <w:t>is</w:t>
      </w:r>
      <w:r w:rsidR="00D95CD4" w:rsidRPr="00045FEC">
        <w:rPr>
          <w:b/>
          <w:bCs/>
          <w:color w:val="3E7D95" w:themeColor="accent5"/>
        </w:rPr>
        <w:t xml:space="preserve"> </w:t>
      </w:r>
      <w:r w:rsidR="008D1169" w:rsidRPr="00045FEC">
        <w:rPr>
          <w:b/>
          <w:bCs/>
          <w:color w:val="3E7D95" w:themeColor="accent5"/>
        </w:rPr>
        <w:t>in alignment</w:t>
      </w:r>
      <w:r w:rsidR="008D1169" w:rsidRPr="00045FEC">
        <w:rPr>
          <w:color w:val="3E7D95" w:themeColor="accent5"/>
        </w:rPr>
        <w:t xml:space="preserve"> </w:t>
      </w:r>
      <w:r w:rsidR="008D1169">
        <w:t xml:space="preserve">with requirements and procedures of the Incident Command System (ICS) and Unified Command (UC). All responders, including first responders (law enforcement, fire, emergency medical services (EMS)), Incident Management </w:t>
      </w:r>
      <w:r w:rsidR="008D1169">
        <w:lastRenderedPageBreak/>
        <w:t xml:space="preserve">Assistance Patrol (IMAP), towing and recovery, HAZMAT responders, incident management engineers (IME) or those whose role includes incident management responsibilities, local and state DOT maintenance teams, and operations within the </w:t>
      </w:r>
      <w:r w:rsidR="001F75D1">
        <w:t xml:space="preserve">transportation </w:t>
      </w:r>
      <w:r w:rsidR="008D1169">
        <w:t>management center (TMC), should be familiar with the principles of ICS, UC, and Incident Commander (IC).</w:t>
      </w:r>
      <w:r w:rsidR="008D1169" w:rsidRPr="00667D76">
        <w:t xml:space="preserve"> </w:t>
      </w:r>
    </w:p>
    <w:p w14:paraId="504E2D50" w14:textId="642DB2AF" w:rsidR="000A3D97" w:rsidRDefault="0070425A" w:rsidP="008D1169">
      <w:r>
        <w:rPr>
          <w:b/>
          <w:bCs/>
          <w:color w:val="3E7D95" w:themeColor="accent5"/>
        </w:rPr>
        <w:t>T</w:t>
      </w:r>
      <w:r w:rsidR="007F6C46">
        <w:rPr>
          <w:b/>
          <w:bCs/>
          <w:color w:val="3E7D95" w:themeColor="accent5"/>
        </w:rPr>
        <w:t>here</w:t>
      </w:r>
      <w:r w:rsidR="008D1169" w:rsidRPr="002C544B">
        <w:rPr>
          <w:b/>
          <w:bCs/>
          <w:color w:val="3E7D95" w:themeColor="accent5"/>
        </w:rPr>
        <w:t xml:space="preserve"> is a form of shared leadership</w:t>
      </w:r>
      <w:r w:rsidR="008D1169" w:rsidRPr="002C544B">
        <w:rPr>
          <w:color w:val="3E7D95" w:themeColor="accent5"/>
        </w:rPr>
        <w:t xml:space="preserve"> </w:t>
      </w:r>
      <w:r w:rsidR="008D1169">
        <w:t>in which all participating agencies make decisions together and coordinate activities of those within their respective agency</w:t>
      </w:r>
      <w:r w:rsidR="00A90B9A">
        <w:t xml:space="preserve">. However, </w:t>
      </w:r>
      <w:r w:rsidR="00057C06">
        <w:t>per the ICS and UC procedures, the IC</w:t>
      </w:r>
      <w:r w:rsidR="00FD5978">
        <w:t xml:space="preserve"> </w:t>
      </w:r>
      <w:proofErr w:type="gramStart"/>
      <w:r w:rsidR="00FD5978">
        <w:t xml:space="preserve">is </w:t>
      </w:r>
      <w:r w:rsidR="003B628F">
        <w:t>usually established</w:t>
      </w:r>
      <w:proofErr w:type="gramEnd"/>
      <w:r w:rsidR="003B628F">
        <w:t xml:space="preserve"> </w:t>
      </w:r>
      <w:r w:rsidR="004A2794">
        <w:t>on-scene</w:t>
      </w:r>
      <w:r w:rsidR="001F75D1">
        <w:t>, and typically</w:t>
      </w:r>
      <w:r w:rsidR="004A2794">
        <w:t xml:space="preserve"> </w:t>
      </w:r>
      <w:r w:rsidR="00FD5978">
        <w:t xml:space="preserve">filled by a representative from </w:t>
      </w:r>
      <w:r w:rsidR="003B628F">
        <w:t>the fire department</w:t>
      </w:r>
      <w:r w:rsidR="00057C06">
        <w:t>.</w:t>
      </w:r>
      <w:r w:rsidR="00A50FF1">
        <w:t xml:space="preserve"> However, the IC can change as the scene progresses through different phases of response and activities. </w:t>
      </w:r>
      <w:r w:rsidR="00057C06">
        <w:t xml:space="preserve">The IC </w:t>
      </w:r>
      <w:r w:rsidR="000A3D97">
        <w:t>will establish the overall incident action plan, oversee progress of the response activities on-scene, and communicate response status to other groups.</w:t>
      </w:r>
      <w:r w:rsidR="00D1255C">
        <w:t xml:space="preserve"> </w:t>
      </w:r>
    </w:p>
    <w:p w14:paraId="29D7C638" w14:textId="2D80E382" w:rsidR="0063327D" w:rsidRDefault="00D67FD4" w:rsidP="008D1169">
      <w:r w:rsidRPr="00C254B2">
        <w:rPr>
          <w:b/>
          <w:bCs/>
          <w:color w:val="3E7D95" w:themeColor="accent5"/>
        </w:rPr>
        <w:t>There are multiple incident management strategies</w:t>
      </w:r>
      <w:r w:rsidRPr="00C254B2">
        <w:rPr>
          <w:color w:val="3E7D95" w:themeColor="accent5"/>
        </w:rPr>
        <w:t xml:space="preserve"> </w:t>
      </w:r>
      <w:r>
        <w:t>that</w:t>
      </w:r>
      <w:r w:rsidR="00AC21D5">
        <w:t xml:space="preserve"> provide a proactive approach of </w:t>
      </w:r>
      <w:r w:rsidR="00870A61">
        <w:t xml:space="preserve">clearing the roadway. </w:t>
      </w:r>
      <w:r w:rsidR="00365FF0">
        <w:t>These approach</w:t>
      </w:r>
      <w:r w:rsidR="00CD0A59">
        <w:t>es</w:t>
      </w:r>
      <w:r w:rsidR="00365FF0">
        <w:t xml:space="preserve"> have </w:t>
      </w:r>
      <w:r w:rsidR="00CD0A59">
        <w:t xml:space="preserve">inherent </w:t>
      </w:r>
      <w:r w:rsidR="00731A69">
        <w:t>consequences, and t</w:t>
      </w:r>
      <w:r w:rsidR="0063399E">
        <w:t xml:space="preserve">hey include </w:t>
      </w:r>
      <w:r w:rsidR="00631985">
        <w:t>improved safety,</w:t>
      </w:r>
      <w:r w:rsidR="00B43CBA">
        <w:t xml:space="preserve"> faster</w:t>
      </w:r>
      <w:r w:rsidR="00C32A0F">
        <w:t xml:space="preserve"> in</w:t>
      </w:r>
      <w:r w:rsidR="00731A69">
        <w:t>cident clearance time</w:t>
      </w:r>
      <w:r w:rsidR="00B43CBA">
        <w:t xml:space="preserve">, reduction in secondary crashes, </w:t>
      </w:r>
      <w:r w:rsidR="00731A69">
        <w:t>and quicker recovery time of the roadway.</w:t>
      </w:r>
      <w:r w:rsidR="00631985">
        <w:t xml:space="preserve"> </w:t>
      </w:r>
      <w:r w:rsidR="0063327D">
        <w:t xml:space="preserve">Some </w:t>
      </w:r>
      <w:r w:rsidR="008376E3">
        <w:t xml:space="preserve">of </w:t>
      </w:r>
      <w:r w:rsidR="0063327D">
        <w:t xml:space="preserve">the </w:t>
      </w:r>
      <w:r w:rsidR="004D41E8">
        <w:t xml:space="preserve">incident management </w:t>
      </w:r>
      <w:r w:rsidR="0063327D">
        <w:t>strategies include:</w:t>
      </w:r>
    </w:p>
    <w:p w14:paraId="5EFDE7DD" w14:textId="7BE77E5F" w:rsidR="001E0F13" w:rsidRDefault="001E0F13" w:rsidP="0063327D">
      <w:pPr>
        <w:pStyle w:val="ListParagraph"/>
        <w:numPr>
          <w:ilvl w:val="0"/>
          <w:numId w:val="17"/>
        </w:numPr>
      </w:pPr>
      <w:r w:rsidRPr="003977A2">
        <w:rPr>
          <w:u w:val="single"/>
        </w:rPr>
        <w:t>Quick Clearance strategies</w:t>
      </w:r>
      <w:r>
        <w:t>, such the NCSHP/NCDOT Memorandum of Understanding (MOU)</w:t>
      </w:r>
      <w:r w:rsidR="00731A69">
        <w:t xml:space="preserve">. </w:t>
      </w:r>
      <w:r w:rsidR="00267632">
        <w:t>Th</w:t>
      </w:r>
      <w:r w:rsidR="00DD18DD">
        <w:t>is</w:t>
      </w:r>
      <w:r w:rsidR="00267632">
        <w:t xml:space="preserve"> </w:t>
      </w:r>
      <w:r w:rsidR="00273A40">
        <w:t>MOU detail</w:t>
      </w:r>
      <w:r w:rsidR="002637CB">
        <w:t>s</w:t>
      </w:r>
      <w:r w:rsidR="00273A40">
        <w:t xml:space="preserve"> </w:t>
      </w:r>
      <w:r w:rsidR="004E5943">
        <w:t xml:space="preserve">protocols </w:t>
      </w:r>
      <w:r w:rsidR="008C6137">
        <w:t xml:space="preserve">for </w:t>
      </w:r>
      <w:r w:rsidR="004E5943">
        <w:t xml:space="preserve">incidents </w:t>
      </w:r>
      <w:r w:rsidR="00D03FD0">
        <w:t xml:space="preserve">without injuries </w:t>
      </w:r>
      <w:r w:rsidR="008E78FC">
        <w:t xml:space="preserve">in </w:t>
      </w:r>
      <w:r w:rsidR="00D03FD0">
        <w:t>support</w:t>
      </w:r>
      <w:r w:rsidR="004E5943">
        <w:t xml:space="preserve"> </w:t>
      </w:r>
      <w:r w:rsidR="008E78FC">
        <w:t xml:space="preserve">of a </w:t>
      </w:r>
      <w:r w:rsidR="00D03FD0">
        <w:t xml:space="preserve">quicker response. </w:t>
      </w:r>
      <w:r w:rsidR="00731A69">
        <w:t xml:space="preserve">More details </w:t>
      </w:r>
      <w:r w:rsidR="008E78FC">
        <w:t xml:space="preserve">about </w:t>
      </w:r>
      <w:r w:rsidR="002637CB">
        <w:t>this</w:t>
      </w:r>
      <w:r w:rsidR="008E78FC">
        <w:t xml:space="preserve"> MOU </w:t>
      </w:r>
      <w:r w:rsidR="00731A69">
        <w:t xml:space="preserve">are included in the </w:t>
      </w:r>
      <w:r w:rsidR="00731A69" w:rsidRPr="00731A69">
        <w:rPr>
          <w:b/>
          <w:bCs/>
          <w:color w:val="727336" w:themeColor="accent3"/>
        </w:rPr>
        <w:t>Quick Clearance</w:t>
      </w:r>
      <w:r w:rsidR="00731A69" w:rsidRPr="00731A69">
        <w:rPr>
          <w:color w:val="727336" w:themeColor="accent3"/>
        </w:rPr>
        <w:t xml:space="preserve"> </w:t>
      </w:r>
      <w:r w:rsidR="00731A69">
        <w:t xml:space="preserve">chapter. </w:t>
      </w:r>
    </w:p>
    <w:p w14:paraId="52C9D331" w14:textId="2F615363" w:rsidR="00923216" w:rsidRDefault="00923216" w:rsidP="0063327D">
      <w:pPr>
        <w:pStyle w:val="ListParagraph"/>
        <w:numPr>
          <w:ilvl w:val="0"/>
          <w:numId w:val="17"/>
        </w:numPr>
      </w:pPr>
      <w:r w:rsidRPr="003977A2">
        <w:rPr>
          <w:u w:val="single"/>
        </w:rPr>
        <w:t>Partner Engagement strategies</w:t>
      </w:r>
      <w:r>
        <w:t xml:space="preserve">, such as </w:t>
      </w:r>
      <w:r w:rsidR="00C821BD">
        <w:t xml:space="preserve">Interagency </w:t>
      </w:r>
      <w:r>
        <w:t xml:space="preserve">Team Meetings and AARs. </w:t>
      </w:r>
      <w:r w:rsidR="00C821BD">
        <w:t>Both meeting</w:t>
      </w:r>
      <w:r w:rsidR="008E78FC">
        <w:t xml:space="preserve"> type</w:t>
      </w:r>
      <w:r w:rsidR="00C821BD">
        <w:t xml:space="preserve">s discuss </w:t>
      </w:r>
      <w:r w:rsidR="00045FEC">
        <w:t xml:space="preserve">on-scene communications and coordination </w:t>
      </w:r>
      <w:r w:rsidR="00C821BD">
        <w:t>between partner</w:t>
      </w:r>
      <w:r w:rsidR="00860236">
        <w:t xml:space="preserve"> agencie</w:t>
      </w:r>
      <w:r w:rsidR="00C821BD">
        <w:t>s</w:t>
      </w:r>
      <w:r w:rsidR="00901F2A">
        <w:t xml:space="preserve"> (challenges/mitigations). </w:t>
      </w:r>
      <w:r w:rsidR="009E0664">
        <w:t>The outcome</w:t>
      </w:r>
      <w:r w:rsidR="00860236">
        <w:t>s</w:t>
      </w:r>
      <w:r w:rsidR="009E0664">
        <w:t xml:space="preserve"> of these meetings help to </w:t>
      </w:r>
      <w:r w:rsidR="00045FEC">
        <w:t>improve on</w:t>
      </w:r>
      <w:r w:rsidR="00860236">
        <w:noBreakHyphen/>
      </w:r>
      <w:r w:rsidR="00045FEC">
        <w:t xml:space="preserve">scene communications and coordination for future incidents. </w:t>
      </w:r>
      <w:r>
        <w:t xml:space="preserve">Additional details </w:t>
      </w:r>
      <w:r w:rsidR="00C30BF3">
        <w:t xml:space="preserve">are included in the </w:t>
      </w:r>
      <w:r w:rsidR="00C30BF3" w:rsidRPr="00C30BF3">
        <w:rPr>
          <w:b/>
          <w:bCs/>
          <w:color w:val="727336" w:themeColor="accent3"/>
        </w:rPr>
        <w:t>Interagency Team Meeting</w:t>
      </w:r>
      <w:r w:rsidR="00C30BF3">
        <w:t xml:space="preserve"> and </w:t>
      </w:r>
      <w:r w:rsidR="00C30BF3" w:rsidRPr="00C30BF3">
        <w:rPr>
          <w:b/>
          <w:bCs/>
          <w:color w:val="727336" w:themeColor="accent3"/>
        </w:rPr>
        <w:t>After-Action Review</w:t>
      </w:r>
      <w:r w:rsidR="00C30BF3" w:rsidRPr="00C30BF3">
        <w:rPr>
          <w:color w:val="727336" w:themeColor="accent3"/>
        </w:rPr>
        <w:t xml:space="preserve"> </w:t>
      </w:r>
      <w:r w:rsidR="00C30BF3">
        <w:t xml:space="preserve">chapters. </w:t>
      </w:r>
    </w:p>
    <w:p w14:paraId="1869A98E" w14:textId="62EE08B3" w:rsidR="00D450EB" w:rsidRDefault="0088367E" w:rsidP="0063327D">
      <w:pPr>
        <w:pStyle w:val="ListParagraph"/>
        <w:numPr>
          <w:ilvl w:val="0"/>
          <w:numId w:val="17"/>
        </w:numPr>
      </w:pPr>
      <w:r w:rsidRPr="003977A2">
        <w:rPr>
          <w:u w:val="single"/>
        </w:rPr>
        <w:t>Motorist Notification strategies</w:t>
      </w:r>
      <w:r w:rsidR="00F26AE4">
        <w:t xml:space="preserve">, such as DMS messages informing motorists of </w:t>
      </w:r>
      <w:r w:rsidR="00985D65">
        <w:t xml:space="preserve">a </w:t>
      </w:r>
      <w:r w:rsidR="00BE6F85">
        <w:t xml:space="preserve">downstream </w:t>
      </w:r>
      <w:r w:rsidR="00985D65">
        <w:t xml:space="preserve">incident, appropriate detours </w:t>
      </w:r>
      <w:r w:rsidR="00FF6889">
        <w:t xml:space="preserve">navigating </w:t>
      </w:r>
      <w:r w:rsidR="00985D65">
        <w:t xml:space="preserve">around the </w:t>
      </w:r>
      <w:r w:rsidR="00D36A29">
        <w:t xml:space="preserve">area impacted by the </w:t>
      </w:r>
      <w:r w:rsidR="00985D65">
        <w:t>incident</w:t>
      </w:r>
      <w:r w:rsidR="00567D29">
        <w:t xml:space="preserve">, and reminder </w:t>
      </w:r>
      <w:r w:rsidR="006B3343">
        <w:t xml:space="preserve">mechanisms </w:t>
      </w:r>
      <w:r w:rsidR="00567D29">
        <w:t>to move over and provide additional safety to on-scene</w:t>
      </w:r>
      <w:r w:rsidR="006B3343">
        <w:t xml:space="preserve"> responders</w:t>
      </w:r>
      <w:r w:rsidR="00567D29">
        <w:t xml:space="preserve">. </w:t>
      </w:r>
      <w:r w:rsidR="00ED3756">
        <w:t xml:space="preserve">Also, </w:t>
      </w:r>
      <w:proofErr w:type="spellStart"/>
      <w:r w:rsidR="00ED3756">
        <w:t>DriveNC</w:t>
      </w:r>
      <w:proofErr w:type="spellEnd"/>
      <w:r w:rsidR="00ED3756">
        <w:t xml:space="preserve"> notifications to assist </w:t>
      </w:r>
      <w:r w:rsidR="006B3343">
        <w:t xml:space="preserve">motorists </w:t>
      </w:r>
      <w:r w:rsidR="00ED3756">
        <w:t xml:space="preserve">with additional traveler information. </w:t>
      </w:r>
    </w:p>
    <w:p w14:paraId="195F2407" w14:textId="1153A6F9" w:rsidR="00D3300F" w:rsidRDefault="006D2528" w:rsidP="00D3300F">
      <w:r w:rsidRPr="006D2528">
        <w:rPr>
          <w:b/>
          <w:bCs/>
          <w:color w:val="3E7D95" w:themeColor="accent5"/>
        </w:rPr>
        <w:t>Radio communications</w:t>
      </w:r>
      <w:r w:rsidRPr="006D2528">
        <w:rPr>
          <w:color w:val="3E7D95" w:themeColor="accent5"/>
        </w:rPr>
        <w:t xml:space="preserve"> </w:t>
      </w:r>
      <w:r w:rsidRPr="007A74A7">
        <w:t>allow</w:t>
      </w:r>
      <w:r>
        <w:t xml:space="preserve"> TMC operators to monitor on-scene communications among responders and listen for requests for additional resources or important updates of on-scene management and response activities. Radio communications between law enforcement and dispatch centers allow dispatchers to update the CAD systems with </w:t>
      </w:r>
      <w:r w:rsidR="00035FCB">
        <w:t xml:space="preserve">real-time </w:t>
      </w:r>
      <w:r>
        <w:t xml:space="preserve">status based on changes </w:t>
      </w:r>
      <w:r w:rsidR="0062040B">
        <w:t xml:space="preserve">occurring during </w:t>
      </w:r>
      <w:r>
        <w:t>the on</w:t>
      </w:r>
      <w:r>
        <w:noBreakHyphen/>
        <w:t>scene response. Radio transmissions between IMAP responders and TMC provide two</w:t>
      </w:r>
      <w:r>
        <w:noBreakHyphen/>
        <w:t>way communications to share incident details</w:t>
      </w:r>
      <w:r w:rsidR="0062040B">
        <w:t>.</w:t>
      </w:r>
    </w:p>
    <w:p w14:paraId="1DB8BEA1" w14:textId="7BA60DE4" w:rsidR="00084A50" w:rsidRDefault="00084A50" w:rsidP="00084A50">
      <w:r w:rsidRPr="00084A50">
        <w:rPr>
          <w:b/>
          <w:bCs/>
          <w:color w:val="3E7D95" w:themeColor="accent5"/>
        </w:rPr>
        <w:t>General practices of all partner agencies</w:t>
      </w:r>
      <w:r w:rsidRPr="00084A50">
        <w:rPr>
          <w:color w:val="3E7D95" w:themeColor="accent5"/>
        </w:rPr>
        <w:t xml:space="preserve"> </w:t>
      </w:r>
      <w:r>
        <w:t xml:space="preserve">include the usage of personal protective equipment (PPE) while on-scene and </w:t>
      </w:r>
      <w:r w:rsidR="00452720">
        <w:t>recognizing</w:t>
      </w:r>
      <w:r>
        <w:t xml:space="preserve"> the </w:t>
      </w:r>
      <w:r w:rsidR="00452720">
        <w:t>importance and need</w:t>
      </w:r>
      <w:r>
        <w:t xml:space="preserve"> of traffic control. </w:t>
      </w:r>
    </w:p>
    <w:p w14:paraId="5375EF51" w14:textId="18F89395" w:rsidR="00084A50" w:rsidRDefault="00084A50" w:rsidP="00084A50">
      <w:pPr>
        <w:pStyle w:val="ListParagraph"/>
        <w:numPr>
          <w:ilvl w:val="0"/>
          <w:numId w:val="3"/>
        </w:numPr>
      </w:pPr>
      <w:r>
        <w:t xml:space="preserve">PPE is to be utilized while on-scene to promote visibility of responders and help ensure safety of responders while on-scene. </w:t>
      </w:r>
      <w:r w:rsidR="009E790D" w:rsidRPr="008B06A8">
        <w:t xml:space="preserve">PPE shall comply </w:t>
      </w:r>
      <w:r w:rsidR="00B15ED5" w:rsidRPr="008B06A8">
        <w:t>to all OSHA and ANSI standards.</w:t>
      </w:r>
      <w:r w:rsidR="00B15ED5">
        <w:t xml:space="preserve">  </w:t>
      </w:r>
      <w:r>
        <w:t xml:space="preserve">These include IMAP </w:t>
      </w:r>
      <w:r w:rsidR="00452720">
        <w:t>responders</w:t>
      </w:r>
      <w:r>
        <w:t>, emergency responders, and towing/recovery operators.</w:t>
      </w:r>
    </w:p>
    <w:p w14:paraId="6E6AE58B" w14:textId="6C4BF056" w:rsidR="00084A50" w:rsidRPr="00C14E30" w:rsidRDefault="00084A50" w:rsidP="00084A50">
      <w:pPr>
        <w:pStyle w:val="ListParagraph"/>
        <w:numPr>
          <w:ilvl w:val="0"/>
          <w:numId w:val="3"/>
        </w:numPr>
      </w:pPr>
      <w:r>
        <w:t xml:space="preserve">Traffic control is to be implemented on-scene in a safe manner to keep traffic a safe distance from the incident location and in compliance with SOPs, including MUTCD requirements. Traffic control may be implemented by IMAP </w:t>
      </w:r>
      <w:r w:rsidR="00452720">
        <w:t>responders</w:t>
      </w:r>
      <w:r>
        <w:t>, law enforcement, fire/EMS, towing/recovery operators, or a combination of these responders.</w:t>
      </w:r>
    </w:p>
    <w:p w14:paraId="5139492A" w14:textId="393F5184" w:rsidR="00084A50" w:rsidRDefault="00084A50" w:rsidP="00084A50">
      <w:pPr>
        <w:pStyle w:val="ListParagraph"/>
        <w:numPr>
          <w:ilvl w:val="0"/>
          <w:numId w:val="3"/>
        </w:numPr>
      </w:pPr>
      <w:r>
        <w:lastRenderedPageBreak/>
        <w:t xml:space="preserve">HAZMAT or incidents involving a fatality are to be elevated to the appropriate agency per the established SOPs. These incident types require more than 2-hours on-scene presence for clean up or investigation purposes. This requires a transition from the initial emergency traffic control (ETC) from IMAP to temporary traffic control (TTC) from </w:t>
      </w:r>
      <w:r w:rsidR="006575DF">
        <w:t>NCDOT M</w:t>
      </w:r>
      <w:r>
        <w:t xml:space="preserve">aintenance or </w:t>
      </w:r>
      <w:r w:rsidR="006575DF">
        <w:t>T</w:t>
      </w:r>
      <w:r>
        <w:t xml:space="preserve">raffic </w:t>
      </w:r>
      <w:r w:rsidR="006575DF">
        <w:t>S</w:t>
      </w:r>
      <w:r>
        <w:t>ervices.</w:t>
      </w:r>
      <w:r w:rsidR="00B15ED5">
        <w:t xml:space="preserve"> </w:t>
      </w:r>
      <w:r w:rsidR="00B15ED5" w:rsidRPr="008B06A8">
        <w:t>TTC shall then follow NCDOT Roadway Standard Drawing and the MUTCD.</w:t>
      </w:r>
      <w:r>
        <w:t xml:space="preserve"> </w:t>
      </w:r>
      <w:r>
        <w:t>In the event of a fatality, the vehicle(s) are not to be touched until the investigations has been completed.</w:t>
      </w:r>
    </w:p>
    <w:p w14:paraId="4D32E299" w14:textId="77777777" w:rsidR="00396450" w:rsidRDefault="00396450" w:rsidP="00396450">
      <w:r w:rsidRPr="00396B48">
        <w:rPr>
          <w:b/>
          <w:bCs/>
          <w:color w:val="3E7D95" w:themeColor="accent5"/>
        </w:rPr>
        <w:t>Effective communication and coordination are essential</w:t>
      </w:r>
      <w:r w:rsidRPr="00396B48">
        <w:rPr>
          <w:color w:val="3E7D95" w:themeColor="accent5"/>
        </w:rPr>
        <w:t xml:space="preserve"> </w:t>
      </w:r>
      <w:r>
        <w:t>among partners at all stages of the incident management timeline. The duration and extent of specific partner involvement will depend largely on the incident type, incident severity, and the incident clearance time</w:t>
      </w:r>
      <w:r w:rsidRPr="00C51959">
        <w:t>.</w:t>
      </w:r>
      <w:r>
        <w:t xml:space="preserve"> Together, the partnership supports safe on-scene management.</w:t>
      </w:r>
    </w:p>
    <w:p w14:paraId="342BD848" w14:textId="77777777" w:rsidR="00396450" w:rsidRDefault="00396450" w:rsidP="00396450">
      <w:r>
        <w:t>There are key on-scene activities conducted by different agencies and departments, including:</w:t>
      </w:r>
    </w:p>
    <w:p w14:paraId="11150DB0" w14:textId="77777777" w:rsidR="00396450" w:rsidRPr="004F4BC1" w:rsidRDefault="00396450" w:rsidP="00396450">
      <w:pPr>
        <w:pStyle w:val="ListParagraph"/>
        <w:numPr>
          <w:ilvl w:val="0"/>
          <w:numId w:val="2"/>
        </w:numPr>
      </w:pPr>
      <w:r w:rsidRPr="004F4BC1">
        <w:t>Observ</w:t>
      </w:r>
      <w:r>
        <w:t>ation of</w:t>
      </w:r>
      <w:r w:rsidRPr="004F4BC1">
        <w:t xml:space="preserve"> traffic conditions near the incident scene, and queues building </w:t>
      </w:r>
      <w:r>
        <w:t>upstream</w:t>
      </w:r>
      <w:r w:rsidRPr="004F4BC1">
        <w:t xml:space="preserve"> of the incident</w:t>
      </w:r>
    </w:p>
    <w:p w14:paraId="6FBAD002" w14:textId="77777777" w:rsidR="00396450" w:rsidRDefault="00396450" w:rsidP="00396450">
      <w:pPr>
        <w:pStyle w:val="ListParagraph"/>
        <w:numPr>
          <w:ilvl w:val="0"/>
          <w:numId w:val="2"/>
        </w:numPr>
      </w:pPr>
      <w:r>
        <w:t>Responder arrivals, including law enforcement, emergency responders, IMAP responders, and towing/recovery</w:t>
      </w:r>
    </w:p>
    <w:p w14:paraId="6CCAC9F8" w14:textId="77777777" w:rsidR="00396450" w:rsidRDefault="00396450" w:rsidP="00396450">
      <w:pPr>
        <w:pStyle w:val="ListParagraph"/>
        <w:numPr>
          <w:ilvl w:val="0"/>
          <w:numId w:val="2"/>
        </w:numPr>
      </w:pPr>
      <w:r>
        <w:t>Response activities happening on-scene and situational awareness of changing circumstances as the incident is cleared</w:t>
      </w:r>
    </w:p>
    <w:p w14:paraId="3AB32901" w14:textId="77777777" w:rsidR="00396450" w:rsidRDefault="00396450" w:rsidP="00396450">
      <w:pPr>
        <w:pStyle w:val="ListParagraph"/>
        <w:numPr>
          <w:ilvl w:val="0"/>
          <w:numId w:val="2"/>
        </w:numPr>
      </w:pPr>
      <w:r>
        <w:t>Traffic control measures implemented to stop or divert traffic near the incident scene (barricades, detours, signs, ramp closures)</w:t>
      </w:r>
    </w:p>
    <w:p w14:paraId="0638D339" w14:textId="77777777" w:rsidR="00396450" w:rsidRPr="004F4BC1" w:rsidRDefault="00396450" w:rsidP="00396450">
      <w:pPr>
        <w:pStyle w:val="ListParagraph"/>
        <w:numPr>
          <w:ilvl w:val="0"/>
          <w:numId w:val="2"/>
        </w:numPr>
      </w:pPr>
      <w:r w:rsidRPr="004F4BC1">
        <w:t>Minimiz</w:t>
      </w:r>
      <w:r>
        <w:t>ing</w:t>
      </w:r>
      <w:r w:rsidRPr="004F4BC1">
        <w:t xml:space="preserve"> impacts to the roadway network surrounding the incident area</w:t>
      </w:r>
    </w:p>
    <w:p w14:paraId="4D0BEC9A" w14:textId="77777777" w:rsidR="00396450" w:rsidRDefault="00396450" w:rsidP="00396450">
      <w:pPr>
        <w:pStyle w:val="ListParagraph"/>
        <w:numPr>
          <w:ilvl w:val="0"/>
          <w:numId w:val="2"/>
        </w:numPr>
      </w:pPr>
      <w:r>
        <w:t>Coordination with and among responders during on-scene arrival, while on-scene, and during clearance and recovery operations</w:t>
      </w:r>
    </w:p>
    <w:p w14:paraId="5D80A0F1" w14:textId="77777777" w:rsidR="00396450" w:rsidRDefault="00396450" w:rsidP="00396450">
      <w:pPr>
        <w:pStyle w:val="ListParagraph"/>
        <w:numPr>
          <w:ilvl w:val="0"/>
          <w:numId w:val="2"/>
        </w:numPr>
      </w:pPr>
      <w:r>
        <w:t>Assessment of infrastructure either during the lane closures or after recovery of the incident</w:t>
      </w:r>
    </w:p>
    <w:p w14:paraId="2AAB24F4" w14:textId="77777777" w:rsidR="00396450" w:rsidRDefault="00396450" w:rsidP="00396450">
      <w:pPr>
        <w:pStyle w:val="ListParagraph"/>
        <w:numPr>
          <w:ilvl w:val="0"/>
          <w:numId w:val="2"/>
        </w:numPr>
      </w:pPr>
      <w:r>
        <w:t>Responder egress and departures</w:t>
      </w:r>
    </w:p>
    <w:p w14:paraId="71BDBEC7" w14:textId="77777777" w:rsidR="00396450" w:rsidRDefault="00396450" w:rsidP="00396450">
      <w:pPr>
        <w:pStyle w:val="ListParagraph"/>
        <w:numPr>
          <w:ilvl w:val="0"/>
          <w:numId w:val="2"/>
        </w:numPr>
      </w:pPr>
      <w:r>
        <w:t>Removal/demobilization of traffic control strategies</w:t>
      </w:r>
    </w:p>
    <w:p w14:paraId="23569F88" w14:textId="13679F6E" w:rsidR="00396450" w:rsidRDefault="00396450" w:rsidP="00396450">
      <w:pPr>
        <w:pStyle w:val="ListParagraph"/>
        <w:numPr>
          <w:ilvl w:val="0"/>
          <w:numId w:val="2"/>
        </w:numPr>
      </w:pPr>
      <w:r w:rsidRPr="004F4BC1">
        <w:t xml:space="preserve">Return </w:t>
      </w:r>
      <w:r>
        <w:t xml:space="preserve">of </w:t>
      </w:r>
      <w:r w:rsidRPr="004F4BC1">
        <w:t>traffic to pre-incident traffic flow</w:t>
      </w:r>
    </w:p>
    <w:p w14:paraId="3FA20DCB" w14:textId="3489461D" w:rsidR="008D1169" w:rsidRDefault="0038602F" w:rsidP="00084A50">
      <w:r w:rsidRPr="0038602F">
        <w:rPr>
          <w:b/>
          <w:bCs/>
        </w:rPr>
        <w:fldChar w:fldCharType="begin"/>
      </w:r>
      <w:r w:rsidRPr="0038602F">
        <w:rPr>
          <w:b/>
          <w:bCs/>
        </w:rPr>
        <w:instrText xml:space="preserve"> REF _Ref82705915 \h  \* MERGEFORMAT </w:instrText>
      </w:r>
      <w:r w:rsidRPr="0038602F">
        <w:rPr>
          <w:b/>
          <w:bCs/>
        </w:rPr>
      </w:r>
      <w:r w:rsidRPr="0038602F">
        <w:rPr>
          <w:b/>
          <w:bCs/>
        </w:rPr>
        <w:fldChar w:fldCharType="separate"/>
      </w:r>
      <w:r w:rsidRPr="0038602F">
        <w:rPr>
          <w:b/>
          <w:bCs/>
        </w:rPr>
        <w:t xml:space="preserve">Table </w:t>
      </w:r>
      <w:r w:rsidRPr="0038602F">
        <w:rPr>
          <w:b/>
          <w:bCs/>
          <w:noProof/>
        </w:rPr>
        <w:t>1</w:t>
      </w:r>
      <w:r w:rsidRPr="0038602F">
        <w:rPr>
          <w:b/>
          <w:bCs/>
        </w:rPr>
        <w:fldChar w:fldCharType="end"/>
      </w:r>
      <w:r>
        <w:rPr>
          <w:b/>
          <w:bCs/>
        </w:rPr>
        <w:t xml:space="preserve"> </w:t>
      </w:r>
      <w:r w:rsidR="008D1169" w:rsidRPr="00C51959">
        <w:t xml:space="preserve">presents </w:t>
      </w:r>
      <w:r w:rsidR="006F4B88">
        <w:t>the different partners involved in on-scene management</w:t>
      </w:r>
      <w:r w:rsidR="00AC44D7">
        <w:t xml:space="preserve">, their </w:t>
      </w:r>
      <w:r w:rsidR="00BE23AF">
        <w:t>focus,</w:t>
      </w:r>
      <w:r w:rsidR="006F4B88">
        <w:t xml:space="preserve"> </w:t>
      </w:r>
      <w:r w:rsidR="008D1169" w:rsidRPr="00C51959">
        <w:t xml:space="preserve">a </w:t>
      </w:r>
      <w:r w:rsidR="009470B3">
        <w:t>description</w:t>
      </w:r>
      <w:r w:rsidR="008D1169" w:rsidRPr="00C51959">
        <w:t xml:space="preserve"> of </w:t>
      </w:r>
      <w:r w:rsidR="006F4B88">
        <w:t xml:space="preserve">their primary involvement </w:t>
      </w:r>
      <w:r w:rsidR="008D1169" w:rsidRPr="00C51959">
        <w:t xml:space="preserve">while </w:t>
      </w:r>
      <w:r w:rsidR="005375F9" w:rsidRPr="00C51959">
        <w:t>on</w:t>
      </w:r>
      <w:r w:rsidR="005375F9">
        <w:noBreakHyphen/>
      </w:r>
      <w:r w:rsidR="008D1169" w:rsidRPr="00C51959">
        <w:t>scene</w:t>
      </w:r>
      <w:r w:rsidR="00D862A1">
        <w:t xml:space="preserve">, and </w:t>
      </w:r>
      <w:r w:rsidR="001821BB">
        <w:t>their involvement</w:t>
      </w:r>
      <w:r w:rsidR="00D862A1">
        <w:t xml:space="preserve"> </w:t>
      </w:r>
      <w:r w:rsidR="002C4B99">
        <w:t>as it relates to the incident management timeline</w:t>
      </w:r>
      <w:r w:rsidR="00AA43FC">
        <w:t xml:space="preserve"> (refer to </w:t>
      </w:r>
      <w:r w:rsidR="00AA43FC" w:rsidRPr="00AA43FC">
        <w:rPr>
          <w:b/>
          <w:bCs/>
        </w:rPr>
        <w:fldChar w:fldCharType="begin"/>
      </w:r>
      <w:r w:rsidR="00AA43FC" w:rsidRPr="00AA43FC">
        <w:rPr>
          <w:b/>
          <w:bCs/>
        </w:rPr>
        <w:instrText xml:space="preserve"> REF _Ref82610666 \h </w:instrText>
      </w:r>
      <w:r w:rsidR="00AA43FC">
        <w:rPr>
          <w:b/>
          <w:bCs/>
        </w:rPr>
        <w:instrText xml:space="preserve"> \* MERGEFORMAT </w:instrText>
      </w:r>
      <w:r w:rsidR="00AA43FC" w:rsidRPr="00AA43FC">
        <w:rPr>
          <w:b/>
          <w:bCs/>
        </w:rPr>
      </w:r>
      <w:r w:rsidR="00AA43FC" w:rsidRPr="00AA43FC">
        <w:rPr>
          <w:b/>
          <w:bCs/>
        </w:rPr>
        <w:fldChar w:fldCharType="separate"/>
      </w:r>
      <w:r w:rsidR="00AA43FC" w:rsidRPr="00AA43FC">
        <w:rPr>
          <w:b/>
          <w:bCs/>
        </w:rPr>
        <w:t xml:space="preserve">Figure </w:t>
      </w:r>
      <w:r w:rsidR="00AA43FC" w:rsidRPr="00AA43FC">
        <w:rPr>
          <w:b/>
          <w:bCs/>
          <w:noProof/>
        </w:rPr>
        <w:t>1</w:t>
      </w:r>
      <w:r w:rsidR="00AA43FC" w:rsidRPr="00AA43FC">
        <w:rPr>
          <w:b/>
          <w:bCs/>
        </w:rPr>
        <w:fldChar w:fldCharType="end"/>
      </w:r>
      <w:r w:rsidR="00AA43FC">
        <w:t>)</w:t>
      </w:r>
      <w:r w:rsidR="008D1169" w:rsidRPr="00C51959">
        <w:t xml:space="preserve">. </w:t>
      </w:r>
      <w:r w:rsidR="00C87A9D">
        <w:t xml:space="preserve"> </w:t>
      </w:r>
    </w:p>
    <w:p w14:paraId="3F179E45" w14:textId="05992B6B" w:rsidR="00F67DC5" w:rsidRDefault="00F67DC5" w:rsidP="008B3083"/>
    <w:p w14:paraId="6023683C" w14:textId="4962A0C2" w:rsidR="006F4B88" w:rsidRDefault="006F4B88" w:rsidP="008B3083"/>
    <w:p w14:paraId="0EEDB05F" w14:textId="77777777" w:rsidR="000E5AC0" w:rsidRDefault="000E5AC0" w:rsidP="008B3083">
      <w:pPr>
        <w:sectPr w:rsidR="000E5AC0" w:rsidSect="00071C3D">
          <w:headerReference w:type="default" r:id="rId15"/>
          <w:footerReference w:type="default" r:id="rId16"/>
          <w:pgSz w:w="12240" w:h="15840"/>
          <w:pgMar w:top="1440" w:right="1440" w:bottom="1440" w:left="1440" w:header="720" w:footer="720" w:gutter="0"/>
          <w:cols w:space="720"/>
          <w:docGrid w:linePitch="360"/>
        </w:sectPr>
      </w:pPr>
    </w:p>
    <w:p w14:paraId="67BE1FF2" w14:textId="4CFB71E7" w:rsidR="006F4B88" w:rsidRDefault="0038602F" w:rsidP="0038602F">
      <w:pPr>
        <w:pStyle w:val="Caption"/>
      </w:pPr>
      <w:bookmarkStart w:id="1" w:name="_Ref82705915"/>
      <w:r>
        <w:lastRenderedPageBreak/>
        <w:t xml:space="preserve">Table </w:t>
      </w:r>
      <w:fldSimple w:instr=" SEQ Table \* ARABIC ">
        <w:r>
          <w:rPr>
            <w:noProof/>
          </w:rPr>
          <w:t>1</w:t>
        </w:r>
      </w:fldSimple>
      <w:bookmarkEnd w:id="1"/>
      <w:r>
        <w:t xml:space="preserve">. Partner Agencies Roles &amp; Responsibilities </w:t>
      </w:r>
      <w:r w:rsidR="002C4B99">
        <w:t xml:space="preserve">While </w:t>
      </w:r>
      <w:r>
        <w:t>On</w:t>
      </w:r>
      <w:r w:rsidR="009470B3">
        <w:t>-</w:t>
      </w:r>
      <w:r>
        <w:t>Scen</w:t>
      </w:r>
      <w:r w:rsidR="002C4B99">
        <w:t>e within the IM Timeline</w:t>
      </w:r>
    </w:p>
    <w:tbl>
      <w:tblPr>
        <w:tblStyle w:val="TableGrid"/>
        <w:tblW w:w="12989" w:type="dxa"/>
        <w:tblLook w:val="04A0" w:firstRow="1" w:lastRow="0" w:firstColumn="1" w:lastColumn="0" w:noHBand="0" w:noVBand="1"/>
      </w:tblPr>
      <w:tblGrid>
        <w:gridCol w:w="1585"/>
        <w:gridCol w:w="1565"/>
        <w:gridCol w:w="7835"/>
        <w:gridCol w:w="401"/>
        <w:gridCol w:w="401"/>
        <w:gridCol w:w="400"/>
        <w:gridCol w:w="401"/>
        <w:gridCol w:w="401"/>
      </w:tblGrid>
      <w:tr w:rsidR="00853A65" w:rsidRPr="00CD2A87" w14:paraId="3A041DF5" w14:textId="6515CF51" w:rsidTr="008B64D5">
        <w:trPr>
          <w:cantSplit/>
          <w:tblHeader/>
        </w:trPr>
        <w:tc>
          <w:tcPr>
            <w:tcW w:w="1590" w:type="dxa"/>
            <w:shd w:val="clear" w:color="auto" w:fill="323E4F" w:themeFill="text2" w:themeFillShade="BF"/>
            <w:vAlign w:val="center"/>
          </w:tcPr>
          <w:p w14:paraId="4CB93269" w14:textId="5833DA77" w:rsidR="00853A65" w:rsidRPr="00CD2A87" w:rsidRDefault="00853A65" w:rsidP="00187D53">
            <w:pPr>
              <w:rPr>
                <w:b/>
                <w:bCs/>
                <w:color w:val="FFFFFF" w:themeColor="background1"/>
                <w:sz w:val="20"/>
                <w:szCs w:val="20"/>
              </w:rPr>
            </w:pPr>
            <w:r w:rsidRPr="00CD2A87">
              <w:rPr>
                <w:b/>
                <w:bCs/>
                <w:color w:val="FFFFFF" w:themeColor="background1"/>
                <w:sz w:val="20"/>
                <w:szCs w:val="20"/>
              </w:rPr>
              <w:t>Area</w:t>
            </w:r>
          </w:p>
        </w:tc>
        <w:tc>
          <w:tcPr>
            <w:tcW w:w="1375" w:type="dxa"/>
            <w:shd w:val="clear" w:color="auto" w:fill="323E4F" w:themeFill="text2" w:themeFillShade="BF"/>
            <w:vAlign w:val="center"/>
          </w:tcPr>
          <w:p w14:paraId="327DE902" w14:textId="044211DC" w:rsidR="00853A65" w:rsidRPr="00CD2A87" w:rsidRDefault="00853A65" w:rsidP="00187D53">
            <w:pPr>
              <w:rPr>
                <w:b/>
                <w:bCs/>
                <w:color w:val="FFFFFF" w:themeColor="background1"/>
                <w:sz w:val="20"/>
                <w:szCs w:val="20"/>
              </w:rPr>
            </w:pPr>
            <w:r w:rsidRPr="00CD2A87">
              <w:rPr>
                <w:b/>
                <w:bCs/>
                <w:color w:val="FFFFFF" w:themeColor="background1"/>
                <w:sz w:val="20"/>
                <w:szCs w:val="20"/>
              </w:rPr>
              <w:t>Agency</w:t>
            </w:r>
            <w:r w:rsidR="00A41C7D">
              <w:rPr>
                <w:b/>
                <w:bCs/>
                <w:color w:val="FFFFFF" w:themeColor="background1"/>
                <w:sz w:val="20"/>
                <w:szCs w:val="20"/>
              </w:rPr>
              <w:t>/</w:t>
            </w:r>
            <w:r w:rsidR="00A41C7D" w:rsidRPr="00A41C7D">
              <w:rPr>
                <w:b/>
                <w:bCs/>
                <w:i/>
                <w:iCs/>
                <w:color w:val="FFFFFF" w:themeColor="background1"/>
                <w:sz w:val="20"/>
                <w:szCs w:val="20"/>
              </w:rPr>
              <w:t>Focus</w:t>
            </w:r>
          </w:p>
        </w:tc>
        <w:tc>
          <w:tcPr>
            <w:tcW w:w="8010" w:type="dxa"/>
            <w:shd w:val="clear" w:color="auto" w:fill="323E4F" w:themeFill="text2" w:themeFillShade="BF"/>
            <w:vAlign w:val="center"/>
          </w:tcPr>
          <w:p w14:paraId="7B4C5274" w14:textId="343B0110" w:rsidR="00853A65" w:rsidRPr="00CD2A87" w:rsidRDefault="00853A65" w:rsidP="00187D53">
            <w:pPr>
              <w:rPr>
                <w:b/>
                <w:bCs/>
                <w:color w:val="FFFFFF" w:themeColor="background1"/>
                <w:sz w:val="20"/>
                <w:szCs w:val="20"/>
              </w:rPr>
            </w:pPr>
            <w:r w:rsidRPr="00CD2A87">
              <w:rPr>
                <w:b/>
                <w:bCs/>
                <w:color w:val="FFFFFF" w:themeColor="background1"/>
                <w:sz w:val="20"/>
                <w:szCs w:val="20"/>
              </w:rPr>
              <w:t>On-Scene Involvement</w:t>
            </w:r>
          </w:p>
        </w:tc>
        <w:tc>
          <w:tcPr>
            <w:tcW w:w="2014" w:type="dxa"/>
            <w:gridSpan w:val="5"/>
            <w:shd w:val="clear" w:color="auto" w:fill="323E4F" w:themeFill="text2" w:themeFillShade="BF"/>
            <w:vAlign w:val="center"/>
          </w:tcPr>
          <w:p w14:paraId="6F1F64BC" w14:textId="77777777" w:rsidR="00A52806" w:rsidRPr="00CD2A87" w:rsidRDefault="00A52806" w:rsidP="00187D53">
            <w:pPr>
              <w:jc w:val="center"/>
              <w:rPr>
                <w:b/>
                <w:bCs/>
                <w:color w:val="FFFFFF" w:themeColor="background1"/>
                <w:sz w:val="20"/>
                <w:szCs w:val="20"/>
              </w:rPr>
            </w:pPr>
            <w:r w:rsidRPr="00CD2A87">
              <w:rPr>
                <w:b/>
                <w:bCs/>
                <w:color w:val="FFFFFF" w:themeColor="background1"/>
                <w:sz w:val="20"/>
                <w:szCs w:val="20"/>
              </w:rPr>
              <w:t xml:space="preserve">Involvement in </w:t>
            </w:r>
          </w:p>
          <w:p w14:paraId="10BF3AC2" w14:textId="5D144EC9" w:rsidR="00853A65" w:rsidRPr="00CD2A87" w:rsidRDefault="00853A65" w:rsidP="00187D53">
            <w:pPr>
              <w:jc w:val="center"/>
              <w:rPr>
                <w:b/>
                <w:bCs/>
                <w:color w:val="FFFFFF" w:themeColor="background1"/>
                <w:sz w:val="20"/>
                <w:szCs w:val="20"/>
              </w:rPr>
            </w:pPr>
            <w:r w:rsidRPr="00CD2A87">
              <w:rPr>
                <w:b/>
                <w:bCs/>
                <w:color w:val="FFFFFF" w:themeColor="background1"/>
                <w:sz w:val="20"/>
                <w:szCs w:val="20"/>
              </w:rPr>
              <w:t xml:space="preserve">IM Timeline </w:t>
            </w:r>
          </w:p>
        </w:tc>
      </w:tr>
      <w:tr w:rsidR="00187D53" w:rsidRPr="00405E29" w14:paraId="3304E255" w14:textId="77777777" w:rsidTr="008B64D5">
        <w:trPr>
          <w:cantSplit/>
          <w:trHeight w:val="206"/>
          <w:tblHeader/>
        </w:trPr>
        <w:tc>
          <w:tcPr>
            <w:tcW w:w="10975" w:type="dxa"/>
            <w:gridSpan w:val="3"/>
            <w:shd w:val="clear" w:color="auto" w:fill="D5DCE4" w:themeFill="text2" w:themeFillTint="33"/>
          </w:tcPr>
          <w:p w14:paraId="4FE55D43" w14:textId="77777777" w:rsidR="00EA36E4" w:rsidRDefault="00EA36E4" w:rsidP="008B3083">
            <w:pPr>
              <w:rPr>
                <w:i/>
                <w:iCs/>
              </w:rPr>
            </w:pPr>
          </w:p>
        </w:tc>
        <w:tc>
          <w:tcPr>
            <w:tcW w:w="403" w:type="dxa"/>
            <w:shd w:val="clear" w:color="auto" w:fill="D5DCE4" w:themeFill="text2" w:themeFillTint="33"/>
          </w:tcPr>
          <w:p w14:paraId="6F90CE48" w14:textId="19F92397" w:rsidR="00EA36E4" w:rsidRPr="004B0397" w:rsidRDefault="00187D53" w:rsidP="00EA36E4">
            <w:pPr>
              <w:rPr>
                <w:i/>
                <w:iCs/>
                <w:sz w:val="20"/>
                <w:szCs w:val="20"/>
              </w:rPr>
            </w:pPr>
            <w:r w:rsidRPr="004B0397">
              <w:rPr>
                <w:i/>
                <w:iCs/>
                <w:sz w:val="20"/>
                <w:szCs w:val="20"/>
              </w:rPr>
              <w:t>1</w:t>
            </w:r>
          </w:p>
        </w:tc>
        <w:tc>
          <w:tcPr>
            <w:tcW w:w="403" w:type="dxa"/>
            <w:shd w:val="clear" w:color="auto" w:fill="D5DCE4" w:themeFill="text2" w:themeFillTint="33"/>
          </w:tcPr>
          <w:p w14:paraId="19C13A72" w14:textId="05D7196C" w:rsidR="00EA36E4" w:rsidRPr="004B0397" w:rsidRDefault="00187D53" w:rsidP="00EA36E4">
            <w:pPr>
              <w:rPr>
                <w:i/>
                <w:iCs/>
                <w:sz w:val="20"/>
                <w:szCs w:val="20"/>
              </w:rPr>
            </w:pPr>
            <w:r w:rsidRPr="004B0397">
              <w:rPr>
                <w:i/>
                <w:iCs/>
                <w:sz w:val="20"/>
                <w:szCs w:val="20"/>
              </w:rPr>
              <w:t>2</w:t>
            </w:r>
          </w:p>
        </w:tc>
        <w:tc>
          <w:tcPr>
            <w:tcW w:w="402" w:type="dxa"/>
            <w:shd w:val="clear" w:color="auto" w:fill="D5DCE4" w:themeFill="text2" w:themeFillTint="33"/>
          </w:tcPr>
          <w:p w14:paraId="6B1E17B3" w14:textId="27F6F53D" w:rsidR="00EA36E4" w:rsidRPr="004B0397" w:rsidRDefault="00187D53" w:rsidP="00EA36E4">
            <w:pPr>
              <w:rPr>
                <w:i/>
                <w:iCs/>
                <w:sz w:val="20"/>
                <w:szCs w:val="20"/>
              </w:rPr>
            </w:pPr>
            <w:r w:rsidRPr="004B0397">
              <w:rPr>
                <w:i/>
                <w:iCs/>
                <w:sz w:val="20"/>
                <w:szCs w:val="20"/>
              </w:rPr>
              <w:t>3</w:t>
            </w:r>
          </w:p>
        </w:tc>
        <w:tc>
          <w:tcPr>
            <w:tcW w:w="403" w:type="dxa"/>
            <w:shd w:val="clear" w:color="auto" w:fill="D5DCE4" w:themeFill="text2" w:themeFillTint="33"/>
          </w:tcPr>
          <w:p w14:paraId="634BD9DF" w14:textId="482AF70E" w:rsidR="00EA36E4" w:rsidRPr="004B0397" w:rsidRDefault="00187D53" w:rsidP="00EA36E4">
            <w:pPr>
              <w:rPr>
                <w:i/>
                <w:iCs/>
                <w:sz w:val="20"/>
                <w:szCs w:val="20"/>
              </w:rPr>
            </w:pPr>
            <w:r w:rsidRPr="004B0397">
              <w:rPr>
                <w:i/>
                <w:iCs/>
                <w:sz w:val="20"/>
                <w:szCs w:val="20"/>
              </w:rPr>
              <w:t>4</w:t>
            </w:r>
          </w:p>
        </w:tc>
        <w:tc>
          <w:tcPr>
            <w:tcW w:w="403" w:type="dxa"/>
            <w:shd w:val="clear" w:color="auto" w:fill="D5DCE4" w:themeFill="text2" w:themeFillTint="33"/>
          </w:tcPr>
          <w:p w14:paraId="44274EC0" w14:textId="3354C262" w:rsidR="00EA36E4" w:rsidRPr="004B0397" w:rsidRDefault="00187D53" w:rsidP="00EA36E4">
            <w:pPr>
              <w:rPr>
                <w:i/>
                <w:iCs/>
                <w:sz w:val="20"/>
                <w:szCs w:val="20"/>
              </w:rPr>
            </w:pPr>
            <w:r w:rsidRPr="004B0397">
              <w:rPr>
                <w:i/>
                <w:iCs/>
                <w:sz w:val="20"/>
                <w:szCs w:val="20"/>
              </w:rPr>
              <w:t>5</w:t>
            </w:r>
          </w:p>
        </w:tc>
      </w:tr>
      <w:tr w:rsidR="00EA36E4" w14:paraId="6770A139" w14:textId="4C16B04B" w:rsidTr="008B64D5">
        <w:trPr>
          <w:cantSplit/>
        </w:trPr>
        <w:tc>
          <w:tcPr>
            <w:tcW w:w="1590" w:type="dxa"/>
            <w:tcBorders>
              <w:bottom w:val="nil"/>
            </w:tcBorders>
          </w:tcPr>
          <w:p w14:paraId="52470AD7" w14:textId="543668BB" w:rsidR="00EA36E4" w:rsidRPr="007A7650" w:rsidRDefault="00EA36E4" w:rsidP="008B3083">
            <w:pPr>
              <w:rPr>
                <w:sz w:val="20"/>
                <w:szCs w:val="20"/>
              </w:rPr>
            </w:pPr>
            <w:r w:rsidRPr="007A7650">
              <w:rPr>
                <w:sz w:val="20"/>
                <w:szCs w:val="20"/>
              </w:rPr>
              <w:t>First Responders</w:t>
            </w:r>
          </w:p>
        </w:tc>
        <w:tc>
          <w:tcPr>
            <w:tcW w:w="1375" w:type="dxa"/>
          </w:tcPr>
          <w:p w14:paraId="6A5A37EB" w14:textId="77777777" w:rsidR="00EA36E4" w:rsidRPr="007A7650" w:rsidRDefault="00EA36E4" w:rsidP="008B3083">
            <w:pPr>
              <w:rPr>
                <w:sz w:val="20"/>
                <w:szCs w:val="20"/>
              </w:rPr>
            </w:pPr>
            <w:r w:rsidRPr="007A7650">
              <w:rPr>
                <w:sz w:val="20"/>
                <w:szCs w:val="20"/>
              </w:rPr>
              <w:t>Local Fire Department</w:t>
            </w:r>
          </w:p>
          <w:p w14:paraId="484C828F" w14:textId="77777777" w:rsidR="00EA36E4" w:rsidRPr="007A7650" w:rsidRDefault="00EA36E4" w:rsidP="008B3083">
            <w:pPr>
              <w:rPr>
                <w:sz w:val="20"/>
                <w:szCs w:val="20"/>
              </w:rPr>
            </w:pPr>
          </w:p>
          <w:p w14:paraId="0A77CC4D" w14:textId="21A6FB49" w:rsidR="00EA36E4" w:rsidRPr="007A7650" w:rsidRDefault="00EA36E4" w:rsidP="008B3083">
            <w:pPr>
              <w:rPr>
                <w:i/>
                <w:iCs/>
                <w:sz w:val="20"/>
                <w:szCs w:val="20"/>
              </w:rPr>
            </w:pPr>
            <w:r w:rsidRPr="007A7650">
              <w:rPr>
                <w:i/>
                <w:iCs/>
                <w:color w:val="727336" w:themeColor="accent3"/>
                <w:sz w:val="20"/>
                <w:szCs w:val="20"/>
              </w:rPr>
              <w:t>Provid</w:t>
            </w:r>
            <w:r w:rsidR="00210423">
              <w:rPr>
                <w:i/>
                <w:iCs/>
                <w:color w:val="727336" w:themeColor="accent3"/>
                <w:sz w:val="20"/>
                <w:szCs w:val="20"/>
              </w:rPr>
              <w:t>e</w:t>
            </w:r>
            <w:r w:rsidRPr="007A7650">
              <w:rPr>
                <w:i/>
                <w:iCs/>
                <w:color w:val="727336" w:themeColor="accent3"/>
                <w:sz w:val="20"/>
                <w:szCs w:val="20"/>
              </w:rPr>
              <w:t xml:space="preserve"> emergency response to motorists</w:t>
            </w:r>
          </w:p>
        </w:tc>
        <w:tc>
          <w:tcPr>
            <w:tcW w:w="8010" w:type="dxa"/>
          </w:tcPr>
          <w:p w14:paraId="28DA7DCC" w14:textId="69D2BE11" w:rsidR="00EA36E4" w:rsidRPr="007A7650" w:rsidRDefault="00EA36E4" w:rsidP="00A27AE2">
            <w:pPr>
              <w:pStyle w:val="ListParagraph"/>
              <w:numPr>
                <w:ilvl w:val="0"/>
                <w:numId w:val="14"/>
              </w:numPr>
              <w:ind w:left="216" w:hanging="216"/>
              <w:rPr>
                <w:sz w:val="20"/>
                <w:szCs w:val="20"/>
              </w:rPr>
            </w:pPr>
            <w:r w:rsidRPr="007A7650">
              <w:rPr>
                <w:sz w:val="20"/>
                <w:szCs w:val="20"/>
              </w:rPr>
              <w:t>Typically, first to arrive on scene – IC of the scene</w:t>
            </w:r>
          </w:p>
          <w:p w14:paraId="2FBE5DE4" w14:textId="77777777" w:rsidR="00CD2A87" w:rsidRDefault="00EA36E4" w:rsidP="00A27AE2">
            <w:pPr>
              <w:pStyle w:val="ListParagraph"/>
              <w:numPr>
                <w:ilvl w:val="0"/>
                <w:numId w:val="14"/>
              </w:numPr>
              <w:ind w:left="216" w:hanging="216"/>
              <w:rPr>
                <w:sz w:val="20"/>
                <w:szCs w:val="20"/>
              </w:rPr>
            </w:pPr>
            <w:r w:rsidRPr="007A7650">
              <w:rPr>
                <w:sz w:val="20"/>
                <w:szCs w:val="20"/>
              </w:rPr>
              <w:t>Follow SOPs for arrival at incident scene</w:t>
            </w:r>
          </w:p>
          <w:p w14:paraId="18021445" w14:textId="6E13F793" w:rsidR="00EA36E4" w:rsidRPr="007A7650" w:rsidRDefault="00CD2A87" w:rsidP="00A27AE2">
            <w:pPr>
              <w:pStyle w:val="ListParagraph"/>
              <w:numPr>
                <w:ilvl w:val="0"/>
                <w:numId w:val="14"/>
              </w:numPr>
              <w:ind w:left="216" w:hanging="216"/>
              <w:rPr>
                <w:sz w:val="20"/>
                <w:szCs w:val="20"/>
              </w:rPr>
            </w:pPr>
            <w:r>
              <w:rPr>
                <w:sz w:val="20"/>
                <w:szCs w:val="20"/>
              </w:rPr>
              <w:t>A</w:t>
            </w:r>
            <w:r w:rsidR="00EA36E4" w:rsidRPr="007A7650">
              <w:rPr>
                <w:sz w:val="20"/>
                <w:szCs w:val="20"/>
              </w:rPr>
              <w:t>ssess incident scene needs, and communicat</w:t>
            </w:r>
            <w:r>
              <w:rPr>
                <w:sz w:val="20"/>
                <w:szCs w:val="20"/>
              </w:rPr>
              <w:t>e</w:t>
            </w:r>
            <w:r w:rsidR="00EA36E4" w:rsidRPr="007A7650">
              <w:rPr>
                <w:sz w:val="20"/>
                <w:szCs w:val="20"/>
              </w:rPr>
              <w:t xml:space="preserve"> with appropriate </w:t>
            </w:r>
            <w:r>
              <w:rPr>
                <w:sz w:val="20"/>
                <w:szCs w:val="20"/>
              </w:rPr>
              <w:t>d</w:t>
            </w:r>
            <w:r w:rsidR="00EA36E4" w:rsidRPr="007A7650">
              <w:rPr>
                <w:sz w:val="20"/>
                <w:szCs w:val="20"/>
              </w:rPr>
              <w:t>ispatch/</w:t>
            </w:r>
            <w:r>
              <w:rPr>
                <w:sz w:val="20"/>
                <w:szCs w:val="20"/>
              </w:rPr>
              <w:t xml:space="preserve"> </w:t>
            </w:r>
            <w:r w:rsidR="00EA36E4" w:rsidRPr="007A7650">
              <w:rPr>
                <w:sz w:val="20"/>
                <w:szCs w:val="20"/>
              </w:rPr>
              <w:t>communications centers upon arrival</w:t>
            </w:r>
          </w:p>
          <w:p w14:paraId="736B672E" w14:textId="0F0DAB3B" w:rsidR="00EA36E4" w:rsidRPr="007A7650" w:rsidRDefault="00EA36E4" w:rsidP="002943C0">
            <w:pPr>
              <w:pStyle w:val="ListParagraph"/>
              <w:numPr>
                <w:ilvl w:val="0"/>
                <w:numId w:val="14"/>
              </w:numPr>
              <w:ind w:left="216" w:hanging="216"/>
              <w:rPr>
                <w:sz w:val="20"/>
                <w:szCs w:val="20"/>
              </w:rPr>
            </w:pPr>
            <w:r w:rsidRPr="007A7650">
              <w:rPr>
                <w:sz w:val="20"/>
                <w:szCs w:val="20"/>
              </w:rPr>
              <w:t>Set up the investigation area</w:t>
            </w:r>
          </w:p>
          <w:p w14:paraId="7FB1264C" w14:textId="4A1730D6" w:rsidR="00EA36E4" w:rsidRPr="007A7650" w:rsidRDefault="00EA36E4" w:rsidP="00A27AE2">
            <w:pPr>
              <w:pStyle w:val="ListParagraph"/>
              <w:numPr>
                <w:ilvl w:val="0"/>
                <w:numId w:val="14"/>
              </w:numPr>
              <w:ind w:left="216" w:hanging="216"/>
              <w:rPr>
                <w:sz w:val="20"/>
                <w:szCs w:val="20"/>
              </w:rPr>
            </w:pPr>
            <w:r w:rsidRPr="007A7650">
              <w:rPr>
                <w:sz w:val="20"/>
                <w:szCs w:val="20"/>
              </w:rPr>
              <w:t>Triage the scene and address immediate medical needs</w:t>
            </w:r>
          </w:p>
          <w:p w14:paraId="2CA6F911" w14:textId="3F8F781B" w:rsidR="00EA36E4" w:rsidRPr="007A7650" w:rsidRDefault="00EA36E4" w:rsidP="00A27AE2">
            <w:pPr>
              <w:pStyle w:val="ListParagraph"/>
              <w:numPr>
                <w:ilvl w:val="0"/>
                <w:numId w:val="14"/>
              </w:numPr>
              <w:ind w:left="216" w:hanging="216"/>
              <w:rPr>
                <w:sz w:val="20"/>
                <w:szCs w:val="20"/>
              </w:rPr>
            </w:pPr>
            <w:r w:rsidRPr="007A7650">
              <w:rPr>
                <w:sz w:val="20"/>
                <w:szCs w:val="20"/>
              </w:rPr>
              <w:t>Coordinate with other responders on-scene, including any lead investigating officers</w:t>
            </w:r>
          </w:p>
          <w:p w14:paraId="1CADC464" w14:textId="79F30BA4" w:rsidR="00EA36E4" w:rsidRPr="007A7650" w:rsidRDefault="00EA36E4" w:rsidP="00A27AE2">
            <w:pPr>
              <w:pStyle w:val="ListParagraph"/>
              <w:numPr>
                <w:ilvl w:val="0"/>
                <w:numId w:val="14"/>
              </w:numPr>
              <w:ind w:left="216" w:hanging="216"/>
              <w:rPr>
                <w:sz w:val="20"/>
                <w:szCs w:val="20"/>
              </w:rPr>
            </w:pPr>
            <w:r w:rsidRPr="007A7650">
              <w:rPr>
                <w:sz w:val="20"/>
                <w:szCs w:val="20"/>
              </w:rPr>
              <w:t xml:space="preserve">Rescue/extract victims </w:t>
            </w:r>
          </w:p>
          <w:p w14:paraId="5153E12E" w14:textId="77777777" w:rsidR="00EA36E4" w:rsidRPr="007A7650" w:rsidRDefault="00EA36E4" w:rsidP="00A27AE2">
            <w:pPr>
              <w:pStyle w:val="ListParagraph"/>
              <w:numPr>
                <w:ilvl w:val="0"/>
                <w:numId w:val="14"/>
              </w:numPr>
              <w:ind w:left="216" w:hanging="216"/>
              <w:rPr>
                <w:sz w:val="20"/>
                <w:szCs w:val="20"/>
              </w:rPr>
            </w:pPr>
            <w:r w:rsidRPr="007A7650">
              <w:rPr>
                <w:sz w:val="20"/>
                <w:szCs w:val="20"/>
              </w:rPr>
              <w:t>Attend to emergency needs of victims, assess severity of injuries</w:t>
            </w:r>
          </w:p>
          <w:p w14:paraId="19F28C09" w14:textId="77777777" w:rsidR="00EA36E4" w:rsidRPr="007A7650" w:rsidRDefault="00EA36E4" w:rsidP="00A27AE2">
            <w:pPr>
              <w:pStyle w:val="ListParagraph"/>
              <w:numPr>
                <w:ilvl w:val="0"/>
                <w:numId w:val="14"/>
              </w:numPr>
              <w:ind w:left="216" w:hanging="216"/>
              <w:rPr>
                <w:sz w:val="20"/>
                <w:szCs w:val="20"/>
              </w:rPr>
            </w:pPr>
            <w:r w:rsidRPr="007A7650">
              <w:rPr>
                <w:sz w:val="20"/>
                <w:szCs w:val="20"/>
              </w:rPr>
              <w:t>Request additional response resources based on severity and complexity of incident</w:t>
            </w:r>
          </w:p>
          <w:p w14:paraId="754957B5" w14:textId="77777777" w:rsidR="00EA36E4" w:rsidRPr="007A7650" w:rsidRDefault="00EA36E4" w:rsidP="00A27AE2">
            <w:pPr>
              <w:pStyle w:val="ListParagraph"/>
              <w:numPr>
                <w:ilvl w:val="0"/>
                <w:numId w:val="14"/>
              </w:numPr>
              <w:ind w:left="216" w:hanging="216"/>
              <w:rPr>
                <w:sz w:val="20"/>
                <w:szCs w:val="20"/>
              </w:rPr>
            </w:pPr>
            <w:r w:rsidRPr="007A7650">
              <w:rPr>
                <w:sz w:val="20"/>
                <w:szCs w:val="20"/>
              </w:rPr>
              <w:t>Follow SOPs for response protocols and procedures</w:t>
            </w:r>
          </w:p>
          <w:p w14:paraId="07A0E704" w14:textId="77777777" w:rsidR="00EA36E4" w:rsidRPr="007A7650" w:rsidRDefault="00EA36E4" w:rsidP="009F39A3">
            <w:pPr>
              <w:rPr>
                <w:sz w:val="20"/>
                <w:szCs w:val="20"/>
              </w:rPr>
            </w:pPr>
          </w:p>
          <w:p w14:paraId="689CEE58" w14:textId="1551BF9A" w:rsidR="00EA36E4" w:rsidRPr="007A7650" w:rsidRDefault="00EA36E4" w:rsidP="009F39A3">
            <w:pPr>
              <w:rPr>
                <w:sz w:val="20"/>
                <w:szCs w:val="20"/>
              </w:rPr>
            </w:pPr>
            <w:r w:rsidRPr="007A7650">
              <w:rPr>
                <w:b/>
                <w:bCs/>
                <w:color w:val="727336" w:themeColor="accent3"/>
                <w:sz w:val="20"/>
                <w:szCs w:val="20"/>
              </w:rPr>
              <w:t>RESOURCES</w:t>
            </w:r>
            <w:r w:rsidRPr="007A7650">
              <w:rPr>
                <w:sz w:val="20"/>
                <w:szCs w:val="20"/>
              </w:rPr>
              <w:t>: fire truck, cones, communication centers</w:t>
            </w:r>
          </w:p>
        </w:tc>
        <w:tc>
          <w:tcPr>
            <w:tcW w:w="403" w:type="dxa"/>
            <w:vAlign w:val="center"/>
          </w:tcPr>
          <w:p w14:paraId="0DB16B8C" w14:textId="77777777" w:rsidR="00EA36E4" w:rsidRDefault="00EA36E4" w:rsidP="00187D53">
            <w:pPr>
              <w:jc w:val="center"/>
            </w:pPr>
          </w:p>
        </w:tc>
        <w:tc>
          <w:tcPr>
            <w:tcW w:w="403" w:type="dxa"/>
            <w:shd w:val="clear" w:color="auto" w:fill="E8E9D0" w:themeFill="accent3" w:themeFillTint="33"/>
            <w:vAlign w:val="center"/>
          </w:tcPr>
          <w:p w14:paraId="322D878C" w14:textId="0E620BE9" w:rsidR="00EA36E4" w:rsidRDefault="00EA36E4" w:rsidP="00187D53">
            <w:pPr>
              <w:jc w:val="center"/>
            </w:pPr>
          </w:p>
        </w:tc>
        <w:tc>
          <w:tcPr>
            <w:tcW w:w="402" w:type="dxa"/>
            <w:vAlign w:val="center"/>
          </w:tcPr>
          <w:p w14:paraId="2C1604F8" w14:textId="77777777" w:rsidR="00EA36E4" w:rsidRDefault="00EA36E4" w:rsidP="00187D53">
            <w:pPr>
              <w:jc w:val="center"/>
            </w:pPr>
          </w:p>
        </w:tc>
        <w:tc>
          <w:tcPr>
            <w:tcW w:w="403" w:type="dxa"/>
            <w:vAlign w:val="center"/>
          </w:tcPr>
          <w:p w14:paraId="2880D8FC" w14:textId="77777777" w:rsidR="00EA36E4" w:rsidRDefault="00EA36E4" w:rsidP="00187D53">
            <w:pPr>
              <w:jc w:val="center"/>
            </w:pPr>
          </w:p>
        </w:tc>
        <w:tc>
          <w:tcPr>
            <w:tcW w:w="403" w:type="dxa"/>
            <w:vAlign w:val="center"/>
          </w:tcPr>
          <w:p w14:paraId="1D760AC2" w14:textId="77777777" w:rsidR="00EA36E4" w:rsidRDefault="00EA36E4" w:rsidP="00187D53">
            <w:pPr>
              <w:jc w:val="center"/>
            </w:pPr>
          </w:p>
        </w:tc>
      </w:tr>
      <w:tr w:rsidR="00392470" w14:paraId="6508A086" w14:textId="1FC1E8F8" w:rsidTr="008B64D5">
        <w:trPr>
          <w:cantSplit/>
        </w:trPr>
        <w:tc>
          <w:tcPr>
            <w:tcW w:w="1590" w:type="dxa"/>
            <w:tcBorders>
              <w:top w:val="nil"/>
            </w:tcBorders>
          </w:tcPr>
          <w:p w14:paraId="4E38DBEA" w14:textId="77777777" w:rsidR="00EA36E4" w:rsidRPr="007A7650" w:rsidRDefault="00EA36E4" w:rsidP="008B3083">
            <w:pPr>
              <w:rPr>
                <w:sz w:val="20"/>
                <w:szCs w:val="20"/>
              </w:rPr>
            </w:pPr>
          </w:p>
        </w:tc>
        <w:tc>
          <w:tcPr>
            <w:tcW w:w="1375" w:type="dxa"/>
          </w:tcPr>
          <w:p w14:paraId="601CDAD1" w14:textId="77777777" w:rsidR="00EA36E4" w:rsidRPr="007A7650" w:rsidRDefault="00EA36E4" w:rsidP="008B3083">
            <w:pPr>
              <w:rPr>
                <w:sz w:val="20"/>
                <w:szCs w:val="20"/>
              </w:rPr>
            </w:pPr>
            <w:r w:rsidRPr="007A7650">
              <w:rPr>
                <w:sz w:val="20"/>
                <w:szCs w:val="20"/>
              </w:rPr>
              <w:t>Emergency Medical Services (EMS)</w:t>
            </w:r>
          </w:p>
          <w:p w14:paraId="7444C1F2" w14:textId="77777777" w:rsidR="00EA36E4" w:rsidRPr="007A7650" w:rsidRDefault="00EA36E4" w:rsidP="008B3083">
            <w:pPr>
              <w:rPr>
                <w:sz w:val="20"/>
                <w:szCs w:val="20"/>
              </w:rPr>
            </w:pPr>
          </w:p>
          <w:p w14:paraId="76597858" w14:textId="75CED27E" w:rsidR="00EA36E4" w:rsidRPr="007A7650" w:rsidRDefault="00EA36E4" w:rsidP="008B3083">
            <w:pPr>
              <w:rPr>
                <w:sz w:val="20"/>
                <w:szCs w:val="20"/>
              </w:rPr>
            </w:pPr>
            <w:r w:rsidRPr="007A7650">
              <w:rPr>
                <w:i/>
                <w:iCs/>
                <w:color w:val="727336" w:themeColor="accent3"/>
                <w:sz w:val="20"/>
                <w:szCs w:val="20"/>
              </w:rPr>
              <w:t>Triage, stabilize, and transport</w:t>
            </w:r>
          </w:p>
        </w:tc>
        <w:tc>
          <w:tcPr>
            <w:tcW w:w="8010" w:type="dxa"/>
          </w:tcPr>
          <w:p w14:paraId="00524DDB" w14:textId="2E016650" w:rsidR="00EA36E4" w:rsidRPr="007A7650" w:rsidRDefault="00EA36E4" w:rsidP="00ED5AB4">
            <w:pPr>
              <w:pStyle w:val="ListParagraph"/>
              <w:numPr>
                <w:ilvl w:val="0"/>
                <w:numId w:val="14"/>
              </w:numPr>
              <w:ind w:left="216" w:hanging="216"/>
              <w:rPr>
                <w:sz w:val="20"/>
                <w:szCs w:val="20"/>
              </w:rPr>
            </w:pPr>
            <w:r w:rsidRPr="007A7650">
              <w:rPr>
                <w:sz w:val="20"/>
                <w:szCs w:val="20"/>
              </w:rPr>
              <w:t xml:space="preserve">Follow SOPs for arriving at incident scene </w:t>
            </w:r>
          </w:p>
          <w:p w14:paraId="34793DAD" w14:textId="77777777" w:rsidR="00EA36E4" w:rsidRPr="007A7650" w:rsidRDefault="00EA36E4" w:rsidP="00ED5AB4">
            <w:pPr>
              <w:pStyle w:val="ListParagraph"/>
              <w:numPr>
                <w:ilvl w:val="0"/>
                <w:numId w:val="14"/>
              </w:numPr>
              <w:ind w:left="216" w:hanging="216"/>
              <w:rPr>
                <w:sz w:val="20"/>
                <w:szCs w:val="20"/>
              </w:rPr>
            </w:pPr>
            <w:r w:rsidRPr="007A7650">
              <w:rPr>
                <w:sz w:val="20"/>
                <w:szCs w:val="20"/>
              </w:rPr>
              <w:t>Coordinate with other responders on-scene, including the IC and any lead investigating officers</w:t>
            </w:r>
          </w:p>
          <w:p w14:paraId="2A3FD71D" w14:textId="77777777" w:rsidR="00EA36E4" w:rsidRPr="007A7650" w:rsidRDefault="00EA36E4" w:rsidP="00ED5AB4">
            <w:pPr>
              <w:pStyle w:val="ListParagraph"/>
              <w:numPr>
                <w:ilvl w:val="0"/>
                <w:numId w:val="14"/>
              </w:numPr>
              <w:ind w:left="216" w:hanging="216"/>
              <w:rPr>
                <w:sz w:val="20"/>
                <w:szCs w:val="20"/>
              </w:rPr>
            </w:pPr>
            <w:r w:rsidRPr="007A7650">
              <w:rPr>
                <w:sz w:val="20"/>
                <w:szCs w:val="20"/>
              </w:rPr>
              <w:t xml:space="preserve">Attend to emergency needs of victims, assess severity of injuries, and administer emergency medical care </w:t>
            </w:r>
          </w:p>
          <w:p w14:paraId="6E2C2F07" w14:textId="77777777" w:rsidR="00EA36E4" w:rsidRPr="007A7650" w:rsidRDefault="00EA36E4" w:rsidP="00ED5AB4">
            <w:pPr>
              <w:pStyle w:val="ListParagraph"/>
              <w:numPr>
                <w:ilvl w:val="0"/>
                <w:numId w:val="14"/>
              </w:numPr>
              <w:ind w:left="216" w:hanging="216"/>
              <w:rPr>
                <w:sz w:val="20"/>
                <w:szCs w:val="20"/>
              </w:rPr>
            </w:pPr>
            <w:r w:rsidRPr="007A7650">
              <w:rPr>
                <w:sz w:val="20"/>
                <w:szCs w:val="20"/>
              </w:rPr>
              <w:t>Request additional EMS resources based on severity and complexity of incident</w:t>
            </w:r>
          </w:p>
          <w:p w14:paraId="301501ED" w14:textId="77777777" w:rsidR="00EA36E4" w:rsidRPr="007A7650" w:rsidRDefault="00EA36E4" w:rsidP="00ED5AB4">
            <w:pPr>
              <w:pStyle w:val="ListParagraph"/>
              <w:numPr>
                <w:ilvl w:val="0"/>
                <w:numId w:val="14"/>
              </w:numPr>
              <w:ind w:left="216" w:hanging="216"/>
              <w:rPr>
                <w:sz w:val="20"/>
                <w:szCs w:val="20"/>
              </w:rPr>
            </w:pPr>
            <w:r w:rsidRPr="007A7650">
              <w:rPr>
                <w:sz w:val="20"/>
                <w:szCs w:val="20"/>
              </w:rPr>
              <w:t>Evacuate injured (ground or air)</w:t>
            </w:r>
          </w:p>
          <w:p w14:paraId="17608D37" w14:textId="77777777" w:rsidR="00EA36E4" w:rsidRPr="007A7650" w:rsidRDefault="00EA36E4" w:rsidP="009F39A3">
            <w:pPr>
              <w:rPr>
                <w:sz w:val="20"/>
                <w:szCs w:val="20"/>
              </w:rPr>
            </w:pPr>
          </w:p>
          <w:p w14:paraId="59712797" w14:textId="04190B40" w:rsidR="00EA36E4" w:rsidRPr="007A7650" w:rsidRDefault="00EA36E4" w:rsidP="009F39A3">
            <w:pPr>
              <w:rPr>
                <w:sz w:val="20"/>
                <w:szCs w:val="20"/>
              </w:rPr>
            </w:pPr>
            <w:r w:rsidRPr="007A7650">
              <w:rPr>
                <w:b/>
                <w:bCs/>
                <w:color w:val="727336" w:themeColor="accent3"/>
                <w:sz w:val="20"/>
                <w:szCs w:val="20"/>
              </w:rPr>
              <w:t>RESOURCES</w:t>
            </w:r>
            <w:r w:rsidRPr="007A7650">
              <w:rPr>
                <w:sz w:val="20"/>
                <w:szCs w:val="20"/>
              </w:rPr>
              <w:t>: ambulance, communication centers</w:t>
            </w:r>
          </w:p>
        </w:tc>
        <w:tc>
          <w:tcPr>
            <w:tcW w:w="403" w:type="dxa"/>
            <w:tcBorders>
              <w:bottom w:val="single" w:sz="4" w:space="0" w:color="auto"/>
            </w:tcBorders>
            <w:vAlign w:val="center"/>
          </w:tcPr>
          <w:p w14:paraId="6BAF46A6" w14:textId="77777777" w:rsidR="00EA36E4" w:rsidRDefault="00EA36E4" w:rsidP="00187D53">
            <w:pPr>
              <w:jc w:val="center"/>
            </w:pPr>
          </w:p>
        </w:tc>
        <w:tc>
          <w:tcPr>
            <w:tcW w:w="403" w:type="dxa"/>
            <w:tcBorders>
              <w:bottom w:val="single" w:sz="4" w:space="0" w:color="auto"/>
            </w:tcBorders>
            <w:shd w:val="clear" w:color="auto" w:fill="E8E9D0" w:themeFill="accent3" w:themeFillTint="33"/>
            <w:vAlign w:val="center"/>
          </w:tcPr>
          <w:p w14:paraId="2CEAA371" w14:textId="77777777" w:rsidR="00EA36E4" w:rsidRDefault="00EA36E4" w:rsidP="00187D53">
            <w:pPr>
              <w:jc w:val="center"/>
            </w:pPr>
          </w:p>
        </w:tc>
        <w:tc>
          <w:tcPr>
            <w:tcW w:w="402" w:type="dxa"/>
            <w:tcBorders>
              <w:bottom w:val="single" w:sz="4" w:space="0" w:color="auto"/>
            </w:tcBorders>
            <w:vAlign w:val="center"/>
          </w:tcPr>
          <w:p w14:paraId="620A66BB" w14:textId="77777777" w:rsidR="00EA36E4" w:rsidRDefault="00EA36E4" w:rsidP="00187D53">
            <w:pPr>
              <w:jc w:val="center"/>
            </w:pPr>
          </w:p>
        </w:tc>
        <w:tc>
          <w:tcPr>
            <w:tcW w:w="403" w:type="dxa"/>
            <w:tcBorders>
              <w:bottom w:val="single" w:sz="4" w:space="0" w:color="auto"/>
            </w:tcBorders>
            <w:vAlign w:val="center"/>
          </w:tcPr>
          <w:p w14:paraId="754AABD7" w14:textId="77777777" w:rsidR="00EA36E4" w:rsidRDefault="00EA36E4" w:rsidP="00187D53">
            <w:pPr>
              <w:jc w:val="center"/>
            </w:pPr>
          </w:p>
        </w:tc>
        <w:tc>
          <w:tcPr>
            <w:tcW w:w="403" w:type="dxa"/>
            <w:tcBorders>
              <w:bottom w:val="single" w:sz="4" w:space="0" w:color="auto"/>
            </w:tcBorders>
            <w:vAlign w:val="center"/>
          </w:tcPr>
          <w:p w14:paraId="6D132AD0" w14:textId="77777777" w:rsidR="00EA36E4" w:rsidRDefault="00EA36E4" w:rsidP="00187D53">
            <w:pPr>
              <w:jc w:val="center"/>
            </w:pPr>
          </w:p>
        </w:tc>
      </w:tr>
      <w:tr w:rsidR="00187D53" w:rsidRPr="007A7650" w14:paraId="5EF8BA7B" w14:textId="77777777" w:rsidTr="007A7650">
        <w:tc>
          <w:tcPr>
            <w:tcW w:w="10975" w:type="dxa"/>
            <w:gridSpan w:val="3"/>
            <w:tcBorders>
              <w:top w:val="nil"/>
              <w:right w:val="nil"/>
            </w:tcBorders>
            <w:shd w:val="clear" w:color="auto" w:fill="D5DCE4" w:themeFill="text2" w:themeFillTint="33"/>
          </w:tcPr>
          <w:p w14:paraId="5CA881F9" w14:textId="77777777" w:rsidR="00EA36E4" w:rsidRPr="007A7650" w:rsidRDefault="00EA36E4" w:rsidP="0043643A">
            <w:pPr>
              <w:rPr>
                <w:i/>
                <w:iCs/>
                <w:sz w:val="10"/>
                <w:szCs w:val="10"/>
              </w:rPr>
            </w:pPr>
          </w:p>
        </w:tc>
        <w:tc>
          <w:tcPr>
            <w:tcW w:w="403" w:type="dxa"/>
            <w:tcBorders>
              <w:top w:val="single" w:sz="4" w:space="0" w:color="auto"/>
              <w:left w:val="nil"/>
              <w:right w:val="nil"/>
            </w:tcBorders>
            <w:shd w:val="clear" w:color="auto" w:fill="D5DCE4" w:themeFill="text2" w:themeFillTint="33"/>
          </w:tcPr>
          <w:p w14:paraId="56780AD9" w14:textId="77777777" w:rsidR="00EA36E4" w:rsidRPr="007A7650" w:rsidRDefault="00EA36E4" w:rsidP="00EA36E4">
            <w:pPr>
              <w:rPr>
                <w:i/>
                <w:iCs/>
                <w:sz w:val="10"/>
                <w:szCs w:val="10"/>
              </w:rPr>
            </w:pPr>
          </w:p>
        </w:tc>
        <w:tc>
          <w:tcPr>
            <w:tcW w:w="403" w:type="dxa"/>
            <w:tcBorders>
              <w:top w:val="single" w:sz="4" w:space="0" w:color="auto"/>
              <w:left w:val="nil"/>
              <w:right w:val="nil"/>
            </w:tcBorders>
            <w:shd w:val="clear" w:color="auto" w:fill="D5DCE4" w:themeFill="text2" w:themeFillTint="33"/>
          </w:tcPr>
          <w:p w14:paraId="5FE01568" w14:textId="77777777" w:rsidR="00EA36E4" w:rsidRPr="007A7650" w:rsidRDefault="00EA36E4" w:rsidP="00EA36E4">
            <w:pPr>
              <w:rPr>
                <w:i/>
                <w:iCs/>
                <w:sz w:val="10"/>
                <w:szCs w:val="10"/>
              </w:rPr>
            </w:pPr>
          </w:p>
        </w:tc>
        <w:tc>
          <w:tcPr>
            <w:tcW w:w="402" w:type="dxa"/>
            <w:tcBorders>
              <w:top w:val="single" w:sz="4" w:space="0" w:color="auto"/>
              <w:left w:val="nil"/>
              <w:right w:val="nil"/>
            </w:tcBorders>
            <w:shd w:val="clear" w:color="auto" w:fill="D5DCE4" w:themeFill="text2" w:themeFillTint="33"/>
          </w:tcPr>
          <w:p w14:paraId="286806A5" w14:textId="77777777" w:rsidR="00EA36E4" w:rsidRPr="007A7650" w:rsidRDefault="00EA36E4" w:rsidP="00EA36E4">
            <w:pPr>
              <w:rPr>
                <w:i/>
                <w:iCs/>
                <w:sz w:val="10"/>
                <w:szCs w:val="10"/>
              </w:rPr>
            </w:pPr>
          </w:p>
        </w:tc>
        <w:tc>
          <w:tcPr>
            <w:tcW w:w="403" w:type="dxa"/>
            <w:tcBorders>
              <w:top w:val="single" w:sz="4" w:space="0" w:color="auto"/>
              <w:left w:val="nil"/>
              <w:right w:val="nil"/>
            </w:tcBorders>
            <w:shd w:val="clear" w:color="auto" w:fill="D5DCE4" w:themeFill="text2" w:themeFillTint="33"/>
          </w:tcPr>
          <w:p w14:paraId="5C4E9CB9" w14:textId="77777777" w:rsidR="00EA36E4" w:rsidRPr="007A7650" w:rsidRDefault="00EA36E4" w:rsidP="00EA36E4">
            <w:pPr>
              <w:rPr>
                <w:i/>
                <w:iCs/>
                <w:sz w:val="10"/>
                <w:szCs w:val="10"/>
              </w:rPr>
            </w:pPr>
          </w:p>
        </w:tc>
        <w:tc>
          <w:tcPr>
            <w:tcW w:w="403" w:type="dxa"/>
            <w:tcBorders>
              <w:top w:val="single" w:sz="4" w:space="0" w:color="auto"/>
              <w:left w:val="nil"/>
            </w:tcBorders>
            <w:shd w:val="clear" w:color="auto" w:fill="D5DCE4" w:themeFill="text2" w:themeFillTint="33"/>
          </w:tcPr>
          <w:p w14:paraId="79BCE70C" w14:textId="47ABB667" w:rsidR="00EA36E4" w:rsidRPr="007A7650" w:rsidRDefault="00EA36E4" w:rsidP="00EA36E4">
            <w:pPr>
              <w:rPr>
                <w:i/>
                <w:iCs/>
                <w:sz w:val="10"/>
                <w:szCs w:val="10"/>
              </w:rPr>
            </w:pPr>
          </w:p>
        </w:tc>
      </w:tr>
      <w:tr w:rsidR="00392470" w14:paraId="057594A1" w14:textId="666398FF" w:rsidTr="008B64D5">
        <w:trPr>
          <w:cantSplit/>
        </w:trPr>
        <w:tc>
          <w:tcPr>
            <w:tcW w:w="1590" w:type="dxa"/>
            <w:tcBorders>
              <w:top w:val="nil"/>
              <w:bottom w:val="nil"/>
            </w:tcBorders>
            <w:shd w:val="clear" w:color="auto" w:fill="auto"/>
          </w:tcPr>
          <w:p w14:paraId="14957EE8" w14:textId="2022F32D" w:rsidR="00EA36E4" w:rsidRPr="007A7650" w:rsidRDefault="00EA36E4" w:rsidP="0043643A">
            <w:pPr>
              <w:rPr>
                <w:sz w:val="20"/>
                <w:szCs w:val="20"/>
              </w:rPr>
            </w:pPr>
            <w:r w:rsidRPr="007A7650">
              <w:rPr>
                <w:sz w:val="20"/>
                <w:szCs w:val="20"/>
              </w:rPr>
              <w:lastRenderedPageBreak/>
              <w:t>Law Enforcement</w:t>
            </w:r>
          </w:p>
        </w:tc>
        <w:tc>
          <w:tcPr>
            <w:tcW w:w="1375" w:type="dxa"/>
            <w:tcBorders>
              <w:top w:val="nil"/>
            </w:tcBorders>
            <w:shd w:val="clear" w:color="auto" w:fill="auto"/>
          </w:tcPr>
          <w:p w14:paraId="6CD0814E" w14:textId="77777777" w:rsidR="00EA36E4" w:rsidRPr="007A7650" w:rsidRDefault="00EA36E4" w:rsidP="0043643A">
            <w:pPr>
              <w:rPr>
                <w:sz w:val="20"/>
                <w:szCs w:val="20"/>
              </w:rPr>
            </w:pPr>
            <w:r w:rsidRPr="007A7650">
              <w:rPr>
                <w:sz w:val="20"/>
                <w:szCs w:val="20"/>
              </w:rPr>
              <w:t>North Carolina State Highway Patrol (NCSHP)</w:t>
            </w:r>
          </w:p>
          <w:p w14:paraId="3AE6BBFC" w14:textId="77777777" w:rsidR="00EA36E4" w:rsidRPr="007A7650" w:rsidRDefault="00EA36E4" w:rsidP="0043643A">
            <w:pPr>
              <w:rPr>
                <w:sz w:val="20"/>
                <w:szCs w:val="20"/>
              </w:rPr>
            </w:pPr>
          </w:p>
          <w:p w14:paraId="7BF57DE1" w14:textId="67FEB788" w:rsidR="00EA36E4" w:rsidRPr="007A7650" w:rsidRDefault="00495786" w:rsidP="0043643A">
            <w:pPr>
              <w:rPr>
                <w:i/>
                <w:iCs/>
                <w:sz w:val="20"/>
                <w:szCs w:val="20"/>
              </w:rPr>
            </w:pPr>
            <w:r w:rsidRPr="007A7650">
              <w:rPr>
                <w:i/>
                <w:iCs/>
                <w:color w:val="727336" w:themeColor="accent3"/>
                <w:sz w:val="20"/>
                <w:szCs w:val="20"/>
              </w:rPr>
              <w:t>Safety on the state highway system</w:t>
            </w:r>
          </w:p>
          <w:p w14:paraId="40471942" w14:textId="77777777" w:rsidR="00EA36E4" w:rsidRPr="007A7650" w:rsidRDefault="00EA36E4" w:rsidP="0043643A">
            <w:pPr>
              <w:rPr>
                <w:i/>
                <w:iCs/>
                <w:sz w:val="20"/>
                <w:szCs w:val="20"/>
              </w:rPr>
            </w:pPr>
          </w:p>
          <w:p w14:paraId="6EAA8EC2" w14:textId="77777777" w:rsidR="00EA36E4" w:rsidRPr="007A7650" w:rsidRDefault="00EA36E4" w:rsidP="0043643A">
            <w:pPr>
              <w:rPr>
                <w:i/>
                <w:iCs/>
                <w:sz w:val="20"/>
                <w:szCs w:val="20"/>
              </w:rPr>
            </w:pPr>
          </w:p>
          <w:p w14:paraId="7898E6EF" w14:textId="77777777" w:rsidR="00EA36E4" w:rsidRPr="007A7650" w:rsidRDefault="00EA36E4" w:rsidP="0043643A">
            <w:pPr>
              <w:rPr>
                <w:i/>
                <w:iCs/>
                <w:sz w:val="20"/>
                <w:szCs w:val="20"/>
              </w:rPr>
            </w:pPr>
          </w:p>
          <w:p w14:paraId="4632D4AD" w14:textId="77777777" w:rsidR="00EA36E4" w:rsidRPr="007A7650" w:rsidRDefault="00EA36E4" w:rsidP="0043643A">
            <w:pPr>
              <w:rPr>
                <w:i/>
                <w:iCs/>
                <w:sz w:val="20"/>
                <w:szCs w:val="20"/>
              </w:rPr>
            </w:pPr>
          </w:p>
          <w:p w14:paraId="46324540" w14:textId="0BF59917" w:rsidR="00EA36E4" w:rsidRPr="007A7650" w:rsidRDefault="00EA36E4" w:rsidP="0043643A">
            <w:pPr>
              <w:rPr>
                <w:i/>
                <w:iCs/>
                <w:sz w:val="20"/>
                <w:szCs w:val="20"/>
              </w:rPr>
            </w:pPr>
          </w:p>
        </w:tc>
        <w:tc>
          <w:tcPr>
            <w:tcW w:w="8010" w:type="dxa"/>
            <w:tcBorders>
              <w:top w:val="nil"/>
            </w:tcBorders>
            <w:shd w:val="clear" w:color="auto" w:fill="auto"/>
          </w:tcPr>
          <w:p w14:paraId="6C46D9E6" w14:textId="73777A9E" w:rsidR="00EA36E4" w:rsidRPr="007A7650" w:rsidRDefault="00EA36E4" w:rsidP="00ED49DF">
            <w:pPr>
              <w:pStyle w:val="ListParagraph"/>
              <w:numPr>
                <w:ilvl w:val="0"/>
                <w:numId w:val="14"/>
              </w:numPr>
              <w:ind w:left="216" w:hanging="216"/>
              <w:rPr>
                <w:sz w:val="20"/>
                <w:szCs w:val="20"/>
              </w:rPr>
            </w:pPr>
            <w:r w:rsidRPr="007A7650">
              <w:rPr>
                <w:sz w:val="20"/>
                <w:szCs w:val="20"/>
              </w:rPr>
              <w:t xml:space="preserve">Follow SOPs for arrival at incident; </w:t>
            </w:r>
            <w:r w:rsidRPr="007A7650">
              <w:rPr>
                <w:i/>
                <w:iCs/>
                <w:sz w:val="20"/>
                <w:szCs w:val="20"/>
              </w:rPr>
              <w:t>if there is no fire on scene NCSHP would become the IC</w:t>
            </w:r>
          </w:p>
          <w:p w14:paraId="28B47F8F" w14:textId="1D9EB307" w:rsidR="00EA36E4" w:rsidRPr="007A7650" w:rsidRDefault="00EA36E4" w:rsidP="00ED49DF">
            <w:pPr>
              <w:pStyle w:val="ListParagraph"/>
              <w:numPr>
                <w:ilvl w:val="0"/>
                <w:numId w:val="14"/>
              </w:numPr>
              <w:ind w:left="216" w:hanging="216"/>
              <w:rPr>
                <w:sz w:val="20"/>
                <w:szCs w:val="20"/>
              </w:rPr>
            </w:pPr>
            <w:r w:rsidRPr="007A7650">
              <w:rPr>
                <w:sz w:val="20"/>
                <w:szCs w:val="20"/>
              </w:rPr>
              <w:t>Confirm the incident to the TMC – including location, incident type, etc. – either through direct communication and/or through computer-aided dispatch (CAD) system</w:t>
            </w:r>
          </w:p>
          <w:p w14:paraId="3406C66D" w14:textId="77777777" w:rsidR="00EA36E4" w:rsidRPr="007A7650" w:rsidRDefault="00EA36E4" w:rsidP="00ED49DF">
            <w:pPr>
              <w:pStyle w:val="ListParagraph"/>
              <w:numPr>
                <w:ilvl w:val="0"/>
                <w:numId w:val="14"/>
              </w:numPr>
              <w:ind w:left="216" w:hanging="216"/>
              <w:rPr>
                <w:sz w:val="20"/>
                <w:szCs w:val="20"/>
              </w:rPr>
            </w:pPr>
            <w:r w:rsidRPr="007A7650">
              <w:rPr>
                <w:sz w:val="20"/>
                <w:szCs w:val="20"/>
              </w:rPr>
              <w:t>Identify support needs to secure incident scene, including traffic control support needs</w:t>
            </w:r>
          </w:p>
          <w:p w14:paraId="02F72310" w14:textId="3C4A410E" w:rsidR="00EA36E4" w:rsidRPr="007A7650" w:rsidRDefault="00EA36E4" w:rsidP="00ED49DF">
            <w:pPr>
              <w:pStyle w:val="ListParagraph"/>
              <w:numPr>
                <w:ilvl w:val="0"/>
                <w:numId w:val="14"/>
              </w:numPr>
              <w:ind w:left="216" w:hanging="216"/>
              <w:rPr>
                <w:sz w:val="20"/>
                <w:szCs w:val="20"/>
              </w:rPr>
            </w:pPr>
            <w:r w:rsidRPr="007A7650">
              <w:rPr>
                <w:sz w:val="20"/>
                <w:szCs w:val="20"/>
              </w:rPr>
              <w:t>Coordinate with other responders as they arrive on scene</w:t>
            </w:r>
          </w:p>
          <w:p w14:paraId="5E08C80B" w14:textId="073D4BDA" w:rsidR="00EA36E4" w:rsidRPr="007A7650" w:rsidRDefault="00EA36E4" w:rsidP="00ED49DF">
            <w:pPr>
              <w:pStyle w:val="ListParagraph"/>
              <w:numPr>
                <w:ilvl w:val="0"/>
                <w:numId w:val="14"/>
              </w:numPr>
              <w:ind w:left="216" w:hanging="216"/>
              <w:rPr>
                <w:sz w:val="20"/>
                <w:szCs w:val="20"/>
              </w:rPr>
            </w:pPr>
            <w:r w:rsidRPr="007A7650">
              <w:rPr>
                <w:sz w:val="20"/>
                <w:szCs w:val="20"/>
              </w:rPr>
              <w:t>Update Communications/Dispatch with response information</w:t>
            </w:r>
          </w:p>
          <w:p w14:paraId="11EF46C9" w14:textId="77777777" w:rsidR="00EA36E4" w:rsidRPr="007A7650" w:rsidRDefault="00EA36E4" w:rsidP="00ED49DF">
            <w:pPr>
              <w:pStyle w:val="ListParagraph"/>
              <w:numPr>
                <w:ilvl w:val="0"/>
                <w:numId w:val="14"/>
              </w:numPr>
              <w:ind w:left="216" w:hanging="216"/>
              <w:rPr>
                <w:sz w:val="20"/>
                <w:szCs w:val="20"/>
              </w:rPr>
            </w:pPr>
            <w:r w:rsidRPr="007A7650">
              <w:rPr>
                <w:sz w:val="20"/>
                <w:szCs w:val="20"/>
              </w:rPr>
              <w:t>Coordinate with other responders as scene needs evolve and change, and direct implementation of any changes to scene protection or traffic control</w:t>
            </w:r>
          </w:p>
          <w:p w14:paraId="237B5002" w14:textId="7E93DA8A" w:rsidR="00EA36E4" w:rsidRPr="007A7650" w:rsidRDefault="00EA36E4" w:rsidP="00ED49DF">
            <w:pPr>
              <w:pStyle w:val="ListParagraph"/>
              <w:numPr>
                <w:ilvl w:val="0"/>
                <w:numId w:val="14"/>
              </w:numPr>
              <w:ind w:left="216" w:hanging="216"/>
              <w:rPr>
                <w:sz w:val="20"/>
                <w:szCs w:val="20"/>
              </w:rPr>
            </w:pPr>
            <w:r w:rsidRPr="007A7650">
              <w:rPr>
                <w:sz w:val="20"/>
                <w:szCs w:val="20"/>
              </w:rPr>
              <w:t>Follow agency SOPs for investigation protocols (</w:t>
            </w:r>
            <w:r w:rsidRPr="007A7650">
              <w:rPr>
                <w:i/>
                <w:iCs/>
                <w:sz w:val="20"/>
                <w:szCs w:val="20"/>
              </w:rPr>
              <w:t>with the potential use of drones</w:t>
            </w:r>
            <w:r w:rsidRPr="007A7650">
              <w:rPr>
                <w:sz w:val="20"/>
                <w:szCs w:val="20"/>
              </w:rPr>
              <w:t>)</w:t>
            </w:r>
          </w:p>
          <w:p w14:paraId="0933D10E" w14:textId="6DE9C491" w:rsidR="00EA36E4" w:rsidRPr="007A7650" w:rsidRDefault="00EA36E4" w:rsidP="00ED49DF">
            <w:pPr>
              <w:pStyle w:val="ListParagraph"/>
              <w:numPr>
                <w:ilvl w:val="0"/>
                <w:numId w:val="14"/>
              </w:numPr>
              <w:ind w:left="216" w:hanging="216"/>
              <w:rPr>
                <w:sz w:val="20"/>
                <w:szCs w:val="20"/>
              </w:rPr>
            </w:pPr>
            <w:r w:rsidRPr="007A7650">
              <w:rPr>
                <w:sz w:val="20"/>
                <w:szCs w:val="20"/>
              </w:rPr>
              <w:t>Coordinate with mortuary affairs for fatalities</w:t>
            </w:r>
          </w:p>
          <w:p w14:paraId="4CB91F0A" w14:textId="3EB49149" w:rsidR="00EA36E4" w:rsidRPr="007A7650" w:rsidRDefault="00EA36E4" w:rsidP="00ED49DF">
            <w:pPr>
              <w:pStyle w:val="ListParagraph"/>
              <w:numPr>
                <w:ilvl w:val="0"/>
                <w:numId w:val="14"/>
              </w:numPr>
              <w:ind w:left="216" w:hanging="216"/>
              <w:rPr>
                <w:sz w:val="20"/>
                <w:szCs w:val="20"/>
              </w:rPr>
            </w:pPr>
            <w:r w:rsidRPr="007A7650">
              <w:rPr>
                <w:sz w:val="20"/>
                <w:szCs w:val="20"/>
              </w:rPr>
              <w:t xml:space="preserve">Contact towing/recovery; and authorize removal of vehicles, </w:t>
            </w:r>
            <w:proofErr w:type="gramStart"/>
            <w:r w:rsidRPr="007A7650">
              <w:rPr>
                <w:sz w:val="20"/>
                <w:szCs w:val="20"/>
              </w:rPr>
              <w:t>debris</w:t>
            </w:r>
            <w:proofErr w:type="gramEnd"/>
            <w:r w:rsidRPr="007A7650">
              <w:rPr>
                <w:sz w:val="20"/>
                <w:szCs w:val="20"/>
              </w:rPr>
              <w:t xml:space="preserve"> and other hazards</w:t>
            </w:r>
          </w:p>
          <w:p w14:paraId="74E892F4" w14:textId="77777777" w:rsidR="00EA36E4" w:rsidRPr="007A7650" w:rsidRDefault="00EA36E4" w:rsidP="00ED49DF">
            <w:pPr>
              <w:pStyle w:val="ListParagraph"/>
              <w:numPr>
                <w:ilvl w:val="0"/>
                <w:numId w:val="14"/>
              </w:numPr>
              <w:ind w:left="216" w:hanging="216"/>
              <w:rPr>
                <w:sz w:val="20"/>
                <w:szCs w:val="20"/>
              </w:rPr>
            </w:pPr>
            <w:r w:rsidRPr="007A7650">
              <w:rPr>
                <w:sz w:val="20"/>
                <w:szCs w:val="20"/>
              </w:rPr>
              <w:t>Support responder egress, including towing/recovery egress</w:t>
            </w:r>
          </w:p>
          <w:p w14:paraId="6C7A9818" w14:textId="3D43B7CA" w:rsidR="00EA36E4" w:rsidRPr="007A7650" w:rsidRDefault="00EA36E4" w:rsidP="00A2334C">
            <w:pPr>
              <w:pStyle w:val="ListParagraph"/>
              <w:numPr>
                <w:ilvl w:val="0"/>
                <w:numId w:val="14"/>
              </w:numPr>
              <w:ind w:left="216" w:hanging="216"/>
              <w:rPr>
                <w:sz w:val="20"/>
                <w:szCs w:val="20"/>
              </w:rPr>
            </w:pPr>
            <w:r w:rsidRPr="007A7650">
              <w:rPr>
                <w:sz w:val="20"/>
                <w:szCs w:val="20"/>
              </w:rPr>
              <w:t>Enforce laws</w:t>
            </w:r>
          </w:p>
          <w:p w14:paraId="5B285454" w14:textId="77777777" w:rsidR="00EA36E4" w:rsidRPr="007A7650" w:rsidRDefault="00EA36E4" w:rsidP="00E413C1">
            <w:pPr>
              <w:rPr>
                <w:b/>
                <w:bCs/>
                <w:color w:val="727336" w:themeColor="accent3"/>
                <w:sz w:val="20"/>
                <w:szCs w:val="20"/>
              </w:rPr>
            </w:pPr>
          </w:p>
          <w:p w14:paraId="1DA2B139" w14:textId="678101A0" w:rsidR="00EA36E4" w:rsidRPr="007A7650" w:rsidRDefault="00EA36E4" w:rsidP="00E413C1">
            <w:pPr>
              <w:rPr>
                <w:sz w:val="20"/>
                <w:szCs w:val="20"/>
              </w:rPr>
            </w:pPr>
            <w:r w:rsidRPr="007A7650">
              <w:rPr>
                <w:b/>
                <w:bCs/>
                <w:color w:val="727336" w:themeColor="accent3"/>
                <w:sz w:val="20"/>
                <w:szCs w:val="20"/>
              </w:rPr>
              <w:t>RESOURCES</w:t>
            </w:r>
            <w:r w:rsidRPr="007A7650">
              <w:rPr>
                <w:sz w:val="20"/>
                <w:szCs w:val="20"/>
              </w:rPr>
              <w:t>: CAD dispatch system, drones (investigations), communication centers</w:t>
            </w:r>
          </w:p>
        </w:tc>
        <w:tc>
          <w:tcPr>
            <w:tcW w:w="403" w:type="dxa"/>
            <w:tcBorders>
              <w:top w:val="nil"/>
            </w:tcBorders>
            <w:shd w:val="clear" w:color="auto" w:fill="E8E9D0" w:themeFill="accent3" w:themeFillTint="33"/>
            <w:vAlign w:val="center"/>
          </w:tcPr>
          <w:p w14:paraId="26E6D123" w14:textId="77777777" w:rsidR="00EA36E4" w:rsidRDefault="00EA36E4" w:rsidP="00392470">
            <w:pPr>
              <w:jc w:val="center"/>
            </w:pPr>
          </w:p>
        </w:tc>
        <w:tc>
          <w:tcPr>
            <w:tcW w:w="403" w:type="dxa"/>
            <w:tcBorders>
              <w:top w:val="nil"/>
            </w:tcBorders>
            <w:shd w:val="clear" w:color="auto" w:fill="E8E9D0" w:themeFill="accent3" w:themeFillTint="33"/>
            <w:vAlign w:val="center"/>
          </w:tcPr>
          <w:p w14:paraId="5368DA2F" w14:textId="77777777" w:rsidR="00EA36E4" w:rsidRDefault="00EA36E4" w:rsidP="00392470">
            <w:pPr>
              <w:jc w:val="center"/>
            </w:pPr>
          </w:p>
        </w:tc>
        <w:tc>
          <w:tcPr>
            <w:tcW w:w="402" w:type="dxa"/>
            <w:tcBorders>
              <w:top w:val="nil"/>
            </w:tcBorders>
            <w:shd w:val="clear" w:color="auto" w:fill="E8E9D0" w:themeFill="accent3" w:themeFillTint="33"/>
            <w:vAlign w:val="center"/>
          </w:tcPr>
          <w:p w14:paraId="5FC47280" w14:textId="77777777" w:rsidR="00EA36E4" w:rsidRDefault="00EA36E4" w:rsidP="00392470">
            <w:pPr>
              <w:jc w:val="center"/>
            </w:pPr>
          </w:p>
        </w:tc>
        <w:tc>
          <w:tcPr>
            <w:tcW w:w="403" w:type="dxa"/>
            <w:tcBorders>
              <w:top w:val="nil"/>
            </w:tcBorders>
            <w:shd w:val="clear" w:color="auto" w:fill="E8E9D0" w:themeFill="accent3" w:themeFillTint="33"/>
            <w:vAlign w:val="center"/>
          </w:tcPr>
          <w:p w14:paraId="4E0A3AB3" w14:textId="77777777" w:rsidR="00EA36E4" w:rsidRDefault="00EA36E4" w:rsidP="00392470">
            <w:pPr>
              <w:jc w:val="center"/>
            </w:pPr>
          </w:p>
        </w:tc>
        <w:tc>
          <w:tcPr>
            <w:tcW w:w="403" w:type="dxa"/>
            <w:tcBorders>
              <w:top w:val="nil"/>
            </w:tcBorders>
            <w:vAlign w:val="center"/>
          </w:tcPr>
          <w:p w14:paraId="15F16B18" w14:textId="77777777" w:rsidR="00EA36E4" w:rsidRDefault="00EA36E4" w:rsidP="00392470">
            <w:pPr>
              <w:jc w:val="center"/>
            </w:pPr>
          </w:p>
        </w:tc>
      </w:tr>
      <w:tr w:rsidR="00392470" w14:paraId="54888F2D" w14:textId="10068DF2" w:rsidTr="008B64D5">
        <w:trPr>
          <w:cantSplit/>
        </w:trPr>
        <w:tc>
          <w:tcPr>
            <w:tcW w:w="1590" w:type="dxa"/>
            <w:tcBorders>
              <w:top w:val="nil"/>
              <w:bottom w:val="nil"/>
            </w:tcBorders>
            <w:shd w:val="clear" w:color="auto" w:fill="auto"/>
          </w:tcPr>
          <w:p w14:paraId="164A7225" w14:textId="77777777" w:rsidR="00EA36E4" w:rsidRPr="007A7650" w:rsidRDefault="00EA36E4" w:rsidP="006466A9">
            <w:pPr>
              <w:rPr>
                <w:sz w:val="20"/>
                <w:szCs w:val="20"/>
              </w:rPr>
            </w:pPr>
          </w:p>
        </w:tc>
        <w:tc>
          <w:tcPr>
            <w:tcW w:w="1375" w:type="dxa"/>
            <w:tcBorders>
              <w:top w:val="nil"/>
            </w:tcBorders>
            <w:shd w:val="clear" w:color="auto" w:fill="auto"/>
          </w:tcPr>
          <w:p w14:paraId="4109A88B" w14:textId="54D9BDDE" w:rsidR="00EA36E4" w:rsidRPr="007A7650" w:rsidRDefault="00EA36E4" w:rsidP="006466A9">
            <w:pPr>
              <w:rPr>
                <w:sz w:val="20"/>
                <w:szCs w:val="20"/>
              </w:rPr>
            </w:pPr>
            <w:r w:rsidRPr="007A7650">
              <w:rPr>
                <w:sz w:val="20"/>
                <w:szCs w:val="20"/>
              </w:rPr>
              <w:t>County Sheriff</w:t>
            </w:r>
          </w:p>
        </w:tc>
        <w:tc>
          <w:tcPr>
            <w:tcW w:w="8010" w:type="dxa"/>
            <w:tcBorders>
              <w:top w:val="nil"/>
            </w:tcBorders>
            <w:shd w:val="clear" w:color="auto" w:fill="auto"/>
          </w:tcPr>
          <w:p w14:paraId="7F149AEE" w14:textId="3A764548" w:rsidR="00EA36E4" w:rsidRPr="007A7650" w:rsidRDefault="00EA36E4" w:rsidP="006466A9">
            <w:pPr>
              <w:pStyle w:val="ListParagraph"/>
              <w:numPr>
                <w:ilvl w:val="0"/>
                <w:numId w:val="14"/>
              </w:numPr>
              <w:ind w:left="216" w:hanging="216"/>
              <w:rPr>
                <w:sz w:val="20"/>
                <w:szCs w:val="20"/>
              </w:rPr>
            </w:pPr>
            <w:r w:rsidRPr="007A7650">
              <w:rPr>
                <w:sz w:val="20"/>
                <w:szCs w:val="20"/>
              </w:rPr>
              <w:t>Similar duties as NCSHP if they are the jurisdiction in place to respond to the incident</w:t>
            </w:r>
          </w:p>
        </w:tc>
        <w:tc>
          <w:tcPr>
            <w:tcW w:w="403" w:type="dxa"/>
            <w:tcBorders>
              <w:top w:val="nil"/>
            </w:tcBorders>
            <w:shd w:val="clear" w:color="auto" w:fill="E8E9D0" w:themeFill="accent3" w:themeFillTint="33"/>
            <w:vAlign w:val="center"/>
          </w:tcPr>
          <w:p w14:paraId="78EA34FA" w14:textId="77777777" w:rsidR="00EA36E4" w:rsidRDefault="00EA36E4" w:rsidP="00392470">
            <w:pPr>
              <w:jc w:val="center"/>
            </w:pPr>
          </w:p>
        </w:tc>
        <w:tc>
          <w:tcPr>
            <w:tcW w:w="403" w:type="dxa"/>
            <w:tcBorders>
              <w:top w:val="nil"/>
            </w:tcBorders>
            <w:shd w:val="clear" w:color="auto" w:fill="E8E9D0" w:themeFill="accent3" w:themeFillTint="33"/>
            <w:vAlign w:val="center"/>
          </w:tcPr>
          <w:p w14:paraId="6288C9EE" w14:textId="77777777" w:rsidR="00EA36E4" w:rsidRDefault="00EA36E4" w:rsidP="00392470">
            <w:pPr>
              <w:jc w:val="center"/>
            </w:pPr>
          </w:p>
        </w:tc>
        <w:tc>
          <w:tcPr>
            <w:tcW w:w="402" w:type="dxa"/>
            <w:tcBorders>
              <w:top w:val="nil"/>
            </w:tcBorders>
            <w:shd w:val="clear" w:color="auto" w:fill="E8E9D0" w:themeFill="accent3" w:themeFillTint="33"/>
            <w:vAlign w:val="center"/>
          </w:tcPr>
          <w:p w14:paraId="201682D8" w14:textId="77777777" w:rsidR="00EA36E4" w:rsidRDefault="00EA36E4" w:rsidP="00392470">
            <w:pPr>
              <w:jc w:val="center"/>
            </w:pPr>
          </w:p>
        </w:tc>
        <w:tc>
          <w:tcPr>
            <w:tcW w:w="403" w:type="dxa"/>
            <w:tcBorders>
              <w:top w:val="nil"/>
            </w:tcBorders>
            <w:shd w:val="clear" w:color="auto" w:fill="E8E9D0" w:themeFill="accent3" w:themeFillTint="33"/>
            <w:vAlign w:val="center"/>
          </w:tcPr>
          <w:p w14:paraId="22D7AA9F" w14:textId="77777777" w:rsidR="00EA36E4" w:rsidRDefault="00EA36E4" w:rsidP="00392470">
            <w:pPr>
              <w:jc w:val="center"/>
            </w:pPr>
          </w:p>
        </w:tc>
        <w:tc>
          <w:tcPr>
            <w:tcW w:w="403" w:type="dxa"/>
            <w:tcBorders>
              <w:top w:val="nil"/>
            </w:tcBorders>
            <w:vAlign w:val="center"/>
          </w:tcPr>
          <w:p w14:paraId="668049B7" w14:textId="77777777" w:rsidR="00EA36E4" w:rsidRDefault="00EA36E4" w:rsidP="00392470">
            <w:pPr>
              <w:jc w:val="center"/>
            </w:pPr>
          </w:p>
        </w:tc>
      </w:tr>
      <w:tr w:rsidR="00392470" w14:paraId="61C9190A" w14:textId="69AA3216" w:rsidTr="008B64D5">
        <w:trPr>
          <w:cantSplit/>
        </w:trPr>
        <w:tc>
          <w:tcPr>
            <w:tcW w:w="1590" w:type="dxa"/>
            <w:tcBorders>
              <w:top w:val="nil"/>
              <w:bottom w:val="single" w:sz="4" w:space="0" w:color="auto"/>
            </w:tcBorders>
            <w:shd w:val="clear" w:color="auto" w:fill="auto"/>
          </w:tcPr>
          <w:p w14:paraId="74DAA40E" w14:textId="77777777" w:rsidR="00EA36E4" w:rsidRPr="007A7650" w:rsidRDefault="00EA36E4" w:rsidP="00FD4D07">
            <w:pPr>
              <w:rPr>
                <w:sz w:val="20"/>
                <w:szCs w:val="20"/>
              </w:rPr>
            </w:pPr>
          </w:p>
        </w:tc>
        <w:tc>
          <w:tcPr>
            <w:tcW w:w="1375" w:type="dxa"/>
            <w:tcBorders>
              <w:top w:val="nil"/>
            </w:tcBorders>
            <w:shd w:val="clear" w:color="auto" w:fill="auto"/>
          </w:tcPr>
          <w:p w14:paraId="02D4A533" w14:textId="35BBD91E" w:rsidR="00EA36E4" w:rsidRPr="007A7650" w:rsidRDefault="00EA36E4" w:rsidP="00FD4D07">
            <w:pPr>
              <w:rPr>
                <w:sz w:val="20"/>
                <w:szCs w:val="20"/>
              </w:rPr>
            </w:pPr>
            <w:r w:rsidRPr="007A7650">
              <w:rPr>
                <w:sz w:val="20"/>
                <w:szCs w:val="20"/>
              </w:rPr>
              <w:t>Local Police</w:t>
            </w:r>
          </w:p>
        </w:tc>
        <w:tc>
          <w:tcPr>
            <w:tcW w:w="8010" w:type="dxa"/>
            <w:tcBorders>
              <w:top w:val="nil"/>
            </w:tcBorders>
            <w:shd w:val="clear" w:color="auto" w:fill="auto"/>
          </w:tcPr>
          <w:p w14:paraId="494471A8" w14:textId="24C7623E" w:rsidR="00EA36E4" w:rsidRPr="007A7650" w:rsidRDefault="00EA36E4" w:rsidP="00FD4D07">
            <w:pPr>
              <w:pStyle w:val="ListParagraph"/>
              <w:numPr>
                <w:ilvl w:val="0"/>
                <w:numId w:val="14"/>
              </w:numPr>
              <w:ind w:left="216" w:hanging="216"/>
              <w:rPr>
                <w:sz w:val="20"/>
                <w:szCs w:val="20"/>
              </w:rPr>
            </w:pPr>
            <w:r w:rsidRPr="007A7650">
              <w:rPr>
                <w:sz w:val="20"/>
                <w:szCs w:val="20"/>
              </w:rPr>
              <w:t>Similar duties as NCSHP if they are the jurisdiction in place to respond to the incident</w:t>
            </w:r>
          </w:p>
        </w:tc>
        <w:tc>
          <w:tcPr>
            <w:tcW w:w="403" w:type="dxa"/>
            <w:tcBorders>
              <w:top w:val="nil"/>
              <w:bottom w:val="single" w:sz="4" w:space="0" w:color="auto"/>
            </w:tcBorders>
            <w:shd w:val="clear" w:color="auto" w:fill="E8E9D0" w:themeFill="accent3" w:themeFillTint="33"/>
            <w:vAlign w:val="center"/>
          </w:tcPr>
          <w:p w14:paraId="283A44EB" w14:textId="77777777" w:rsidR="00EA36E4" w:rsidRDefault="00EA36E4" w:rsidP="00392470">
            <w:pPr>
              <w:jc w:val="center"/>
            </w:pPr>
          </w:p>
        </w:tc>
        <w:tc>
          <w:tcPr>
            <w:tcW w:w="403" w:type="dxa"/>
            <w:tcBorders>
              <w:top w:val="nil"/>
              <w:bottom w:val="single" w:sz="4" w:space="0" w:color="auto"/>
            </w:tcBorders>
            <w:shd w:val="clear" w:color="auto" w:fill="E8E9D0" w:themeFill="accent3" w:themeFillTint="33"/>
            <w:vAlign w:val="center"/>
          </w:tcPr>
          <w:p w14:paraId="2D7AF365" w14:textId="77777777" w:rsidR="00EA36E4" w:rsidRDefault="00EA36E4" w:rsidP="00392470">
            <w:pPr>
              <w:jc w:val="center"/>
            </w:pPr>
          </w:p>
        </w:tc>
        <w:tc>
          <w:tcPr>
            <w:tcW w:w="402" w:type="dxa"/>
            <w:tcBorders>
              <w:top w:val="nil"/>
              <w:bottom w:val="single" w:sz="4" w:space="0" w:color="auto"/>
            </w:tcBorders>
            <w:shd w:val="clear" w:color="auto" w:fill="E8E9D0" w:themeFill="accent3" w:themeFillTint="33"/>
            <w:vAlign w:val="center"/>
          </w:tcPr>
          <w:p w14:paraId="726A3263" w14:textId="77777777" w:rsidR="00EA36E4" w:rsidRDefault="00EA36E4" w:rsidP="00392470">
            <w:pPr>
              <w:jc w:val="center"/>
            </w:pPr>
          </w:p>
        </w:tc>
        <w:tc>
          <w:tcPr>
            <w:tcW w:w="403" w:type="dxa"/>
            <w:tcBorders>
              <w:top w:val="nil"/>
              <w:bottom w:val="single" w:sz="4" w:space="0" w:color="auto"/>
            </w:tcBorders>
            <w:shd w:val="clear" w:color="auto" w:fill="E8E9D0" w:themeFill="accent3" w:themeFillTint="33"/>
            <w:vAlign w:val="center"/>
          </w:tcPr>
          <w:p w14:paraId="4FCDEAF4" w14:textId="77777777" w:rsidR="00EA36E4" w:rsidRDefault="00EA36E4" w:rsidP="00392470">
            <w:pPr>
              <w:jc w:val="center"/>
            </w:pPr>
          </w:p>
        </w:tc>
        <w:tc>
          <w:tcPr>
            <w:tcW w:w="403" w:type="dxa"/>
            <w:tcBorders>
              <w:top w:val="nil"/>
              <w:bottom w:val="single" w:sz="4" w:space="0" w:color="auto"/>
            </w:tcBorders>
            <w:vAlign w:val="center"/>
          </w:tcPr>
          <w:p w14:paraId="4150670F" w14:textId="77777777" w:rsidR="00EA36E4" w:rsidRDefault="00EA36E4" w:rsidP="00392470">
            <w:pPr>
              <w:jc w:val="center"/>
            </w:pPr>
          </w:p>
        </w:tc>
      </w:tr>
      <w:tr w:rsidR="00853A65" w:rsidRPr="00392470" w14:paraId="7AC3CB34" w14:textId="77777777" w:rsidTr="008B64D5">
        <w:trPr>
          <w:cantSplit/>
        </w:trPr>
        <w:tc>
          <w:tcPr>
            <w:tcW w:w="10975" w:type="dxa"/>
            <w:gridSpan w:val="3"/>
            <w:tcBorders>
              <w:top w:val="nil"/>
              <w:right w:val="nil"/>
            </w:tcBorders>
            <w:shd w:val="clear" w:color="auto" w:fill="D5DCE4" w:themeFill="text2" w:themeFillTint="33"/>
          </w:tcPr>
          <w:p w14:paraId="3C61813B" w14:textId="77777777" w:rsidR="00853A65" w:rsidRPr="00392470" w:rsidRDefault="00853A65" w:rsidP="00F75FD4">
            <w:pPr>
              <w:rPr>
                <w:i/>
                <w:iCs/>
                <w:sz w:val="10"/>
                <w:szCs w:val="10"/>
              </w:rPr>
            </w:pPr>
            <w:bookmarkStart w:id="2" w:name="_Hlk88557804"/>
          </w:p>
        </w:tc>
        <w:tc>
          <w:tcPr>
            <w:tcW w:w="403" w:type="dxa"/>
            <w:tcBorders>
              <w:top w:val="single" w:sz="4" w:space="0" w:color="auto"/>
              <w:left w:val="nil"/>
              <w:right w:val="nil"/>
            </w:tcBorders>
            <w:shd w:val="clear" w:color="auto" w:fill="D5DCE4" w:themeFill="text2" w:themeFillTint="33"/>
          </w:tcPr>
          <w:p w14:paraId="03A78AC1" w14:textId="77777777" w:rsidR="00853A65" w:rsidRPr="00392470" w:rsidRDefault="00853A65" w:rsidP="00F75FD4">
            <w:pPr>
              <w:rPr>
                <w:i/>
                <w:iCs/>
                <w:sz w:val="10"/>
                <w:szCs w:val="10"/>
              </w:rPr>
            </w:pPr>
          </w:p>
        </w:tc>
        <w:tc>
          <w:tcPr>
            <w:tcW w:w="403" w:type="dxa"/>
            <w:tcBorders>
              <w:top w:val="single" w:sz="4" w:space="0" w:color="auto"/>
              <w:left w:val="nil"/>
              <w:right w:val="nil"/>
            </w:tcBorders>
            <w:shd w:val="clear" w:color="auto" w:fill="D5DCE4" w:themeFill="text2" w:themeFillTint="33"/>
          </w:tcPr>
          <w:p w14:paraId="4D82CB2E" w14:textId="77777777" w:rsidR="00853A65" w:rsidRPr="00392470" w:rsidRDefault="00853A65" w:rsidP="00F75FD4">
            <w:pPr>
              <w:rPr>
                <w:i/>
                <w:iCs/>
                <w:sz w:val="10"/>
                <w:szCs w:val="10"/>
              </w:rPr>
            </w:pPr>
          </w:p>
        </w:tc>
        <w:tc>
          <w:tcPr>
            <w:tcW w:w="402" w:type="dxa"/>
            <w:tcBorders>
              <w:top w:val="single" w:sz="4" w:space="0" w:color="auto"/>
              <w:left w:val="nil"/>
              <w:right w:val="nil"/>
            </w:tcBorders>
            <w:shd w:val="clear" w:color="auto" w:fill="D5DCE4" w:themeFill="text2" w:themeFillTint="33"/>
          </w:tcPr>
          <w:p w14:paraId="2DB97EFA" w14:textId="77777777" w:rsidR="00853A65" w:rsidRPr="00392470" w:rsidRDefault="00853A65" w:rsidP="00F75FD4">
            <w:pPr>
              <w:rPr>
                <w:i/>
                <w:iCs/>
                <w:sz w:val="10"/>
                <w:szCs w:val="10"/>
              </w:rPr>
            </w:pPr>
          </w:p>
        </w:tc>
        <w:tc>
          <w:tcPr>
            <w:tcW w:w="403" w:type="dxa"/>
            <w:tcBorders>
              <w:top w:val="single" w:sz="4" w:space="0" w:color="auto"/>
              <w:left w:val="nil"/>
              <w:right w:val="nil"/>
            </w:tcBorders>
            <w:shd w:val="clear" w:color="auto" w:fill="D5DCE4" w:themeFill="text2" w:themeFillTint="33"/>
          </w:tcPr>
          <w:p w14:paraId="4048F970" w14:textId="77777777" w:rsidR="00853A65" w:rsidRPr="00392470" w:rsidRDefault="00853A65" w:rsidP="00F75FD4">
            <w:pPr>
              <w:rPr>
                <w:i/>
                <w:iCs/>
                <w:sz w:val="10"/>
                <w:szCs w:val="10"/>
              </w:rPr>
            </w:pPr>
          </w:p>
        </w:tc>
        <w:tc>
          <w:tcPr>
            <w:tcW w:w="403" w:type="dxa"/>
            <w:tcBorders>
              <w:top w:val="single" w:sz="4" w:space="0" w:color="auto"/>
              <w:left w:val="nil"/>
            </w:tcBorders>
            <w:shd w:val="clear" w:color="auto" w:fill="D5DCE4" w:themeFill="text2" w:themeFillTint="33"/>
          </w:tcPr>
          <w:p w14:paraId="4A961581" w14:textId="77777777" w:rsidR="00853A65" w:rsidRPr="00392470" w:rsidRDefault="00853A65" w:rsidP="00F75FD4">
            <w:pPr>
              <w:rPr>
                <w:i/>
                <w:iCs/>
                <w:sz w:val="10"/>
                <w:szCs w:val="10"/>
              </w:rPr>
            </w:pPr>
          </w:p>
        </w:tc>
      </w:tr>
      <w:bookmarkEnd w:id="2"/>
      <w:tr w:rsidR="00C967B1" w14:paraId="2D3EB3E6" w14:textId="2215519F" w:rsidTr="008B64D5">
        <w:trPr>
          <w:cantSplit/>
        </w:trPr>
        <w:tc>
          <w:tcPr>
            <w:tcW w:w="1590" w:type="dxa"/>
            <w:tcBorders>
              <w:bottom w:val="nil"/>
            </w:tcBorders>
          </w:tcPr>
          <w:p w14:paraId="4AFE168C" w14:textId="7C096F7A" w:rsidR="00EA36E4" w:rsidRPr="007A7650" w:rsidRDefault="00EA36E4" w:rsidP="006466A9">
            <w:pPr>
              <w:rPr>
                <w:sz w:val="20"/>
                <w:szCs w:val="20"/>
              </w:rPr>
            </w:pPr>
            <w:r w:rsidRPr="007A7650">
              <w:rPr>
                <w:sz w:val="20"/>
                <w:szCs w:val="20"/>
              </w:rPr>
              <w:lastRenderedPageBreak/>
              <w:t>Transportation Management</w:t>
            </w:r>
          </w:p>
        </w:tc>
        <w:tc>
          <w:tcPr>
            <w:tcW w:w="1375" w:type="dxa"/>
          </w:tcPr>
          <w:p w14:paraId="5368CD45" w14:textId="77777777" w:rsidR="00EA36E4" w:rsidRPr="007A7650" w:rsidRDefault="00EA36E4" w:rsidP="006466A9">
            <w:pPr>
              <w:rPr>
                <w:sz w:val="20"/>
                <w:szCs w:val="20"/>
              </w:rPr>
            </w:pPr>
            <w:r w:rsidRPr="007A7650">
              <w:rPr>
                <w:sz w:val="20"/>
                <w:szCs w:val="20"/>
              </w:rPr>
              <w:t>NCDOT TMC/Operators</w:t>
            </w:r>
          </w:p>
          <w:p w14:paraId="339A583D" w14:textId="77777777" w:rsidR="00EA36E4" w:rsidRPr="007A7650" w:rsidRDefault="00EA36E4" w:rsidP="006466A9">
            <w:pPr>
              <w:rPr>
                <w:sz w:val="20"/>
                <w:szCs w:val="20"/>
              </w:rPr>
            </w:pPr>
          </w:p>
          <w:p w14:paraId="1BAE3BCB" w14:textId="29E321BD" w:rsidR="00EA36E4" w:rsidRPr="007A7650" w:rsidRDefault="00EA36E4" w:rsidP="006466A9">
            <w:pPr>
              <w:rPr>
                <w:i/>
                <w:iCs/>
                <w:sz w:val="20"/>
                <w:szCs w:val="20"/>
              </w:rPr>
            </w:pPr>
            <w:r w:rsidRPr="007A7650">
              <w:rPr>
                <w:i/>
                <w:iCs/>
                <w:color w:val="727336" w:themeColor="accent3"/>
                <w:sz w:val="20"/>
                <w:szCs w:val="20"/>
              </w:rPr>
              <w:t>Provide traveler information to motorists and situational awareness to those on-scene</w:t>
            </w:r>
          </w:p>
        </w:tc>
        <w:tc>
          <w:tcPr>
            <w:tcW w:w="8010" w:type="dxa"/>
          </w:tcPr>
          <w:p w14:paraId="0B01D29F" w14:textId="1D46481C" w:rsidR="00EA36E4" w:rsidRPr="007A7650" w:rsidRDefault="00EA36E4" w:rsidP="00A051F9">
            <w:pPr>
              <w:pStyle w:val="ListParagraph"/>
              <w:numPr>
                <w:ilvl w:val="0"/>
                <w:numId w:val="14"/>
              </w:numPr>
              <w:ind w:left="216" w:hanging="216"/>
              <w:rPr>
                <w:sz w:val="20"/>
                <w:szCs w:val="20"/>
              </w:rPr>
            </w:pPr>
            <w:r w:rsidRPr="007A7650">
              <w:rPr>
                <w:sz w:val="20"/>
                <w:szCs w:val="20"/>
              </w:rPr>
              <w:t>Confirm incident location(s) and details through CAD feeds, communication from responding agency and/or IMAP, or CCTV cameras</w:t>
            </w:r>
          </w:p>
          <w:p w14:paraId="72077953" w14:textId="11ACB474" w:rsidR="00EA36E4" w:rsidRPr="007A7650" w:rsidRDefault="00EA36E4" w:rsidP="00A051F9">
            <w:pPr>
              <w:pStyle w:val="ListParagraph"/>
              <w:numPr>
                <w:ilvl w:val="0"/>
                <w:numId w:val="14"/>
              </w:numPr>
              <w:ind w:left="216" w:hanging="216"/>
              <w:rPr>
                <w:sz w:val="20"/>
                <w:szCs w:val="20"/>
              </w:rPr>
            </w:pPr>
            <w:r w:rsidRPr="007A7650">
              <w:rPr>
                <w:sz w:val="20"/>
                <w:szCs w:val="20"/>
              </w:rPr>
              <w:t>Enter the incident information into the traffic management software – update as new details are reported; information is pushed to DriveNC.gov</w:t>
            </w:r>
          </w:p>
          <w:p w14:paraId="4A3C01CB" w14:textId="6EF19724" w:rsidR="00EA36E4" w:rsidRPr="007A7650" w:rsidRDefault="00EA36E4" w:rsidP="00A051F9">
            <w:pPr>
              <w:pStyle w:val="ListParagraph"/>
              <w:numPr>
                <w:ilvl w:val="0"/>
                <w:numId w:val="14"/>
              </w:numPr>
              <w:ind w:left="216" w:hanging="216"/>
              <w:rPr>
                <w:sz w:val="20"/>
                <w:szCs w:val="20"/>
              </w:rPr>
            </w:pPr>
            <w:r w:rsidRPr="007A7650">
              <w:rPr>
                <w:sz w:val="20"/>
                <w:szCs w:val="20"/>
              </w:rPr>
              <w:t>Visually monitor the scene based on CCTV cameras, detector/ 3rd party data feeds, or via communication with on-scene responders (including IMAP responders)</w:t>
            </w:r>
          </w:p>
          <w:p w14:paraId="4270C7D3" w14:textId="41EBD0D9" w:rsidR="00EA36E4" w:rsidRPr="007A7650" w:rsidRDefault="00EA36E4" w:rsidP="00A051F9">
            <w:pPr>
              <w:pStyle w:val="ListParagraph"/>
              <w:numPr>
                <w:ilvl w:val="0"/>
                <w:numId w:val="14"/>
              </w:numPr>
              <w:ind w:left="216" w:hanging="216"/>
              <w:rPr>
                <w:sz w:val="20"/>
                <w:szCs w:val="20"/>
              </w:rPr>
            </w:pPr>
            <w:r w:rsidRPr="007A7650">
              <w:rPr>
                <w:sz w:val="20"/>
                <w:szCs w:val="20"/>
              </w:rPr>
              <w:t>Continuously monitor CAD feeds and radio communication from law enforcement (for updates)</w:t>
            </w:r>
          </w:p>
          <w:p w14:paraId="696CA7BD" w14:textId="7CC2E9F0" w:rsidR="00EA36E4" w:rsidRPr="007A7650" w:rsidRDefault="00EA36E4" w:rsidP="00A051F9">
            <w:pPr>
              <w:pStyle w:val="ListParagraph"/>
              <w:numPr>
                <w:ilvl w:val="0"/>
                <w:numId w:val="14"/>
              </w:numPr>
              <w:ind w:left="216" w:hanging="216"/>
              <w:rPr>
                <w:sz w:val="20"/>
                <w:szCs w:val="20"/>
              </w:rPr>
            </w:pPr>
            <w:r w:rsidRPr="007A7650">
              <w:rPr>
                <w:sz w:val="20"/>
                <w:szCs w:val="20"/>
              </w:rPr>
              <w:t xml:space="preserve">Implement, monitor, and update messages alerting drivers of incident location and impacts (both DMS and CMS) </w:t>
            </w:r>
          </w:p>
          <w:p w14:paraId="07C96269" w14:textId="660215CD" w:rsidR="00EA36E4" w:rsidRPr="007A7650" w:rsidRDefault="00EA36E4" w:rsidP="00A051F9">
            <w:pPr>
              <w:pStyle w:val="ListParagraph"/>
              <w:numPr>
                <w:ilvl w:val="0"/>
                <w:numId w:val="14"/>
              </w:numPr>
              <w:ind w:left="216" w:hanging="216"/>
              <w:rPr>
                <w:sz w:val="20"/>
                <w:szCs w:val="20"/>
              </w:rPr>
            </w:pPr>
            <w:r w:rsidRPr="007A7650">
              <w:rPr>
                <w:sz w:val="20"/>
                <w:szCs w:val="20"/>
              </w:rPr>
              <w:t>Dispatch IMAP (if not already aware or on scene)</w:t>
            </w:r>
          </w:p>
          <w:p w14:paraId="790B484A" w14:textId="1B1943FE" w:rsidR="00EA36E4" w:rsidRPr="007A7650" w:rsidRDefault="00EA36E4" w:rsidP="00A051F9">
            <w:pPr>
              <w:pStyle w:val="ListParagraph"/>
              <w:numPr>
                <w:ilvl w:val="0"/>
                <w:numId w:val="14"/>
              </w:numPr>
              <w:ind w:left="216" w:hanging="216"/>
              <w:rPr>
                <w:sz w:val="20"/>
                <w:szCs w:val="20"/>
              </w:rPr>
            </w:pPr>
            <w:r w:rsidRPr="007A7650">
              <w:rPr>
                <w:sz w:val="20"/>
                <w:szCs w:val="20"/>
              </w:rPr>
              <w:t>Send alerts regarding the incidents</w:t>
            </w:r>
          </w:p>
          <w:p w14:paraId="335222B1" w14:textId="56D0A374" w:rsidR="00EA36E4" w:rsidRPr="007A7650" w:rsidRDefault="00EA36E4" w:rsidP="00A051F9">
            <w:pPr>
              <w:pStyle w:val="ListParagraph"/>
              <w:numPr>
                <w:ilvl w:val="0"/>
                <w:numId w:val="14"/>
              </w:numPr>
              <w:ind w:left="216" w:hanging="216"/>
              <w:rPr>
                <w:sz w:val="20"/>
                <w:szCs w:val="20"/>
              </w:rPr>
            </w:pPr>
            <w:r w:rsidRPr="007A7650">
              <w:rPr>
                <w:sz w:val="20"/>
                <w:szCs w:val="20"/>
              </w:rPr>
              <w:t xml:space="preserve">Notify IMAP supervisor, incident management engineer (IME), regional ITS engineer (RITS), maintenance on updates of the scene </w:t>
            </w:r>
          </w:p>
          <w:p w14:paraId="01BD8301" w14:textId="572FF4ED" w:rsidR="00EA36E4" w:rsidRPr="007A7650" w:rsidRDefault="00EA36E4" w:rsidP="00A051F9">
            <w:pPr>
              <w:pStyle w:val="ListParagraph"/>
              <w:numPr>
                <w:ilvl w:val="0"/>
                <w:numId w:val="14"/>
              </w:numPr>
              <w:ind w:left="216" w:hanging="216"/>
              <w:rPr>
                <w:sz w:val="20"/>
                <w:szCs w:val="20"/>
              </w:rPr>
            </w:pPr>
            <w:r w:rsidRPr="007A7650">
              <w:rPr>
                <w:sz w:val="20"/>
                <w:szCs w:val="20"/>
              </w:rPr>
              <w:t>Coordinate with contractor tow company (</w:t>
            </w:r>
            <w:r w:rsidRPr="007A7650">
              <w:rPr>
                <w:i/>
                <w:iCs/>
                <w:sz w:val="20"/>
                <w:szCs w:val="20"/>
              </w:rPr>
              <w:t>if applicable</w:t>
            </w:r>
            <w:r w:rsidRPr="007A7650">
              <w:rPr>
                <w:sz w:val="20"/>
                <w:szCs w:val="20"/>
              </w:rPr>
              <w:t>) to be on-scene or coordinate with law enforcement /construction company to have a tow company arrive on-scene</w:t>
            </w:r>
          </w:p>
          <w:p w14:paraId="23D93979" w14:textId="77777777" w:rsidR="00EA36E4" w:rsidRPr="007A7650" w:rsidRDefault="00EA36E4" w:rsidP="00A051F9">
            <w:pPr>
              <w:pStyle w:val="ListParagraph"/>
              <w:numPr>
                <w:ilvl w:val="0"/>
                <w:numId w:val="14"/>
              </w:numPr>
              <w:ind w:left="216" w:hanging="216"/>
              <w:rPr>
                <w:sz w:val="20"/>
                <w:szCs w:val="20"/>
              </w:rPr>
            </w:pPr>
            <w:r w:rsidRPr="007A7650">
              <w:rPr>
                <w:sz w:val="20"/>
                <w:szCs w:val="20"/>
              </w:rPr>
              <w:t>Coordinate with IMAP and/or law enforcement for scene updates</w:t>
            </w:r>
          </w:p>
          <w:p w14:paraId="54154C2C" w14:textId="61BA6528" w:rsidR="00EA36E4" w:rsidRPr="007A7650" w:rsidRDefault="00EA36E4" w:rsidP="00A051F9">
            <w:pPr>
              <w:pStyle w:val="ListParagraph"/>
              <w:numPr>
                <w:ilvl w:val="0"/>
                <w:numId w:val="14"/>
              </w:numPr>
              <w:ind w:left="216" w:hanging="216"/>
              <w:rPr>
                <w:sz w:val="20"/>
                <w:szCs w:val="20"/>
              </w:rPr>
            </w:pPr>
            <w:r w:rsidRPr="007A7650">
              <w:rPr>
                <w:sz w:val="20"/>
                <w:szCs w:val="20"/>
              </w:rPr>
              <w:t>Coordinate with construction contractor in work zones</w:t>
            </w:r>
          </w:p>
          <w:p w14:paraId="46C79D00" w14:textId="74AE91E6" w:rsidR="00EA36E4" w:rsidRPr="007A7650" w:rsidRDefault="00EA36E4" w:rsidP="00A051F9">
            <w:pPr>
              <w:pStyle w:val="ListParagraph"/>
              <w:numPr>
                <w:ilvl w:val="0"/>
                <w:numId w:val="14"/>
              </w:numPr>
              <w:ind w:left="216" w:hanging="216"/>
              <w:rPr>
                <w:sz w:val="20"/>
                <w:szCs w:val="20"/>
              </w:rPr>
            </w:pPr>
            <w:r w:rsidRPr="007A7650">
              <w:rPr>
                <w:sz w:val="20"/>
                <w:szCs w:val="20"/>
              </w:rPr>
              <w:t>Monitor responder egress</w:t>
            </w:r>
          </w:p>
          <w:p w14:paraId="41A59633" w14:textId="77CB12CC" w:rsidR="00EA36E4" w:rsidRPr="007A7650" w:rsidRDefault="00EA36E4" w:rsidP="00A051F9">
            <w:pPr>
              <w:pStyle w:val="ListParagraph"/>
              <w:numPr>
                <w:ilvl w:val="0"/>
                <w:numId w:val="14"/>
              </w:numPr>
              <w:ind w:left="216" w:hanging="216"/>
              <w:rPr>
                <w:sz w:val="20"/>
                <w:szCs w:val="20"/>
              </w:rPr>
            </w:pPr>
            <w:r w:rsidRPr="007A7650">
              <w:rPr>
                <w:sz w:val="20"/>
                <w:szCs w:val="20"/>
              </w:rPr>
              <w:t>If incident has an extended duration, follow transition procedures to the next TMC</w:t>
            </w:r>
          </w:p>
          <w:p w14:paraId="7DEEE5AC" w14:textId="77777777" w:rsidR="00EA36E4" w:rsidRPr="007A7650" w:rsidRDefault="00EA36E4" w:rsidP="00E413C1">
            <w:pPr>
              <w:rPr>
                <w:sz w:val="20"/>
                <w:szCs w:val="20"/>
              </w:rPr>
            </w:pPr>
          </w:p>
          <w:p w14:paraId="5C791C47" w14:textId="3756C069" w:rsidR="00EA36E4" w:rsidRPr="007A7650" w:rsidRDefault="00EA36E4" w:rsidP="00E413C1">
            <w:pPr>
              <w:rPr>
                <w:sz w:val="20"/>
                <w:szCs w:val="20"/>
              </w:rPr>
            </w:pPr>
            <w:r w:rsidRPr="007A7650">
              <w:rPr>
                <w:b/>
                <w:bCs/>
                <w:color w:val="727336" w:themeColor="accent3"/>
                <w:sz w:val="20"/>
                <w:szCs w:val="20"/>
              </w:rPr>
              <w:t>RESOURCES</w:t>
            </w:r>
            <w:r w:rsidRPr="007A7650">
              <w:rPr>
                <w:sz w:val="20"/>
                <w:szCs w:val="20"/>
              </w:rPr>
              <w:t>: DriveNC</w:t>
            </w:r>
            <w:r w:rsidR="00840B75">
              <w:rPr>
                <w:sz w:val="20"/>
                <w:szCs w:val="20"/>
              </w:rPr>
              <w:t>.gov</w:t>
            </w:r>
            <w:r w:rsidRPr="007A7650">
              <w:rPr>
                <w:sz w:val="20"/>
                <w:szCs w:val="20"/>
              </w:rPr>
              <w:t xml:space="preserve">, CCTV cameras, DMS, portable CMS, alerts and detour messages, speed data, CAD feeds, radios, etc. </w:t>
            </w:r>
          </w:p>
        </w:tc>
        <w:tc>
          <w:tcPr>
            <w:tcW w:w="403" w:type="dxa"/>
            <w:shd w:val="clear" w:color="auto" w:fill="E8E9D0" w:themeFill="accent3" w:themeFillTint="33"/>
            <w:vAlign w:val="center"/>
          </w:tcPr>
          <w:p w14:paraId="145E78D0" w14:textId="77777777" w:rsidR="00EA36E4" w:rsidRDefault="00EA36E4" w:rsidP="003A483B">
            <w:pPr>
              <w:jc w:val="center"/>
            </w:pPr>
          </w:p>
        </w:tc>
        <w:tc>
          <w:tcPr>
            <w:tcW w:w="403" w:type="dxa"/>
            <w:shd w:val="clear" w:color="auto" w:fill="E8E9D0" w:themeFill="accent3" w:themeFillTint="33"/>
            <w:vAlign w:val="center"/>
          </w:tcPr>
          <w:p w14:paraId="3594B4F6" w14:textId="77777777" w:rsidR="00EA36E4" w:rsidRDefault="00EA36E4" w:rsidP="003A483B">
            <w:pPr>
              <w:jc w:val="center"/>
            </w:pPr>
          </w:p>
        </w:tc>
        <w:tc>
          <w:tcPr>
            <w:tcW w:w="402" w:type="dxa"/>
            <w:shd w:val="clear" w:color="auto" w:fill="E8E9D0" w:themeFill="accent3" w:themeFillTint="33"/>
            <w:vAlign w:val="center"/>
          </w:tcPr>
          <w:p w14:paraId="45A30132" w14:textId="77777777" w:rsidR="00EA36E4" w:rsidRDefault="00EA36E4" w:rsidP="003A483B">
            <w:pPr>
              <w:jc w:val="center"/>
            </w:pPr>
          </w:p>
        </w:tc>
        <w:tc>
          <w:tcPr>
            <w:tcW w:w="403" w:type="dxa"/>
            <w:shd w:val="clear" w:color="auto" w:fill="E8E9D0" w:themeFill="accent3" w:themeFillTint="33"/>
            <w:vAlign w:val="center"/>
          </w:tcPr>
          <w:p w14:paraId="40F77201" w14:textId="77777777" w:rsidR="00EA36E4" w:rsidRDefault="00EA36E4" w:rsidP="003A483B">
            <w:pPr>
              <w:jc w:val="center"/>
            </w:pPr>
          </w:p>
        </w:tc>
        <w:tc>
          <w:tcPr>
            <w:tcW w:w="403" w:type="dxa"/>
            <w:shd w:val="clear" w:color="auto" w:fill="E8E9D0" w:themeFill="accent3" w:themeFillTint="33"/>
            <w:vAlign w:val="center"/>
          </w:tcPr>
          <w:p w14:paraId="26E8FAFC" w14:textId="77777777" w:rsidR="00EA36E4" w:rsidRDefault="00EA36E4" w:rsidP="003A483B">
            <w:pPr>
              <w:jc w:val="center"/>
            </w:pPr>
          </w:p>
        </w:tc>
      </w:tr>
      <w:tr w:rsidR="003A483B" w14:paraId="08103B83" w14:textId="6AA4DB0A" w:rsidTr="008B64D5">
        <w:trPr>
          <w:cantSplit/>
        </w:trPr>
        <w:tc>
          <w:tcPr>
            <w:tcW w:w="1590" w:type="dxa"/>
            <w:tcBorders>
              <w:top w:val="nil"/>
              <w:bottom w:val="nil"/>
            </w:tcBorders>
          </w:tcPr>
          <w:p w14:paraId="59884BCE" w14:textId="77777777" w:rsidR="00EA36E4" w:rsidRPr="007A7650" w:rsidRDefault="00EA36E4" w:rsidP="006466A9">
            <w:pPr>
              <w:rPr>
                <w:sz w:val="20"/>
                <w:szCs w:val="20"/>
              </w:rPr>
            </w:pPr>
          </w:p>
        </w:tc>
        <w:tc>
          <w:tcPr>
            <w:tcW w:w="1375" w:type="dxa"/>
          </w:tcPr>
          <w:p w14:paraId="1E4220C1" w14:textId="77777777" w:rsidR="00EA36E4" w:rsidRPr="007A7650" w:rsidRDefault="00EA36E4" w:rsidP="006466A9">
            <w:pPr>
              <w:rPr>
                <w:sz w:val="20"/>
                <w:szCs w:val="20"/>
              </w:rPr>
            </w:pPr>
            <w:r w:rsidRPr="007A7650">
              <w:rPr>
                <w:sz w:val="20"/>
                <w:szCs w:val="20"/>
              </w:rPr>
              <w:t>NCDOT IMAP Responders &amp; Supervisors</w:t>
            </w:r>
          </w:p>
          <w:p w14:paraId="1AC35164" w14:textId="77777777" w:rsidR="00EA36E4" w:rsidRPr="007A7650" w:rsidRDefault="00EA36E4" w:rsidP="006466A9">
            <w:pPr>
              <w:rPr>
                <w:sz w:val="20"/>
                <w:szCs w:val="20"/>
              </w:rPr>
            </w:pPr>
          </w:p>
          <w:p w14:paraId="1EDEDAFE" w14:textId="19E90AEB" w:rsidR="00EA36E4" w:rsidRPr="007A7650" w:rsidRDefault="00EA36E4" w:rsidP="006466A9">
            <w:pPr>
              <w:rPr>
                <w:i/>
                <w:iCs/>
                <w:sz w:val="20"/>
                <w:szCs w:val="20"/>
              </w:rPr>
            </w:pPr>
            <w:r w:rsidRPr="007A7650">
              <w:rPr>
                <w:i/>
                <w:iCs/>
                <w:color w:val="727336" w:themeColor="accent3"/>
                <w:sz w:val="20"/>
                <w:szCs w:val="20"/>
              </w:rPr>
              <w:t>Emergency traffic control and coordinate information to/by TMC and IC</w:t>
            </w:r>
          </w:p>
        </w:tc>
        <w:tc>
          <w:tcPr>
            <w:tcW w:w="8010" w:type="dxa"/>
          </w:tcPr>
          <w:p w14:paraId="3C9E6E68" w14:textId="57224905" w:rsidR="00EA36E4" w:rsidRPr="007A7650" w:rsidRDefault="00EA36E4" w:rsidP="00226851">
            <w:pPr>
              <w:pStyle w:val="ListParagraph"/>
              <w:numPr>
                <w:ilvl w:val="0"/>
                <w:numId w:val="14"/>
              </w:numPr>
              <w:ind w:left="216" w:hanging="216"/>
              <w:rPr>
                <w:sz w:val="20"/>
                <w:szCs w:val="20"/>
              </w:rPr>
            </w:pPr>
            <w:r w:rsidRPr="007A7650">
              <w:rPr>
                <w:sz w:val="20"/>
                <w:szCs w:val="20"/>
              </w:rPr>
              <w:t>Last to leave the scene</w:t>
            </w:r>
          </w:p>
          <w:p w14:paraId="59581E81" w14:textId="5F7498EB" w:rsidR="00EA36E4" w:rsidRPr="007A7650" w:rsidRDefault="00EA36E4" w:rsidP="00226851">
            <w:pPr>
              <w:pStyle w:val="ListParagraph"/>
              <w:numPr>
                <w:ilvl w:val="0"/>
                <w:numId w:val="14"/>
              </w:numPr>
              <w:ind w:left="216" w:hanging="216"/>
              <w:rPr>
                <w:sz w:val="20"/>
                <w:szCs w:val="20"/>
              </w:rPr>
            </w:pPr>
            <w:r w:rsidRPr="007A7650">
              <w:rPr>
                <w:sz w:val="20"/>
                <w:szCs w:val="20"/>
              </w:rPr>
              <w:t>Follow SOPs for establishing IC upon arrival, assess incident scene needs, and communicate with the TMC upon arrival</w:t>
            </w:r>
          </w:p>
          <w:p w14:paraId="0AF1B57A" w14:textId="77777777" w:rsidR="00EA36E4" w:rsidRPr="007A7650" w:rsidRDefault="00EA36E4" w:rsidP="00226851">
            <w:pPr>
              <w:pStyle w:val="ListParagraph"/>
              <w:numPr>
                <w:ilvl w:val="0"/>
                <w:numId w:val="14"/>
              </w:numPr>
              <w:ind w:left="216" w:hanging="216"/>
              <w:rPr>
                <w:sz w:val="20"/>
                <w:szCs w:val="20"/>
              </w:rPr>
            </w:pPr>
            <w:r w:rsidRPr="007A7650">
              <w:rPr>
                <w:sz w:val="20"/>
                <w:szCs w:val="20"/>
              </w:rPr>
              <w:t>Coordinate with other responders on-scene, including the IC, to discuss IMAP support needs and coordinate a strategy to clear the incident</w:t>
            </w:r>
          </w:p>
          <w:p w14:paraId="75CBCB7B" w14:textId="77777777" w:rsidR="00EA36E4" w:rsidRPr="007A7650" w:rsidRDefault="00EA36E4" w:rsidP="00226851">
            <w:pPr>
              <w:pStyle w:val="ListParagraph"/>
              <w:numPr>
                <w:ilvl w:val="0"/>
                <w:numId w:val="14"/>
              </w:numPr>
              <w:ind w:left="216" w:hanging="216"/>
              <w:rPr>
                <w:sz w:val="20"/>
                <w:szCs w:val="20"/>
              </w:rPr>
            </w:pPr>
            <w:r w:rsidRPr="007A7650">
              <w:rPr>
                <w:sz w:val="20"/>
                <w:szCs w:val="20"/>
              </w:rPr>
              <w:t>Determine if additional NCDOT resources are needed to support safe on-scene management</w:t>
            </w:r>
          </w:p>
          <w:p w14:paraId="264A166F" w14:textId="77777777" w:rsidR="00EA36E4" w:rsidRPr="007A7650" w:rsidRDefault="00EA36E4" w:rsidP="00226851">
            <w:pPr>
              <w:pStyle w:val="ListParagraph"/>
              <w:numPr>
                <w:ilvl w:val="0"/>
                <w:numId w:val="14"/>
              </w:numPr>
              <w:ind w:left="216" w:hanging="216"/>
              <w:rPr>
                <w:sz w:val="20"/>
                <w:szCs w:val="20"/>
              </w:rPr>
            </w:pPr>
            <w:r w:rsidRPr="007A7650">
              <w:rPr>
                <w:sz w:val="20"/>
                <w:szCs w:val="20"/>
              </w:rPr>
              <w:t>Implement traffic control in accordance with established protocols to promote safety of the scene, responders, and drivers near the incident</w:t>
            </w:r>
          </w:p>
          <w:p w14:paraId="78D127D3" w14:textId="751AAE24" w:rsidR="00EA36E4" w:rsidRPr="007A7650" w:rsidRDefault="00EA36E4" w:rsidP="00226851">
            <w:pPr>
              <w:pStyle w:val="ListParagraph"/>
              <w:numPr>
                <w:ilvl w:val="0"/>
                <w:numId w:val="14"/>
              </w:numPr>
              <w:ind w:left="216" w:hanging="216"/>
              <w:rPr>
                <w:sz w:val="20"/>
                <w:szCs w:val="20"/>
              </w:rPr>
            </w:pPr>
            <w:r w:rsidRPr="007A7650">
              <w:rPr>
                <w:sz w:val="20"/>
                <w:szCs w:val="20"/>
              </w:rPr>
              <w:t>Adjust traffic control and scene restrictions as needed and as determined in coordination with TMC and other responders, including towing/recovery</w:t>
            </w:r>
          </w:p>
          <w:p w14:paraId="2F1B9A02" w14:textId="77777777" w:rsidR="00EA36E4" w:rsidRPr="007A7650" w:rsidRDefault="00EA36E4" w:rsidP="00226851">
            <w:pPr>
              <w:pStyle w:val="ListParagraph"/>
              <w:numPr>
                <w:ilvl w:val="0"/>
                <w:numId w:val="14"/>
              </w:numPr>
              <w:ind w:left="216" w:hanging="216"/>
              <w:rPr>
                <w:sz w:val="20"/>
                <w:szCs w:val="20"/>
              </w:rPr>
            </w:pPr>
            <w:r w:rsidRPr="007A7650">
              <w:rPr>
                <w:sz w:val="20"/>
                <w:szCs w:val="20"/>
              </w:rPr>
              <w:t>Utilize tools on-board the vehicle to support on-scene incident management and traffic control support, including all traffic control equipment, arrow boards, flashers, and work light</w:t>
            </w:r>
          </w:p>
          <w:p w14:paraId="50F00010" w14:textId="77777777" w:rsidR="00EA36E4" w:rsidRPr="007A7650" w:rsidRDefault="00EA36E4" w:rsidP="00226851">
            <w:pPr>
              <w:pStyle w:val="ListParagraph"/>
              <w:numPr>
                <w:ilvl w:val="0"/>
                <w:numId w:val="14"/>
              </w:numPr>
              <w:ind w:left="216" w:hanging="216"/>
              <w:rPr>
                <w:sz w:val="20"/>
                <w:szCs w:val="20"/>
              </w:rPr>
            </w:pPr>
            <w:r w:rsidRPr="007A7650">
              <w:rPr>
                <w:sz w:val="20"/>
                <w:szCs w:val="20"/>
              </w:rPr>
              <w:t>Update TMC operators as on-scene management progresses</w:t>
            </w:r>
          </w:p>
          <w:p w14:paraId="223F4EA4" w14:textId="77777777" w:rsidR="00EA36E4" w:rsidRPr="007A7650" w:rsidRDefault="00EA36E4" w:rsidP="00226851">
            <w:pPr>
              <w:pStyle w:val="ListParagraph"/>
              <w:numPr>
                <w:ilvl w:val="0"/>
                <w:numId w:val="14"/>
              </w:numPr>
              <w:ind w:left="216" w:hanging="216"/>
              <w:rPr>
                <w:sz w:val="20"/>
                <w:szCs w:val="20"/>
              </w:rPr>
            </w:pPr>
            <w:r w:rsidRPr="007A7650">
              <w:rPr>
                <w:sz w:val="20"/>
                <w:szCs w:val="20"/>
              </w:rPr>
              <w:t>Support responder egress, including towing/recovery egress</w:t>
            </w:r>
          </w:p>
          <w:p w14:paraId="71B8A179" w14:textId="77777777" w:rsidR="00EA36E4" w:rsidRPr="007A7650" w:rsidRDefault="00EA36E4" w:rsidP="00226851">
            <w:pPr>
              <w:pStyle w:val="ListParagraph"/>
              <w:numPr>
                <w:ilvl w:val="0"/>
                <w:numId w:val="14"/>
              </w:numPr>
              <w:ind w:left="216" w:hanging="216"/>
              <w:rPr>
                <w:sz w:val="20"/>
                <w:szCs w:val="20"/>
              </w:rPr>
            </w:pPr>
            <w:r w:rsidRPr="007A7650">
              <w:rPr>
                <w:sz w:val="20"/>
                <w:szCs w:val="20"/>
              </w:rPr>
              <w:t>Maintain safety of incident scene during demobilization of traffic control</w:t>
            </w:r>
          </w:p>
          <w:p w14:paraId="74523861" w14:textId="6C6688D4" w:rsidR="00EA36E4" w:rsidRPr="007A7650" w:rsidRDefault="00EA36E4" w:rsidP="00226851">
            <w:pPr>
              <w:pStyle w:val="ListParagraph"/>
              <w:numPr>
                <w:ilvl w:val="0"/>
                <w:numId w:val="14"/>
              </w:numPr>
              <w:ind w:left="216" w:hanging="216"/>
              <w:rPr>
                <w:sz w:val="20"/>
                <w:szCs w:val="20"/>
              </w:rPr>
            </w:pPr>
            <w:r w:rsidRPr="007A7650">
              <w:rPr>
                <w:sz w:val="20"/>
                <w:szCs w:val="20"/>
              </w:rPr>
              <w:t xml:space="preserve">Coordinate with TMC when all-clear is issued </w:t>
            </w:r>
          </w:p>
          <w:p w14:paraId="349C2ABF" w14:textId="77777777" w:rsidR="00EA36E4" w:rsidRPr="007A7650" w:rsidRDefault="00EA36E4" w:rsidP="00E413C1">
            <w:pPr>
              <w:pStyle w:val="ListParagraph"/>
              <w:ind w:left="216"/>
              <w:rPr>
                <w:sz w:val="20"/>
                <w:szCs w:val="20"/>
              </w:rPr>
            </w:pPr>
          </w:p>
          <w:p w14:paraId="594A078B" w14:textId="60AB264D" w:rsidR="00EA36E4" w:rsidRPr="007A7650" w:rsidRDefault="00EA36E4" w:rsidP="00E413C1">
            <w:pPr>
              <w:rPr>
                <w:sz w:val="20"/>
                <w:szCs w:val="20"/>
              </w:rPr>
            </w:pPr>
            <w:r w:rsidRPr="007A7650">
              <w:rPr>
                <w:b/>
                <w:bCs/>
                <w:color w:val="727336" w:themeColor="accent3"/>
                <w:sz w:val="20"/>
                <w:szCs w:val="20"/>
              </w:rPr>
              <w:t>RESOURCES</w:t>
            </w:r>
            <w:r w:rsidRPr="007A7650">
              <w:rPr>
                <w:sz w:val="20"/>
                <w:szCs w:val="20"/>
              </w:rPr>
              <w:t>: emergency traffic control equipment (cones, flashers), arrow boards, emergency flashers, work lights, etc</w:t>
            </w:r>
            <w:r w:rsidR="008B06A8">
              <w:rPr>
                <w:sz w:val="20"/>
                <w:szCs w:val="20"/>
              </w:rPr>
              <w:t>.</w:t>
            </w:r>
          </w:p>
        </w:tc>
        <w:tc>
          <w:tcPr>
            <w:tcW w:w="403" w:type="dxa"/>
            <w:shd w:val="clear" w:color="auto" w:fill="E8E9D0" w:themeFill="accent3" w:themeFillTint="33"/>
            <w:vAlign w:val="center"/>
          </w:tcPr>
          <w:p w14:paraId="64B61B91" w14:textId="77777777" w:rsidR="00EA36E4" w:rsidRDefault="00EA36E4" w:rsidP="003A483B">
            <w:pPr>
              <w:jc w:val="center"/>
            </w:pPr>
          </w:p>
        </w:tc>
        <w:tc>
          <w:tcPr>
            <w:tcW w:w="403" w:type="dxa"/>
            <w:shd w:val="clear" w:color="auto" w:fill="E8E9D0" w:themeFill="accent3" w:themeFillTint="33"/>
            <w:vAlign w:val="center"/>
          </w:tcPr>
          <w:p w14:paraId="3F70FB0C" w14:textId="77777777" w:rsidR="00EA36E4" w:rsidRDefault="00EA36E4" w:rsidP="003A483B">
            <w:pPr>
              <w:jc w:val="center"/>
            </w:pPr>
          </w:p>
        </w:tc>
        <w:tc>
          <w:tcPr>
            <w:tcW w:w="402" w:type="dxa"/>
            <w:shd w:val="clear" w:color="auto" w:fill="E8E9D0" w:themeFill="accent3" w:themeFillTint="33"/>
            <w:vAlign w:val="center"/>
          </w:tcPr>
          <w:p w14:paraId="4EEB234B" w14:textId="77777777" w:rsidR="00EA36E4" w:rsidRDefault="00EA36E4" w:rsidP="003A483B">
            <w:pPr>
              <w:jc w:val="center"/>
            </w:pPr>
          </w:p>
        </w:tc>
        <w:tc>
          <w:tcPr>
            <w:tcW w:w="403" w:type="dxa"/>
            <w:shd w:val="clear" w:color="auto" w:fill="E8E9D0" w:themeFill="accent3" w:themeFillTint="33"/>
            <w:vAlign w:val="center"/>
          </w:tcPr>
          <w:p w14:paraId="0D4FC83E" w14:textId="77777777" w:rsidR="00EA36E4" w:rsidRDefault="00EA36E4" w:rsidP="003A483B">
            <w:pPr>
              <w:jc w:val="center"/>
            </w:pPr>
          </w:p>
        </w:tc>
        <w:tc>
          <w:tcPr>
            <w:tcW w:w="403" w:type="dxa"/>
            <w:vAlign w:val="center"/>
          </w:tcPr>
          <w:p w14:paraId="5173F6B5" w14:textId="77777777" w:rsidR="00EA36E4" w:rsidRDefault="00EA36E4" w:rsidP="003A483B">
            <w:pPr>
              <w:jc w:val="center"/>
            </w:pPr>
          </w:p>
        </w:tc>
      </w:tr>
      <w:tr w:rsidR="00A52806" w14:paraId="62A2DD59" w14:textId="356DD47D" w:rsidTr="008B64D5">
        <w:trPr>
          <w:cantSplit/>
        </w:trPr>
        <w:tc>
          <w:tcPr>
            <w:tcW w:w="1590" w:type="dxa"/>
            <w:tcBorders>
              <w:top w:val="nil"/>
            </w:tcBorders>
          </w:tcPr>
          <w:p w14:paraId="71C7C629" w14:textId="77777777" w:rsidR="00EA36E4" w:rsidRPr="007A7650" w:rsidRDefault="00EA36E4" w:rsidP="006466A9">
            <w:pPr>
              <w:rPr>
                <w:sz w:val="20"/>
                <w:szCs w:val="20"/>
              </w:rPr>
            </w:pPr>
          </w:p>
        </w:tc>
        <w:tc>
          <w:tcPr>
            <w:tcW w:w="1375" w:type="dxa"/>
          </w:tcPr>
          <w:p w14:paraId="3D0C0ED1" w14:textId="77777777" w:rsidR="00EA36E4" w:rsidRPr="007A7650" w:rsidRDefault="00EA36E4" w:rsidP="006466A9">
            <w:pPr>
              <w:rPr>
                <w:sz w:val="20"/>
                <w:szCs w:val="20"/>
              </w:rPr>
            </w:pPr>
            <w:r w:rsidRPr="007A7650">
              <w:rPr>
                <w:sz w:val="20"/>
                <w:szCs w:val="20"/>
              </w:rPr>
              <w:t>NCDOT Incident Management Engineers (IME), County Maintenance, Traffic Services</w:t>
            </w:r>
          </w:p>
          <w:p w14:paraId="4FEBE7CC" w14:textId="77777777" w:rsidR="00EA36E4" w:rsidRPr="007A7650" w:rsidRDefault="00EA36E4" w:rsidP="006466A9">
            <w:pPr>
              <w:rPr>
                <w:sz w:val="20"/>
                <w:szCs w:val="20"/>
              </w:rPr>
            </w:pPr>
          </w:p>
          <w:p w14:paraId="00608FDC" w14:textId="6B5487B6" w:rsidR="00EA36E4" w:rsidRPr="007A7650" w:rsidRDefault="00EA36E4" w:rsidP="006466A9">
            <w:pPr>
              <w:rPr>
                <w:i/>
                <w:iCs/>
                <w:sz w:val="20"/>
                <w:szCs w:val="20"/>
              </w:rPr>
            </w:pPr>
            <w:r w:rsidRPr="007A7650">
              <w:rPr>
                <w:i/>
                <w:iCs/>
                <w:color w:val="727336" w:themeColor="accent3"/>
                <w:sz w:val="20"/>
                <w:szCs w:val="20"/>
              </w:rPr>
              <w:t>Support other NCDOT personnel currently on-scene, investigate damage infrastructure, and temporary traffic control (TTC)</w:t>
            </w:r>
          </w:p>
        </w:tc>
        <w:tc>
          <w:tcPr>
            <w:tcW w:w="8010" w:type="dxa"/>
          </w:tcPr>
          <w:p w14:paraId="3FFA1551" w14:textId="77777777" w:rsidR="00EA36E4" w:rsidRPr="007A7650" w:rsidRDefault="00EA36E4" w:rsidP="00836EEF">
            <w:pPr>
              <w:pStyle w:val="ListParagraph"/>
              <w:numPr>
                <w:ilvl w:val="0"/>
                <w:numId w:val="14"/>
              </w:numPr>
              <w:ind w:left="216" w:hanging="216"/>
              <w:rPr>
                <w:sz w:val="20"/>
                <w:szCs w:val="20"/>
              </w:rPr>
            </w:pPr>
            <w:r w:rsidRPr="007A7650">
              <w:rPr>
                <w:sz w:val="20"/>
                <w:szCs w:val="20"/>
              </w:rPr>
              <w:t xml:space="preserve">Follow SOPs for arriving at incident scene and safely parking NCDOT vehicle </w:t>
            </w:r>
          </w:p>
          <w:p w14:paraId="2FE7F023" w14:textId="77777777" w:rsidR="00EA36E4" w:rsidRPr="007A7650" w:rsidRDefault="00EA36E4" w:rsidP="00836EEF">
            <w:pPr>
              <w:pStyle w:val="ListParagraph"/>
              <w:numPr>
                <w:ilvl w:val="0"/>
                <w:numId w:val="14"/>
              </w:numPr>
              <w:ind w:left="216" w:hanging="216"/>
              <w:rPr>
                <w:sz w:val="20"/>
                <w:szCs w:val="20"/>
              </w:rPr>
            </w:pPr>
            <w:r w:rsidRPr="007A7650">
              <w:rPr>
                <w:sz w:val="20"/>
                <w:szCs w:val="20"/>
              </w:rPr>
              <w:t xml:space="preserve">Coordinate with IC once on-scene regarding additional support needs and for potential authorization to investigate infrastructure damage </w:t>
            </w:r>
          </w:p>
          <w:p w14:paraId="6FF432F9" w14:textId="77777777" w:rsidR="00EA36E4" w:rsidRPr="007A7650" w:rsidRDefault="00EA36E4" w:rsidP="00836EEF">
            <w:pPr>
              <w:pStyle w:val="ListParagraph"/>
              <w:numPr>
                <w:ilvl w:val="0"/>
                <w:numId w:val="14"/>
              </w:numPr>
              <w:ind w:left="216" w:hanging="216"/>
              <w:rPr>
                <w:sz w:val="20"/>
                <w:szCs w:val="20"/>
              </w:rPr>
            </w:pPr>
            <w:r w:rsidRPr="007A7650">
              <w:rPr>
                <w:sz w:val="20"/>
                <w:szCs w:val="20"/>
              </w:rPr>
              <w:t>Coordinate with IMAP once on-scene regarding outstanding decisions regarding IMAP coordination strategies</w:t>
            </w:r>
          </w:p>
          <w:p w14:paraId="16EB625A" w14:textId="344CF1AB" w:rsidR="009B44DF" w:rsidRDefault="009B44DF" w:rsidP="00836EEF">
            <w:pPr>
              <w:pStyle w:val="ListParagraph"/>
              <w:numPr>
                <w:ilvl w:val="0"/>
                <w:numId w:val="14"/>
              </w:numPr>
              <w:ind w:left="216" w:hanging="216"/>
              <w:rPr>
                <w:sz w:val="20"/>
                <w:szCs w:val="20"/>
              </w:rPr>
            </w:pPr>
            <w:r>
              <w:rPr>
                <w:sz w:val="20"/>
                <w:szCs w:val="20"/>
              </w:rPr>
              <w:t>Activ</w:t>
            </w:r>
            <w:r w:rsidR="00264E89">
              <w:rPr>
                <w:sz w:val="20"/>
                <w:szCs w:val="20"/>
              </w:rPr>
              <w:t xml:space="preserve">ely facilitate coordination efforts </w:t>
            </w:r>
            <w:r w:rsidR="00FA278A">
              <w:rPr>
                <w:sz w:val="20"/>
                <w:szCs w:val="20"/>
              </w:rPr>
              <w:t>regarding support needed to open the road as quickly as possible</w:t>
            </w:r>
          </w:p>
          <w:p w14:paraId="06546682" w14:textId="7F6DDA16" w:rsidR="00EA36E4" w:rsidRDefault="00EA36E4" w:rsidP="00836EEF">
            <w:pPr>
              <w:pStyle w:val="ListParagraph"/>
              <w:numPr>
                <w:ilvl w:val="0"/>
                <w:numId w:val="14"/>
              </w:numPr>
              <w:ind w:left="216" w:hanging="216"/>
              <w:rPr>
                <w:sz w:val="20"/>
                <w:szCs w:val="20"/>
              </w:rPr>
            </w:pPr>
            <w:r w:rsidRPr="007A7650">
              <w:rPr>
                <w:sz w:val="20"/>
                <w:szCs w:val="20"/>
              </w:rPr>
              <w:t>Update responders if traffic control needs to change to allow for safe recovery and tow loading</w:t>
            </w:r>
          </w:p>
          <w:p w14:paraId="34548431" w14:textId="7FB113AC" w:rsidR="00D575EE" w:rsidRPr="007A7650" w:rsidRDefault="00D575EE" w:rsidP="00836EEF">
            <w:pPr>
              <w:pStyle w:val="ListParagraph"/>
              <w:numPr>
                <w:ilvl w:val="0"/>
                <w:numId w:val="14"/>
              </w:numPr>
              <w:ind w:left="216" w:hanging="216"/>
              <w:rPr>
                <w:sz w:val="20"/>
                <w:szCs w:val="20"/>
              </w:rPr>
            </w:pPr>
            <w:r>
              <w:rPr>
                <w:sz w:val="20"/>
                <w:szCs w:val="20"/>
              </w:rPr>
              <w:t>Actively consider (be mindful of) queue management as it related to the incident</w:t>
            </w:r>
          </w:p>
          <w:p w14:paraId="6EED3A01" w14:textId="74BC9E5D" w:rsidR="00EA36E4" w:rsidRPr="007A7650" w:rsidRDefault="00EA36E4" w:rsidP="00836EEF">
            <w:pPr>
              <w:pStyle w:val="ListParagraph"/>
              <w:numPr>
                <w:ilvl w:val="0"/>
                <w:numId w:val="14"/>
              </w:numPr>
              <w:ind w:left="216" w:hanging="216"/>
              <w:rPr>
                <w:sz w:val="20"/>
                <w:szCs w:val="20"/>
              </w:rPr>
            </w:pPr>
            <w:r w:rsidRPr="007A7650">
              <w:rPr>
                <w:sz w:val="20"/>
                <w:szCs w:val="20"/>
              </w:rPr>
              <w:t>Adjust traffic control and scene restrictions as needed and as determined in coordination with other responders, including towing/recovery</w:t>
            </w:r>
          </w:p>
          <w:p w14:paraId="3BA719F1" w14:textId="77777777" w:rsidR="00EA36E4" w:rsidRPr="007A7650" w:rsidRDefault="00EA36E4" w:rsidP="00E22026">
            <w:pPr>
              <w:pStyle w:val="ListParagraph"/>
              <w:numPr>
                <w:ilvl w:val="0"/>
                <w:numId w:val="14"/>
              </w:numPr>
              <w:ind w:left="216" w:hanging="216"/>
              <w:rPr>
                <w:sz w:val="20"/>
                <w:szCs w:val="20"/>
              </w:rPr>
            </w:pPr>
            <w:r w:rsidRPr="007A7650">
              <w:rPr>
                <w:sz w:val="20"/>
                <w:szCs w:val="20"/>
              </w:rPr>
              <w:t>Provide portable CMS for additional messaging (when applicable)</w:t>
            </w:r>
          </w:p>
          <w:p w14:paraId="149AF458" w14:textId="77777777" w:rsidR="00EA36E4" w:rsidRPr="007A7650" w:rsidRDefault="00EA36E4" w:rsidP="00E22026">
            <w:pPr>
              <w:pStyle w:val="ListParagraph"/>
              <w:numPr>
                <w:ilvl w:val="0"/>
                <w:numId w:val="14"/>
              </w:numPr>
              <w:ind w:left="216" w:hanging="216"/>
              <w:rPr>
                <w:sz w:val="20"/>
                <w:szCs w:val="20"/>
              </w:rPr>
            </w:pPr>
            <w:r w:rsidRPr="007A7650">
              <w:rPr>
                <w:sz w:val="20"/>
                <w:szCs w:val="20"/>
              </w:rPr>
              <w:t>Support NCDOT personnel currently on-scene</w:t>
            </w:r>
          </w:p>
          <w:p w14:paraId="1DD71BB8" w14:textId="77777777" w:rsidR="00EA36E4" w:rsidRPr="007A7650" w:rsidRDefault="00EA36E4" w:rsidP="00836EEF">
            <w:pPr>
              <w:pStyle w:val="ListParagraph"/>
              <w:numPr>
                <w:ilvl w:val="0"/>
                <w:numId w:val="14"/>
              </w:numPr>
              <w:ind w:left="216" w:hanging="216"/>
              <w:rPr>
                <w:sz w:val="20"/>
                <w:szCs w:val="20"/>
              </w:rPr>
            </w:pPr>
            <w:r w:rsidRPr="007A7650">
              <w:rPr>
                <w:sz w:val="20"/>
                <w:szCs w:val="20"/>
              </w:rPr>
              <w:t>Follow NCDOT SOPs for infrastructure investigation protocols</w:t>
            </w:r>
          </w:p>
          <w:p w14:paraId="604F3649" w14:textId="77777777" w:rsidR="00EA36E4" w:rsidRPr="007A7650" w:rsidRDefault="00EA36E4" w:rsidP="00836EEF">
            <w:pPr>
              <w:pStyle w:val="ListParagraph"/>
              <w:numPr>
                <w:ilvl w:val="0"/>
                <w:numId w:val="14"/>
              </w:numPr>
              <w:ind w:left="216" w:hanging="216"/>
              <w:rPr>
                <w:sz w:val="20"/>
                <w:szCs w:val="20"/>
              </w:rPr>
            </w:pPr>
            <w:r w:rsidRPr="007A7650">
              <w:rPr>
                <w:sz w:val="20"/>
                <w:szCs w:val="20"/>
              </w:rPr>
              <w:t>Update TMC operators as on-scene management progresses</w:t>
            </w:r>
          </w:p>
          <w:p w14:paraId="09E4F4FC" w14:textId="77777777" w:rsidR="00EA36E4" w:rsidRPr="007A7650" w:rsidRDefault="00EA36E4" w:rsidP="00836EEF">
            <w:pPr>
              <w:pStyle w:val="ListParagraph"/>
              <w:numPr>
                <w:ilvl w:val="0"/>
                <w:numId w:val="14"/>
              </w:numPr>
              <w:ind w:left="216" w:hanging="216"/>
              <w:rPr>
                <w:sz w:val="20"/>
                <w:szCs w:val="20"/>
              </w:rPr>
            </w:pPr>
            <w:r w:rsidRPr="007A7650">
              <w:rPr>
                <w:sz w:val="20"/>
                <w:szCs w:val="20"/>
              </w:rPr>
              <w:t>Coordinate with TMC when all-clear is issued</w:t>
            </w:r>
          </w:p>
          <w:p w14:paraId="45850D8D" w14:textId="77777777" w:rsidR="00EA36E4" w:rsidRPr="007A7650" w:rsidRDefault="00EA36E4" w:rsidP="00E413C1">
            <w:pPr>
              <w:rPr>
                <w:b/>
                <w:bCs/>
                <w:color w:val="727336" w:themeColor="accent3"/>
                <w:sz w:val="20"/>
                <w:szCs w:val="20"/>
              </w:rPr>
            </w:pPr>
          </w:p>
          <w:p w14:paraId="54D0A04F" w14:textId="129DA9BA" w:rsidR="00EA36E4" w:rsidRPr="007A7650" w:rsidRDefault="00EA36E4" w:rsidP="00E413C1">
            <w:pPr>
              <w:rPr>
                <w:sz w:val="20"/>
                <w:szCs w:val="20"/>
              </w:rPr>
            </w:pPr>
            <w:r w:rsidRPr="007A7650">
              <w:rPr>
                <w:b/>
                <w:bCs/>
                <w:color w:val="727336" w:themeColor="accent3"/>
                <w:sz w:val="20"/>
                <w:szCs w:val="20"/>
              </w:rPr>
              <w:t>RESOURCES</w:t>
            </w:r>
            <w:r w:rsidRPr="007A7650">
              <w:rPr>
                <w:sz w:val="20"/>
                <w:szCs w:val="20"/>
              </w:rPr>
              <w:t>: staff, temporary traffic control equipment (cones, barriers, portable CMS)</w:t>
            </w:r>
          </w:p>
        </w:tc>
        <w:tc>
          <w:tcPr>
            <w:tcW w:w="403" w:type="dxa"/>
            <w:tcBorders>
              <w:bottom w:val="single" w:sz="4" w:space="0" w:color="auto"/>
            </w:tcBorders>
            <w:vAlign w:val="center"/>
          </w:tcPr>
          <w:p w14:paraId="72E29561" w14:textId="77777777" w:rsidR="00EA36E4" w:rsidRDefault="00EA36E4" w:rsidP="003A483B">
            <w:pPr>
              <w:jc w:val="center"/>
            </w:pPr>
          </w:p>
        </w:tc>
        <w:tc>
          <w:tcPr>
            <w:tcW w:w="403" w:type="dxa"/>
            <w:tcBorders>
              <w:bottom w:val="single" w:sz="4" w:space="0" w:color="auto"/>
            </w:tcBorders>
            <w:shd w:val="clear" w:color="auto" w:fill="E8E9D0" w:themeFill="accent3" w:themeFillTint="33"/>
            <w:vAlign w:val="center"/>
          </w:tcPr>
          <w:p w14:paraId="0B1FD9A7" w14:textId="77777777" w:rsidR="00EA36E4" w:rsidRDefault="00EA36E4" w:rsidP="003A483B">
            <w:pPr>
              <w:jc w:val="center"/>
            </w:pPr>
          </w:p>
        </w:tc>
        <w:tc>
          <w:tcPr>
            <w:tcW w:w="402" w:type="dxa"/>
            <w:tcBorders>
              <w:bottom w:val="single" w:sz="4" w:space="0" w:color="auto"/>
            </w:tcBorders>
            <w:shd w:val="clear" w:color="auto" w:fill="E8E9D0" w:themeFill="accent3" w:themeFillTint="33"/>
            <w:vAlign w:val="center"/>
          </w:tcPr>
          <w:p w14:paraId="723F3F75" w14:textId="77777777" w:rsidR="00EA36E4" w:rsidRDefault="00EA36E4" w:rsidP="003A483B">
            <w:pPr>
              <w:jc w:val="center"/>
            </w:pPr>
          </w:p>
        </w:tc>
        <w:tc>
          <w:tcPr>
            <w:tcW w:w="403" w:type="dxa"/>
            <w:tcBorders>
              <w:bottom w:val="single" w:sz="4" w:space="0" w:color="auto"/>
            </w:tcBorders>
            <w:shd w:val="clear" w:color="auto" w:fill="E8E9D0" w:themeFill="accent3" w:themeFillTint="33"/>
            <w:vAlign w:val="center"/>
          </w:tcPr>
          <w:p w14:paraId="3A2977F1" w14:textId="77777777" w:rsidR="00EA36E4" w:rsidRDefault="00EA36E4" w:rsidP="003A483B">
            <w:pPr>
              <w:jc w:val="center"/>
            </w:pPr>
          </w:p>
        </w:tc>
        <w:tc>
          <w:tcPr>
            <w:tcW w:w="403" w:type="dxa"/>
            <w:tcBorders>
              <w:bottom w:val="single" w:sz="4" w:space="0" w:color="auto"/>
            </w:tcBorders>
            <w:vAlign w:val="center"/>
          </w:tcPr>
          <w:p w14:paraId="517DA097" w14:textId="77777777" w:rsidR="00EA36E4" w:rsidRDefault="00EA36E4" w:rsidP="003A483B">
            <w:pPr>
              <w:jc w:val="center"/>
            </w:pPr>
          </w:p>
        </w:tc>
      </w:tr>
      <w:tr w:rsidR="00853A65" w:rsidRPr="00A52806" w14:paraId="54FE0C71" w14:textId="77777777" w:rsidTr="008B64D5">
        <w:trPr>
          <w:cantSplit/>
        </w:trPr>
        <w:tc>
          <w:tcPr>
            <w:tcW w:w="10975" w:type="dxa"/>
            <w:gridSpan w:val="3"/>
            <w:tcBorders>
              <w:top w:val="nil"/>
              <w:right w:val="nil"/>
            </w:tcBorders>
            <w:shd w:val="clear" w:color="auto" w:fill="D5DCE4" w:themeFill="text2" w:themeFillTint="33"/>
          </w:tcPr>
          <w:p w14:paraId="318D064B" w14:textId="77777777" w:rsidR="00853A65" w:rsidRPr="00A52806" w:rsidRDefault="00853A65" w:rsidP="00F75FD4">
            <w:pPr>
              <w:rPr>
                <w:i/>
                <w:iCs/>
                <w:sz w:val="10"/>
                <w:szCs w:val="10"/>
              </w:rPr>
            </w:pPr>
          </w:p>
        </w:tc>
        <w:tc>
          <w:tcPr>
            <w:tcW w:w="403" w:type="dxa"/>
            <w:tcBorders>
              <w:top w:val="single" w:sz="4" w:space="0" w:color="auto"/>
              <w:left w:val="nil"/>
              <w:right w:val="nil"/>
            </w:tcBorders>
            <w:shd w:val="clear" w:color="auto" w:fill="D5DCE4" w:themeFill="text2" w:themeFillTint="33"/>
          </w:tcPr>
          <w:p w14:paraId="0A37483C" w14:textId="77777777" w:rsidR="00853A65" w:rsidRPr="00A52806" w:rsidRDefault="00853A65" w:rsidP="00F75FD4">
            <w:pPr>
              <w:rPr>
                <w:i/>
                <w:iCs/>
                <w:sz w:val="10"/>
                <w:szCs w:val="10"/>
              </w:rPr>
            </w:pPr>
          </w:p>
        </w:tc>
        <w:tc>
          <w:tcPr>
            <w:tcW w:w="403" w:type="dxa"/>
            <w:tcBorders>
              <w:top w:val="single" w:sz="4" w:space="0" w:color="auto"/>
              <w:left w:val="nil"/>
              <w:right w:val="nil"/>
            </w:tcBorders>
            <w:shd w:val="clear" w:color="auto" w:fill="D5DCE4" w:themeFill="text2" w:themeFillTint="33"/>
          </w:tcPr>
          <w:p w14:paraId="05DAE93C" w14:textId="77777777" w:rsidR="00853A65" w:rsidRPr="00A52806" w:rsidRDefault="00853A65" w:rsidP="00F75FD4">
            <w:pPr>
              <w:rPr>
                <w:i/>
                <w:iCs/>
                <w:sz w:val="10"/>
                <w:szCs w:val="10"/>
              </w:rPr>
            </w:pPr>
          </w:p>
        </w:tc>
        <w:tc>
          <w:tcPr>
            <w:tcW w:w="402" w:type="dxa"/>
            <w:tcBorders>
              <w:top w:val="single" w:sz="4" w:space="0" w:color="auto"/>
              <w:left w:val="nil"/>
              <w:right w:val="nil"/>
            </w:tcBorders>
            <w:shd w:val="clear" w:color="auto" w:fill="D5DCE4" w:themeFill="text2" w:themeFillTint="33"/>
          </w:tcPr>
          <w:p w14:paraId="3A32688E" w14:textId="77777777" w:rsidR="00853A65" w:rsidRPr="00A52806" w:rsidRDefault="00853A65" w:rsidP="00F75FD4">
            <w:pPr>
              <w:rPr>
                <w:i/>
                <w:iCs/>
                <w:sz w:val="10"/>
                <w:szCs w:val="10"/>
              </w:rPr>
            </w:pPr>
          </w:p>
        </w:tc>
        <w:tc>
          <w:tcPr>
            <w:tcW w:w="403" w:type="dxa"/>
            <w:tcBorders>
              <w:top w:val="single" w:sz="4" w:space="0" w:color="auto"/>
              <w:left w:val="nil"/>
              <w:right w:val="nil"/>
            </w:tcBorders>
            <w:shd w:val="clear" w:color="auto" w:fill="D5DCE4" w:themeFill="text2" w:themeFillTint="33"/>
          </w:tcPr>
          <w:p w14:paraId="3AE1ED8C" w14:textId="77777777" w:rsidR="00853A65" w:rsidRPr="00A52806" w:rsidRDefault="00853A65" w:rsidP="00F75FD4">
            <w:pPr>
              <w:rPr>
                <w:i/>
                <w:iCs/>
                <w:sz w:val="10"/>
                <w:szCs w:val="10"/>
              </w:rPr>
            </w:pPr>
          </w:p>
        </w:tc>
        <w:tc>
          <w:tcPr>
            <w:tcW w:w="403" w:type="dxa"/>
            <w:tcBorders>
              <w:top w:val="single" w:sz="4" w:space="0" w:color="auto"/>
              <w:left w:val="nil"/>
            </w:tcBorders>
            <w:shd w:val="clear" w:color="auto" w:fill="D5DCE4" w:themeFill="text2" w:themeFillTint="33"/>
          </w:tcPr>
          <w:p w14:paraId="0862E529" w14:textId="77777777" w:rsidR="00853A65" w:rsidRPr="00A52806" w:rsidRDefault="00853A65" w:rsidP="00F75FD4">
            <w:pPr>
              <w:rPr>
                <w:i/>
                <w:iCs/>
                <w:sz w:val="10"/>
                <w:szCs w:val="10"/>
              </w:rPr>
            </w:pPr>
          </w:p>
        </w:tc>
      </w:tr>
      <w:tr w:rsidR="00A52806" w14:paraId="5CD7F189" w14:textId="2051EDB9" w:rsidTr="008B64D5">
        <w:trPr>
          <w:cantSplit/>
        </w:trPr>
        <w:tc>
          <w:tcPr>
            <w:tcW w:w="1590" w:type="dxa"/>
          </w:tcPr>
          <w:p w14:paraId="1D1299B1" w14:textId="1D83373F" w:rsidR="00EA36E4" w:rsidRPr="007A7650" w:rsidRDefault="00EA36E4" w:rsidP="006466A9">
            <w:pPr>
              <w:rPr>
                <w:sz w:val="20"/>
                <w:szCs w:val="20"/>
              </w:rPr>
            </w:pPr>
            <w:r w:rsidRPr="007A7650">
              <w:rPr>
                <w:sz w:val="20"/>
                <w:szCs w:val="20"/>
              </w:rPr>
              <w:lastRenderedPageBreak/>
              <w:t>Towing/ Recovery</w:t>
            </w:r>
          </w:p>
        </w:tc>
        <w:tc>
          <w:tcPr>
            <w:tcW w:w="1375" w:type="dxa"/>
          </w:tcPr>
          <w:p w14:paraId="742BA9FB" w14:textId="305EFE03" w:rsidR="00EA36E4" w:rsidRPr="007A7650" w:rsidRDefault="00EA36E4" w:rsidP="006466A9">
            <w:pPr>
              <w:rPr>
                <w:sz w:val="20"/>
                <w:szCs w:val="20"/>
              </w:rPr>
            </w:pPr>
            <w:r w:rsidRPr="007A7650">
              <w:rPr>
                <w:sz w:val="20"/>
                <w:szCs w:val="20"/>
              </w:rPr>
              <w:t>Local Tow Companies/ Contracted Tow Companies</w:t>
            </w:r>
          </w:p>
          <w:p w14:paraId="0607E21A" w14:textId="77777777" w:rsidR="00EA36E4" w:rsidRPr="007A7650" w:rsidRDefault="00EA36E4" w:rsidP="006466A9">
            <w:pPr>
              <w:rPr>
                <w:sz w:val="20"/>
                <w:szCs w:val="20"/>
              </w:rPr>
            </w:pPr>
          </w:p>
          <w:p w14:paraId="3A062C4E" w14:textId="4DDA2B9C" w:rsidR="00EA36E4" w:rsidRPr="007A7650" w:rsidRDefault="00EA36E4" w:rsidP="006466A9">
            <w:pPr>
              <w:rPr>
                <w:i/>
                <w:iCs/>
                <w:sz w:val="20"/>
                <w:szCs w:val="20"/>
              </w:rPr>
            </w:pPr>
            <w:r w:rsidRPr="007A7650">
              <w:rPr>
                <w:i/>
                <w:iCs/>
                <w:color w:val="727336" w:themeColor="accent3"/>
                <w:sz w:val="20"/>
                <w:szCs w:val="20"/>
              </w:rPr>
              <w:t>Provide towing services to motorists and first responders</w:t>
            </w:r>
          </w:p>
        </w:tc>
        <w:tc>
          <w:tcPr>
            <w:tcW w:w="8010" w:type="dxa"/>
          </w:tcPr>
          <w:p w14:paraId="5BB1DBB3" w14:textId="00033AFB" w:rsidR="001634EA" w:rsidRDefault="001634EA" w:rsidP="00587D45">
            <w:pPr>
              <w:pStyle w:val="ListParagraph"/>
              <w:numPr>
                <w:ilvl w:val="0"/>
                <w:numId w:val="14"/>
              </w:numPr>
              <w:ind w:left="216" w:hanging="216"/>
              <w:rPr>
                <w:sz w:val="20"/>
                <w:szCs w:val="20"/>
              </w:rPr>
            </w:pPr>
            <w:r>
              <w:rPr>
                <w:sz w:val="20"/>
                <w:szCs w:val="20"/>
              </w:rPr>
              <w:t>When requested, promptly and safely respond</w:t>
            </w:r>
          </w:p>
          <w:p w14:paraId="12318FB6" w14:textId="290C6600" w:rsidR="00EA36E4" w:rsidRDefault="00EA36E4" w:rsidP="00587D45">
            <w:pPr>
              <w:pStyle w:val="ListParagraph"/>
              <w:numPr>
                <w:ilvl w:val="0"/>
                <w:numId w:val="14"/>
              </w:numPr>
              <w:ind w:left="216" w:hanging="216"/>
              <w:rPr>
                <w:sz w:val="20"/>
                <w:szCs w:val="20"/>
              </w:rPr>
            </w:pPr>
            <w:r w:rsidRPr="007A7650">
              <w:rPr>
                <w:sz w:val="20"/>
                <w:szCs w:val="20"/>
              </w:rPr>
              <w:t xml:space="preserve">Follow SOPs for arriving at incident scene and safely parking towing and recovery vehicles </w:t>
            </w:r>
          </w:p>
          <w:p w14:paraId="5E77FD6D" w14:textId="463473BD" w:rsidR="001C420B" w:rsidRPr="007A7650" w:rsidRDefault="00AA5658" w:rsidP="00587D45">
            <w:pPr>
              <w:pStyle w:val="ListParagraph"/>
              <w:numPr>
                <w:ilvl w:val="0"/>
                <w:numId w:val="14"/>
              </w:numPr>
              <w:ind w:left="216" w:hanging="216"/>
              <w:rPr>
                <w:sz w:val="20"/>
                <w:szCs w:val="20"/>
              </w:rPr>
            </w:pPr>
            <w:r>
              <w:rPr>
                <w:sz w:val="20"/>
                <w:szCs w:val="20"/>
              </w:rPr>
              <w:t>If trained and other resources are not available, i</w:t>
            </w:r>
            <w:r w:rsidR="001C420B">
              <w:rPr>
                <w:sz w:val="20"/>
                <w:szCs w:val="20"/>
              </w:rPr>
              <w:t xml:space="preserve">mplement </w:t>
            </w:r>
            <w:r>
              <w:rPr>
                <w:sz w:val="20"/>
                <w:szCs w:val="20"/>
              </w:rPr>
              <w:t xml:space="preserve">emergency traffic control </w:t>
            </w:r>
            <w:r w:rsidR="002C2815">
              <w:rPr>
                <w:sz w:val="20"/>
                <w:szCs w:val="20"/>
              </w:rPr>
              <w:t>(ETC)</w:t>
            </w:r>
          </w:p>
          <w:p w14:paraId="1262F211" w14:textId="1468AC5D" w:rsidR="00EA36E4" w:rsidRPr="007A7650" w:rsidRDefault="00EA36E4" w:rsidP="00587D45">
            <w:pPr>
              <w:pStyle w:val="ListParagraph"/>
              <w:numPr>
                <w:ilvl w:val="0"/>
                <w:numId w:val="14"/>
              </w:numPr>
              <w:ind w:left="216" w:hanging="216"/>
              <w:rPr>
                <w:sz w:val="20"/>
                <w:szCs w:val="20"/>
              </w:rPr>
            </w:pPr>
            <w:r w:rsidRPr="007A7650">
              <w:rPr>
                <w:sz w:val="20"/>
                <w:szCs w:val="20"/>
              </w:rPr>
              <w:t>Coordinate with IC once on-scene for authorization to relocate or remove crashed vehicles, debris, and other hazards</w:t>
            </w:r>
          </w:p>
          <w:p w14:paraId="057F0D08" w14:textId="77777777" w:rsidR="00FB191D" w:rsidRDefault="00FB191D" w:rsidP="00FB191D">
            <w:pPr>
              <w:pStyle w:val="ListParagraph"/>
              <w:numPr>
                <w:ilvl w:val="0"/>
                <w:numId w:val="14"/>
              </w:numPr>
              <w:ind w:left="216" w:hanging="216"/>
              <w:rPr>
                <w:sz w:val="20"/>
                <w:szCs w:val="20"/>
              </w:rPr>
            </w:pPr>
            <w:r w:rsidRPr="007A7650">
              <w:rPr>
                <w:sz w:val="20"/>
                <w:szCs w:val="20"/>
              </w:rPr>
              <w:t xml:space="preserve">Request additional towing/recovery resources or specialized equipment (if needed) to facilitate safe tow </w:t>
            </w:r>
          </w:p>
          <w:p w14:paraId="76238C93" w14:textId="77777777" w:rsidR="00FB191D" w:rsidRDefault="00FB191D" w:rsidP="00FB191D">
            <w:pPr>
              <w:pStyle w:val="ListParagraph"/>
              <w:numPr>
                <w:ilvl w:val="0"/>
                <w:numId w:val="14"/>
              </w:numPr>
              <w:ind w:left="216" w:hanging="216"/>
              <w:rPr>
                <w:sz w:val="20"/>
                <w:szCs w:val="20"/>
              </w:rPr>
            </w:pPr>
            <w:r>
              <w:rPr>
                <w:sz w:val="20"/>
                <w:szCs w:val="20"/>
              </w:rPr>
              <w:t>Provide IC with an estimated time for roadway clearance</w:t>
            </w:r>
          </w:p>
          <w:p w14:paraId="78ED2B72" w14:textId="77777777" w:rsidR="00EA36E4" w:rsidRPr="007A7650" w:rsidRDefault="00EA36E4" w:rsidP="00587D45">
            <w:pPr>
              <w:pStyle w:val="ListParagraph"/>
              <w:numPr>
                <w:ilvl w:val="0"/>
                <w:numId w:val="14"/>
              </w:numPr>
              <w:ind w:left="216" w:hanging="216"/>
              <w:rPr>
                <w:sz w:val="20"/>
                <w:szCs w:val="20"/>
              </w:rPr>
            </w:pPr>
            <w:r w:rsidRPr="007A7650">
              <w:rPr>
                <w:sz w:val="20"/>
                <w:szCs w:val="20"/>
              </w:rPr>
              <w:t>Update responders if traffic control needs to change to allow for safe recovery and tow loading</w:t>
            </w:r>
          </w:p>
          <w:p w14:paraId="3DA8BA3D" w14:textId="5D47CB97" w:rsidR="00EA36E4" w:rsidRPr="007A7650" w:rsidRDefault="00EA36E4" w:rsidP="00587D45">
            <w:pPr>
              <w:pStyle w:val="ListParagraph"/>
              <w:numPr>
                <w:ilvl w:val="0"/>
                <w:numId w:val="14"/>
              </w:numPr>
              <w:ind w:left="216" w:hanging="216"/>
              <w:rPr>
                <w:sz w:val="20"/>
                <w:szCs w:val="20"/>
              </w:rPr>
            </w:pPr>
            <w:r w:rsidRPr="007A7650">
              <w:rPr>
                <w:sz w:val="20"/>
                <w:szCs w:val="20"/>
              </w:rPr>
              <w:t>Follow SOPs for safe tow practices while on-scene, including personal protective equipment (PPE) requirements</w:t>
            </w:r>
          </w:p>
          <w:p w14:paraId="1B454685" w14:textId="2185BC5B" w:rsidR="00FB191D" w:rsidRDefault="00FB191D" w:rsidP="00587D45">
            <w:pPr>
              <w:pStyle w:val="ListParagraph"/>
              <w:numPr>
                <w:ilvl w:val="0"/>
                <w:numId w:val="14"/>
              </w:numPr>
              <w:ind w:left="216" w:hanging="216"/>
              <w:rPr>
                <w:sz w:val="20"/>
                <w:szCs w:val="20"/>
              </w:rPr>
            </w:pPr>
            <w:r>
              <w:rPr>
                <w:sz w:val="20"/>
                <w:szCs w:val="20"/>
              </w:rPr>
              <w:t xml:space="preserve">Emphasis on roadway clearance first with </w:t>
            </w:r>
            <w:r w:rsidR="00874D65">
              <w:rPr>
                <w:sz w:val="20"/>
                <w:szCs w:val="20"/>
              </w:rPr>
              <w:t>property recovery and security completed off the roadway when possible</w:t>
            </w:r>
          </w:p>
          <w:p w14:paraId="0CFD7986" w14:textId="4CD4D03B" w:rsidR="00EA36E4" w:rsidRPr="007A7650" w:rsidRDefault="00EA36E4" w:rsidP="00587D45">
            <w:pPr>
              <w:pStyle w:val="ListParagraph"/>
              <w:numPr>
                <w:ilvl w:val="0"/>
                <w:numId w:val="14"/>
              </w:numPr>
              <w:ind w:left="216" w:hanging="216"/>
              <w:rPr>
                <w:sz w:val="20"/>
                <w:szCs w:val="20"/>
              </w:rPr>
            </w:pPr>
            <w:r w:rsidRPr="007A7650">
              <w:rPr>
                <w:sz w:val="20"/>
                <w:szCs w:val="20"/>
              </w:rPr>
              <w:t>Relocate vehicle to shoulder or investigation area, or remove vehicle to an off-site location, per direction from IC</w:t>
            </w:r>
          </w:p>
          <w:p w14:paraId="732BC878" w14:textId="1EC55F32" w:rsidR="00EA36E4" w:rsidRPr="007A7650" w:rsidRDefault="00EA36E4" w:rsidP="00587D45">
            <w:pPr>
              <w:pStyle w:val="ListParagraph"/>
              <w:numPr>
                <w:ilvl w:val="0"/>
                <w:numId w:val="14"/>
              </w:numPr>
              <w:ind w:left="216" w:hanging="216"/>
              <w:rPr>
                <w:sz w:val="20"/>
                <w:szCs w:val="20"/>
              </w:rPr>
            </w:pPr>
          </w:p>
          <w:p w14:paraId="2EF9F731" w14:textId="77777777" w:rsidR="00EA36E4" w:rsidRPr="007A7650" w:rsidRDefault="00EA36E4" w:rsidP="00E413C1">
            <w:pPr>
              <w:rPr>
                <w:b/>
                <w:bCs/>
                <w:color w:val="727336" w:themeColor="accent3"/>
                <w:sz w:val="20"/>
                <w:szCs w:val="20"/>
              </w:rPr>
            </w:pPr>
          </w:p>
          <w:p w14:paraId="03FEB0F9" w14:textId="72A5A252" w:rsidR="00EA36E4" w:rsidRPr="007A7650" w:rsidRDefault="00EA36E4" w:rsidP="00E413C1">
            <w:pPr>
              <w:rPr>
                <w:sz w:val="20"/>
                <w:szCs w:val="20"/>
              </w:rPr>
            </w:pPr>
            <w:r w:rsidRPr="007A7650">
              <w:rPr>
                <w:b/>
                <w:bCs/>
                <w:color w:val="727336" w:themeColor="accent3"/>
                <w:sz w:val="20"/>
                <w:szCs w:val="20"/>
              </w:rPr>
              <w:t>RESOURCES</w:t>
            </w:r>
            <w:r w:rsidRPr="007A7650">
              <w:rPr>
                <w:sz w:val="20"/>
                <w:szCs w:val="20"/>
              </w:rPr>
              <w:t>: tow vehicle, traffic control equipment, PPE</w:t>
            </w:r>
          </w:p>
        </w:tc>
        <w:tc>
          <w:tcPr>
            <w:tcW w:w="403" w:type="dxa"/>
          </w:tcPr>
          <w:p w14:paraId="032282C1" w14:textId="77777777" w:rsidR="00EA36E4" w:rsidRDefault="00EA36E4" w:rsidP="00EA36E4"/>
        </w:tc>
        <w:tc>
          <w:tcPr>
            <w:tcW w:w="403" w:type="dxa"/>
            <w:shd w:val="clear" w:color="auto" w:fill="E8E9D0" w:themeFill="accent3" w:themeFillTint="33"/>
            <w:vAlign w:val="center"/>
          </w:tcPr>
          <w:p w14:paraId="5561AB57" w14:textId="77777777" w:rsidR="00EA36E4" w:rsidRDefault="00EA36E4" w:rsidP="00A52806">
            <w:pPr>
              <w:jc w:val="center"/>
            </w:pPr>
          </w:p>
        </w:tc>
        <w:tc>
          <w:tcPr>
            <w:tcW w:w="402" w:type="dxa"/>
            <w:shd w:val="clear" w:color="auto" w:fill="E8E9D0" w:themeFill="accent3" w:themeFillTint="33"/>
            <w:vAlign w:val="center"/>
          </w:tcPr>
          <w:p w14:paraId="2CD03231" w14:textId="77777777" w:rsidR="00EA36E4" w:rsidRDefault="00EA36E4" w:rsidP="00A52806">
            <w:pPr>
              <w:jc w:val="center"/>
            </w:pPr>
          </w:p>
        </w:tc>
        <w:tc>
          <w:tcPr>
            <w:tcW w:w="403" w:type="dxa"/>
            <w:shd w:val="clear" w:color="auto" w:fill="E8E9D0" w:themeFill="accent3" w:themeFillTint="33"/>
            <w:vAlign w:val="center"/>
          </w:tcPr>
          <w:p w14:paraId="67E2AA2B" w14:textId="77777777" w:rsidR="00EA36E4" w:rsidRDefault="00EA36E4" w:rsidP="00A52806">
            <w:pPr>
              <w:jc w:val="center"/>
            </w:pPr>
          </w:p>
        </w:tc>
        <w:tc>
          <w:tcPr>
            <w:tcW w:w="403" w:type="dxa"/>
          </w:tcPr>
          <w:p w14:paraId="02199E1D" w14:textId="77777777" w:rsidR="00EA36E4" w:rsidRDefault="00EA36E4" w:rsidP="00EA36E4"/>
        </w:tc>
      </w:tr>
    </w:tbl>
    <w:p w14:paraId="6BEB0DDF" w14:textId="144EB397" w:rsidR="00F90624" w:rsidRDefault="00F90624" w:rsidP="000E7A12"/>
    <w:sectPr w:rsidR="00F90624" w:rsidSect="00495786">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31D96" w14:textId="77777777" w:rsidR="002A3C2C" w:rsidRDefault="002A3C2C" w:rsidP="00654658">
      <w:pPr>
        <w:spacing w:after="0" w:line="240" w:lineRule="auto"/>
      </w:pPr>
      <w:r>
        <w:separator/>
      </w:r>
    </w:p>
  </w:endnote>
  <w:endnote w:type="continuationSeparator" w:id="0">
    <w:p w14:paraId="40217A61" w14:textId="77777777" w:rsidR="002A3C2C" w:rsidRDefault="002A3C2C" w:rsidP="00654658">
      <w:pPr>
        <w:spacing w:after="0" w:line="240" w:lineRule="auto"/>
      </w:pPr>
      <w:r>
        <w:continuationSeparator/>
      </w:r>
    </w:p>
  </w:endnote>
  <w:endnote w:type="continuationNotice" w:id="1">
    <w:p w14:paraId="1D15262C" w14:textId="77777777" w:rsidR="002A3C2C" w:rsidRDefault="002A3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45 Lt">
    <w:altName w:val="Arial"/>
    <w:panose1 w:val="020B0403020202020204"/>
    <w:charset w:val="00"/>
    <w:family w:val="swiss"/>
    <w:pitch w:val="variable"/>
    <w:sig w:usb0="800000A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28611465"/>
      <w:docPartObj>
        <w:docPartGallery w:val="Page Numbers (Bottom of Page)"/>
        <w:docPartUnique/>
      </w:docPartObj>
    </w:sdtPr>
    <w:sdtEndPr>
      <w:rPr>
        <w:noProof/>
      </w:rPr>
    </w:sdtEndPr>
    <w:sdtContent>
      <w:p w14:paraId="2A7B0BDD" w14:textId="77777777" w:rsidR="00995F64" w:rsidRPr="00654658" w:rsidRDefault="00995F64">
        <w:pPr>
          <w:pStyle w:val="Footer"/>
          <w:jc w:val="right"/>
          <w:rPr>
            <w:sz w:val="16"/>
            <w:szCs w:val="16"/>
          </w:rPr>
        </w:pPr>
        <w:r w:rsidRPr="00654658">
          <w:rPr>
            <w:sz w:val="16"/>
            <w:szCs w:val="16"/>
          </w:rPr>
          <w:fldChar w:fldCharType="begin"/>
        </w:r>
        <w:r w:rsidRPr="00654658">
          <w:rPr>
            <w:sz w:val="16"/>
            <w:szCs w:val="16"/>
          </w:rPr>
          <w:instrText xml:space="preserve"> PAGE   \* MERGEFORMAT </w:instrText>
        </w:r>
        <w:r w:rsidRPr="00654658">
          <w:rPr>
            <w:sz w:val="16"/>
            <w:szCs w:val="16"/>
          </w:rPr>
          <w:fldChar w:fldCharType="separate"/>
        </w:r>
        <w:r w:rsidRPr="00654658">
          <w:rPr>
            <w:noProof/>
            <w:sz w:val="16"/>
            <w:szCs w:val="16"/>
          </w:rPr>
          <w:t>2</w:t>
        </w:r>
        <w:r w:rsidRPr="00654658">
          <w:rPr>
            <w:noProof/>
            <w:sz w:val="16"/>
            <w:szCs w:val="16"/>
          </w:rPr>
          <w:fldChar w:fldCharType="end"/>
        </w:r>
      </w:p>
    </w:sdtContent>
  </w:sdt>
  <w:p w14:paraId="4D82D6AE" w14:textId="77777777" w:rsidR="00995F64" w:rsidRDefault="00995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2080512897"/>
      <w:docPartObj>
        <w:docPartGallery w:val="Page Numbers (Bottom of Page)"/>
        <w:docPartUnique/>
      </w:docPartObj>
    </w:sdtPr>
    <w:sdtEndPr>
      <w:rPr>
        <w:noProof/>
      </w:rPr>
    </w:sdtEndPr>
    <w:sdtContent>
      <w:p w14:paraId="20247515" w14:textId="77777777" w:rsidR="00ED699B" w:rsidRPr="00654658" w:rsidRDefault="00ED699B">
        <w:pPr>
          <w:pStyle w:val="Footer"/>
          <w:jc w:val="right"/>
          <w:rPr>
            <w:sz w:val="16"/>
            <w:szCs w:val="16"/>
          </w:rPr>
        </w:pPr>
        <w:r w:rsidRPr="00654658">
          <w:rPr>
            <w:sz w:val="16"/>
            <w:szCs w:val="16"/>
          </w:rPr>
          <w:fldChar w:fldCharType="begin"/>
        </w:r>
        <w:r w:rsidRPr="00654658">
          <w:rPr>
            <w:sz w:val="16"/>
            <w:szCs w:val="16"/>
          </w:rPr>
          <w:instrText xml:space="preserve"> PAGE   \* MERGEFORMAT </w:instrText>
        </w:r>
        <w:r w:rsidRPr="00654658">
          <w:rPr>
            <w:sz w:val="16"/>
            <w:szCs w:val="16"/>
          </w:rPr>
          <w:fldChar w:fldCharType="separate"/>
        </w:r>
        <w:r w:rsidRPr="00654658">
          <w:rPr>
            <w:noProof/>
            <w:sz w:val="16"/>
            <w:szCs w:val="16"/>
          </w:rPr>
          <w:t>2</w:t>
        </w:r>
        <w:r w:rsidRPr="00654658">
          <w:rPr>
            <w:noProof/>
            <w:sz w:val="16"/>
            <w:szCs w:val="16"/>
          </w:rPr>
          <w:fldChar w:fldCharType="end"/>
        </w:r>
      </w:p>
    </w:sdtContent>
  </w:sdt>
  <w:p w14:paraId="31AC6BA4" w14:textId="77777777" w:rsidR="00ED699B" w:rsidRDefault="00ED6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99216" w14:textId="77777777" w:rsidR="002A3C2C" w:rsidRDefault="002A3C2C" w:rsidP="00654658">
      <w:pPr>
        <w:spacing w:after="0" w:line="240" w:lineRule="auto"/>
      </w:pPr>
      <w:r>
        <w:separator/>
      </w:r>
    </w:p>
  </w:footnote>
  <w:footnote w:type="continuationSeparator" w:id="0">
    <w:p w14:paraId="6D9DCDEC" w14:textId="77777777" w:rsidR="002A3C2C" w:rsidRDefault="002A3C2C" w:rsidP="00654658">
      <w:pPr>
        <w:spacing w:after="0" w:line="240" w:lineRule="auto"/>
      </w:pPr>
      <w:r>
        <w:continuationSeparator/>
      </w:r>
    </w:p>
  </w:footnote>
  <w:footnote w:type="continuationNotice" w:id="1">
    <w:p w14:paraId="2CAD3413" w14:textId="77777777" w:rsidR="002A3C2C" w:rsidRDefault="002A3C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F6813" w14:textId="77777777" w:rsidR="00995F64" w:rsidRPr="00E56B20" w:rsidRDefault="00995F64" w:rsidP="00E56B20">
    <w:pPr>
      <w:pStyle w:val="Header"/>
    </w:pPr>
    <w:r w:rsidRPr="00E56B20">
      <w:rPr>
        <w:noProof/>
      </w:rPr>
      <mc:AlternateContent>
        <mc:Choice Requires="wps">
          <w:drawing>
            <wp:anchor distT="45720" distB="45720" distL="114300" distR="114300" simplePos="0" relativeHeight="251658241" behindDoc="0" locked="0" layoutInCell="1" allowOverlap="1" wp14:anchorId="2168A959" wp14:editId="47358C54">
              <wp:simplePos x="0" y="0"/>
              <wp:positionH relativeFrom="margin">
                <wp:posOffset>668020</wp:posOffset>
              </wp:positionH>
              <wp:positionV relativeFrom="paragraph">
                <wp:posOffset>9525</wp:posOffset>
              </wp:positionV>
              <wp:extent cx="4143375" cy="23749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37490"/>
                      </a:xfrm>
                      <a:prstGeom prst="rect">
                        <a:avLst/>
                      </a:prstGeom>
                      <a:solidFill>
                        <a:srgbClr val="FFFFFF"/>
                      </a:solidFill>
                      <a:ln w="9525">
                        <a:noFill/>
                        <a:miter lim="800000"/>
                        <a:headEnd/>
                        <a:tailEnd/>
                      </a:ln>
                    </wps:spPr>
                    <wps:txbx>
                      <w:txbxContent>
                        <w:p w14:paraId="314AFAF9" w14:textId="77777777" w:rsidR="00995F64" w:rsidRPr="00CA10F8" w:rsidRDefault="00995F64" w:rsidP="00E56B20">
                          <w:pPr>
                            <w:spacing w:after="0" w:line="240" w:lineRule="auto"/>
                            <w:rPr>
                              <w:b/>
                              <w:color w:val="0C585C"/>
                              <w:sz w:val="18"/>
                            </w:rPr>
                          </w:pPr>
                          <w:r w:rsidRPr="00B7285F">
                            <w:rPr>
                              <w:sz w:val="18"/>
                            </w:rPr>
                            <w:t>NCDOT IM Handbook</w:t>
                          </w:r>
                          <w:r w:rsidRPr="00FD1DC9">
                            <w:t xml:space="preserve"> </w:t>
                          </w:r>
                          <w:r>
                            <w:rPr>
                              <w:b/>
                              <w:color w:val="0C585C"/>
                              <w:sz w:val="18"/>
                            </w:rPr>
                            <w:t>On-Scene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8A959" id="_x0000_t202" coordsize="21600,21600" o:spt="202" path="m,l,21600r21600,l21600,xe">
              <v:stroke joinstyle="miter"/>
              <v:path gradientshapeok="t" o:connecttype="rect"/>
            </v:shapetype>
            <v:shape id="Text Box 2" o:spid="_x0000_s1026" type="#_x0000_t202" style="position:absolute;margin-left:52.6pt;margin-top:.75pt;width:326.25pt;height:18.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" stroked="f">
              <v:textbox>
                <w:txbxContent>
                  <w:p w14:paraId="314AFAF9" w14:textId="77777777" w:rsidR="00995F64" w:rsidRPr="00CA10F8" w:rsidRDefault="00995F64" w:rsidP="00E56B20">
                    <w:pPr>
                      <w:spacing w:after="0" w:line="240" w:lineRule="auto"/>
                      <w:rPr>
                        <w:b/>
                        <w:color w:val="0C585C"/>
                        <w:sz w:val="18"/>
                      </w:rPr>
                    </w:pPr>
                    <w:r w:rsidRPr="00B7285F">
                      <w:rPr>
                        <w:sz w:val="18"/>
                      </w:rPr>
                      <w:t>NCDOT IM Handbook</w:t>
                    </w:r>
                    <w:r w:rsidRPr="00FD1DC9">
                      <w:t xml:space="preserve"> </w:t>
                    </w:r>
                    <w:r>
                      <w:rPr>
                        <w:b/>
                        <w:color w:val="0C585C"/>
                        <w:sz w:val="18"/>
                      </w:rPr>
                      <w:t>On-Scene Management</w:t>
                    </w:r>
                  </w:p>
                </w:txbxContent>
              </v:textbox>
              <w10:wrap anchorx="margin"/>
            </v:shape>
          </w:pict>
        </mc:Fallback>
      </mc:AlternateContent>
    </w:r>
    <w:r w:rsidRPr="00E56B20">
      <w:rPr>
        <w:noProof/>
      </w:rPr>
      <w:drawing>
        <wp:anchor distT="0" distB="0" distL="114300" distR="114300" simplePos="0" relativeHeight="251658240" behindDoc="0" locked="0" layoutInCell="1" allowOverlap="1" wp14:anchorId="6C5559EA" wp14:editId="21675953">
          <wp:simplePos x="0" y="0"/>
          <wp:positionH relativeFrom="margin">
            <wp:posOffset>-103367</wp:posOffset>
          </wp:positionH>
          <wp:positionV relativeFrom="paragraph">
            <wp:posOffset>-70485</wp:posOffset>
          </wp:positionV>
          <wp:extent cx="5943600" cy="3257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xagon Header_8.5x11_notitle.jpg"/>
                  <pic:cNvPicPr/>
                </pic:nvPicPr>
                <pic:blipFill>
                  <a:blip r:embed="rId1">
                    <a:extLst>
                      <a:ext uri="{28A0092B-C50C-407E-A947-70E740481C1C}">
                        <a14:useLocalDpi xmlns:a14="http://schemas.microsoft.com/office/drawing/2010/main" val="0"/>
                      </a:ext>
                    </a:extLst>
                  </a:blip>
                  <a:stretch>
                    <a:fillRect/>
                  </a:stretch>
                </pic:blipFill>
                <pic:spPr>
                  <a:xfrm>
                    <a:off x="0" y="0"/>
                    <a:ext cx="5943600" cy="325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E0008" w14:textId="77777777" w:rsidR="00ED699B" w:rsidRPr="00E56B20" w:rsidRDefault="00ED699B" w:rsidP="00E56B20">
    <w:pPr>
      <w:pStyle w:val="Header"/>
    </w:pPr>
    <w:r w:rsidRPr="00E56B20">
      <w:rPr>
        <w:noProof/>
      </w:rPr>
      <mc:AlternateContent>
        <mc:Choice Requires="wps">
          <w:drawing>
            <wp:anchor distT="45720" distB="45720" distL="114300" distR="114300" simplePos="0" relativeHeight="251658243" behindDoc="0" locked="0" layoutInCell="1" allowOverlap="1" wp14:anchorId="1A743044" wp14:editId="766C4FD4">
              <wp:simplePos x="0" y="0"/>
              <wp:positionH relativeFrom="margin">
                <wp:posOffset>668020</wp:posOffset>
              </wp:positionH>
              <wp:positionV relativeFrom="paragraph">
                <wp:posOffset>9525</wp:posOffset>
              </wp:positionV>
              <wp:extent cx="4143375" cy="23749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37490"/>
                      </a:xfrm>
                      <a:prstGeom prst="rect">
                        <a:avLst/>
                      </a:prstGeom>
                      <a:solidFill>
                        <a:srgbClr val="FFFFFF"/>
                      </a:solidFill>
                      <a:ln w="9525">
                        <a:noFill/>
                        <a:miter lim="800000"/>
                        <a:headEnd/>
                        <a:tailEnd/>
                      </a:ln>
                    </wps:spPr>
                    <wps:txbx>
                      <w:txbxContent>
                        <w:p w14:paraId="500AE16A" w14:textId="77777777" w:rsidR="00ED699B" w:rsidRPr="00CA10F8" w:rsidRDefault="00ED699B" w:rsidP="00E56B20">
                          <w:pPr>
                            <w:spacing w:after="0" w:line="240" w:lineRule="auto"/>
                            <w:rPr>
                              <w:b/>
                              <w:color w:val="0C585C"/>
                              <w:sz w:val="18"/>
                            </w:rPr>
                          </w:pPr>
                          <w:r w:rsidRPr="00B7285F">
                            <w:rPr>
                              <w:sz w:val="18"/>
                            </w:rPr>
                            <w:t>NCDOT IM Handbook</w:t>
                          </w:r>
                          <w:r w:rsidRPr="00FD1DC9">
                            <w:t xml:space="preserve"> </w:t>
                          </w:r>
                          <w:r>
                            <w:rPr>
                              <w:b/>
                              <w:color w:val="0C585C"/>
                              <w:sz w:val="18"/>
                            </w:rPr>
                            <w:t>On-Scene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43044" id="_x0000_t202" coordsize="21600,21600" o:spt="202" path="m,l,21600r21600,l21600,xe">
              <v:stroke joinstyle="miter"/>
              <v:path gradientshapeok="t" o:connecttype="rect"/>
            </v:shapetype>
            <v:shape id="_x0000_s1027" type="#_x0000_t202" style="position:absolute;margin-left:52.6pt;margin-top:.75pt;width:326.25pt;height:18.7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" stroked="f">
              <v:textbox>
                <w:txbxContent>
                  <w:p w14:paraId="500AE16A" w14:textId="77777777" w:rsidR="00ED699B" w:rsidRPr="00CA10F8" w:rsidRDefault="00ED699B" w:rsidP="00E56B20">
                    <w:pPr>
                      <w:spacing w:after="0" w:line="240" w:lineRule="auto"/>
                      <w:rPr>
                        <w:b/>
                        <w:color w:val="0C585C"/>
                        <w:sz w:val="18"/>
                      </w:rPr>
                    </w:pPr>
                    <w:r w:rsidRPr="00B7285F">
                      <w:rPr>
                        <w:sz w:val="18"/>
                      </w:rPr>
                      <w:t>NCDOT IM Handbook</w:t>
                    </w:r>
                    <w:r w:rsidRPr="00FD1DC9">
                      <w:t xml:space="preserve"> </w:t>
                    </w:r>
                    <w:r>
                      <w:rPr>
                        <w:b/>
                        <w:color w:val="0C585C"/>
                        <w:sz w:val="18"/>
                      </w:rPr>
                      <w:t>On-Scene Management</w:t>
                    </w:r>
                  </w:p>
                </w:txbxContent>
              </v:textbox>
              <w10:wrap anchorx="margin"/>
            </v:shape>
          </w:pict>
        </mc:Fallback>
      </mc:AlternateContent>
    </w:r>
    <w:r w:rsidRPr="00E56B20">
      <w:rPr>
        <w:noProof/>
      </w:rPr>
      <w:drawing>
        <wp:anchor distT="0" distB="0" distL="114300" distR="114300" simplePos="0" relativeHeight="251658242" behindDoc="0" locked="0" layoutInCell="1" allowOverlap="1" wp14:anchorId="343F81E2" wp14:editId="03669D56">
          <wp:simplePos x="0" y="0"/>
          <wp:positionH relativeFrom="margin">
            <wp:posOffset>-103367</wp:posOffset>
          </wp:positionH>
          <wp:positionV relativeFrom="paragraph">
            <wp:posOffset>-70485</wp:posOffset>
          </wp:positionV>
          <wp:extent cx="5943600" cy="32575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xagon Header_8.5x11_notitle.jpg"/>
                  <pic:cNvPicPr/>
                </pic:nvPicPr>
                <pic:blipFill>
                  <a:blip r:embed="rId1">
                    <a:extLst>
                      <a:ext uri="{28A0092B-C50C-407E-A947-70E740481C1C}">
                        <a14:useLocalDpi xmlns:a14="http://schemas.microsoft.com/office/drawing/2010/main" val="0"/>
                      </a:ext>
                    </a:extLst>
                  </a:blip>
                  <a:stretch>
                    <a:fillRect/>
                  </a:stretch>
                </pic:blipFill>
                <pic:spPr>
                  <a:xfrm>
                    <a:off x="0" y="0"/>
                    <a:ext cx="5943600" cy="325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9343D"/>
    <w:multiLevelType w:val="hybridMultilevel"/>
    <w:tmpl w:val="8280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333F9"/>
    <w:multiLevelType w:val="hybridMultilevel"/>
    <w:tmpl w:val="3C9E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65B11"/>
    <w:multiLevelType w:val="hybridMultilevel"/>
    <w:tmpl w:val="6F64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A0240E"/>
    <w:multiLevelType w:val="hybridMultilevel"/>
    <w:tmpl w:val="BEDE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F4839"/>
    <w:multiLevelType w:val="hybridMultilevel"/>
    <w:tmpl w:val="00D4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30CF4"/>
    <w:multiLevelType w:val="hybridMultilevel"/>
    <w:tmpl w:val="38A45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F7A16"/>
    <w:multiLevelType w:val="hybridMultilevel"/>
    <w:tmpl w:val="7248AFE0"/>
    <w:lvl w:ilvl="0" w:tplc="D7406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61818"/>
    <w:multiLevelType w:val="hybridMultilevel"/>
    <w:tmpl w:val="EB94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B69F4"/>
    <w:multiLevelType w:val="hybridMultilevel"/>
    <w:tmpl w:val="FC6A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46383"/>
    <w:multiLevelType w:val="multilevel"/>
    <w:tmpl w:val="6B38C34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5BC4A5C"/>
    <w:multiLevelType w:val="hybridMultilevel"/>
    <w:tmpl w:val="DC44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A5B6E"/>
    <w:multiLevelType w:val="hybridMultilevel"/>
    <w:tmpl w:val="5294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E03C2"/>
    <w:multiLevelType w:val="hybridMultilevel"/>
    <w:tmpl w:val="B668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22B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DC5D8A"/>
    <w:multiLevelType w:val="hybridMultilevel"/>
    <w:tmpl w:val="A432B300"/>
    <w:lvl w:ilvl="0" w:tplc="A2A2BFDA">
      <w:start w:val="1"/>
      <w:numFmt w:val="bullet"/>
      <w:lvlText w:val="-"/>
      <w:lvlJc w:val="left"/>
      <w:pPr>
        <w:ind w:left="720" w:hanging="360"/>
      </w:pPr>
      <w:rPr>
        <w:rFonts w:ascii="HelveticaNeueLT Com 45 Lt" w:eastAsiaTheme="minorHAnsi" w:hAnsi="HelveticaNeueLT Com 45 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C1D0F"/>
    <w:multiLevelType w:val="hybridMultilevel"/>
    <w:tmpl w:val="D6A2807A"/>
    <w:lvl w:ilvl="0" w:tplc="CB06221C">
      <w:start w:val="1"/>
      <w:numFmt w:val="bullet"/>
      <w:lvlText w:val="-"/>
      <w:lvlJc w:val="left"/>
      <w:pPr>
        <w:ind w:left="720" w:hanging="360"/>
      </w:pPr>
      <w:rPr>
        <w:rFonts w:ascii="HelveticaNeueLT Com 45 Lt" w:eastAsiaTheme="minorHAnsi" w:hAnsi="HelveticaNeueLT Com 45 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602BF"/>
    <w:multiLevelType w:val="multilevel"/>
    <w:tmpl w:val="8EA85718"/>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5"/>
  </w:num>
  <w:num w:numId="4">
    <w:abstractNumId w:val="1"/>
  </w:num>
  <w:num w:numId="5">
    <w:abstractNumId w:val="3"/>
  </w:num>
  <w:num w:numId="6">
    <w:abstractNumId w:val="11"/>
  </w:num>
  <w:num w:numId="7">
    <w:abstractNumId w:val="4"/>
  </w:num>
  <w:num w:numId="8">
    <w:abstractNumId w:val="8"/>
  </w:num>
  <w:num w:numId="9">
    <w:abstractNumId w:val="0"/>
  </w:num>
  <w:num w:numId="10">
    <w:abstractNumId w:val="16"/>
  </w:num>
  <w:num w:numId="11">
    <w:abstractNumId w:val="6"/>
  </w:num>
  <w:num w:numId="12">
    <w:abstractNumId w:val="13"/>
  </w:num>
  <w:num w:numId="13">
    <w:abstractNumId w:val="16"/>
  </w:num>
  <w:num w:numId="14">
    <w:abstractNumId w:val="2"/>
  </w:num>
  <w:num w:numId="15">
    <w:abstractNumId w:val="12"/>
  </w:num>
  <w:num w:numId="16">
    <w:abstractNumId w:val="14"/>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FC"/>
    <w:rsid w:val="00003FE9"/>
    <w:rsid w:val="00006844"/>
    <w:rsid w:val="00014FAB"/>
    <w:rsid w:val="00016666"/>
    <w:rsid w:val="00016C25"/>
    <w:rsid w:val="000220C2"/>
    <w:rsid w:val="00025C5E"/>
    <w:rsid w:val="00030806"/>
    <w:rsid w:val="00030E59"/>
    <w:rsid w:val="0003260B"/>
    <w:rsid w:val="00033CC8"/>
    <w:rsid w:val="00035FCB"/>
    <w:rsid w:val="000413B9"/>
    <w:rsid w:val="00042B7C"/>
    <w:rsid w:val="0004357B"/>
    <w:rsid w:val="00045FEC"/>
    <w:rsid w:val="000538A4"/>
    <w:rsid w:val="00057C06"/>
    <w:rsid w:val="000635E5"/>
    <w:rsid w:val="0006402F"/>
    <w:rsid w:val="000669CD"/>
    <w:rsid w:val="00067F5F"/>
    <w:rsid w:val="000702A2"/>
    <w:rsid w:val="00071C3D"/>
    <w:rsid w:val="000757F4"/>
    <w:rsid w:val="00081158"/>
    <w:rsid w:val="00081D58"/>
    <w:rsid w:val="0008220B"/>
    <w:rsid w:val="00084A50"/>
    <w:rsid w:val="00087F17"/>
    <w:rsid w:val="00091706"/>
    <w:rsid w:val="00091A9A"/>
    <w:rsid w:val="00097905"/>
    <w:rsid w:val="000A15E8"/>
    <w:rsid w:val="000A3D97"/>
    <w:rsid w:val="000C628E"/>
    <w:rsid w:val="000D0461"/>
    <w:rsid w:val="000E1AB1"/>
    <w:rsid w:val="000E504F"/>
    <w:rsid w:val="000E50C9"/>
    <w:rsid w:val="000E5822"/>
    <w:rsid w:val="000E5AC0"/>
    <w:rsid w:val="000E7A12"/>
    <w:rsid w:val="000E7EDF"/>
    <w:rsid w:val="000F03C4"/>
    <w:rsid w:val="000F0421"/>
    <w:rsid w:val="000F2657"/>
    <w:rsid w:val="000F3D94"/>
    <w:rsid w:val="000F4781"/>
    <w:rsid w:val="0010465C"/>
    <w:rsid w:val="0010672C"/>
    <w:rsid w:val="00112B21"/>
    <w:rsid w:val="0011680E"/>
    <w:rsid w:val="00117011"/>
    <w:rsid w:val="0012736B"/>
    <w:rsid w:val="00136456"/>
    <w:rsid w:val="00140DC1"/>
    <w:rsid w:val="001412FD"/>
    <w:rsid w:val="001419E7"/>
    <w:rsid w:val="00146B4E"/>
    <w:rsid w:val="00150EDD"/>
    <w:rsid w:val="00154734"/>
    <w:rsid w:val="00155B7A"/>
    <w:rsid w:val="001577C0"/>
    <w:rsid w:val="001634EA"/>
    <w:rsid w:val="00177234"/>
    <w:rsid w:val="00180403"/>
    <w:rsid w:val="001810FB"/>
    <w:rsid w:val="001821BB"/>
    <w:rsid w:val="0018417F"/>
    <w:rsid w:val="001876FE"/>
    <w:rsid w:val="00187D53"/>
    <w:rsid w:val="001908C2"/>
    <w:rsid w:val="001966C0"/>
    <w:rsid w:val="001A105E"/>
    <w:rsid w:val="001A1855"/>
    <w:rsid w:val="001B3A94"/>
    <w:rsid w:val="001C420B"/>
    <w:rsid w:val="001C430D"/>
    <w:rsid w:val="001C78A3"/>
    <w:rsid w:val="001D0CF6"/>
    <w:rsid w:val="001D6FD8"/>
    <w:rsid w:val="001E0F13"/>
    <w:rsid w:val="001E129E"/>
    <w:rsid w:val="001E1D85"/>
    <w:rsid w:val="001E2AD4"/>
    <w:rsid w:val="001E49F0"/>
    <w:rsid w:val="001E5D41"/>
    <w:rsid w:val="001E6EDA"/>
    <w:rsid w:val="001F0C62"/>
    <w:rsid w:val="001F6DB1"/>
    <w:rsid w:val="001F75D1"/>
    <w:rsid w:val="00200E2A"/>
    <w:rsid w:val="00203518"/>
    <w:rsid w:val="00206349"/>
    <w:rsid w:val="002069C3"/>
    <w:rsid w:val="00206C3B"/>
    <w:rsid w:val="00210168"/>
    <w:rsid w:val="00210423"/>
    <w:rsid w:val="0021295C"/>
    <w:rsid w:val="00214228"/>
    <w:rsid w:val="00220F33"/>
    <w:rsid w:val="00226851"/>
    <w:rsid w:val="002327E0"/>
    <w:rsid w:val="002354A0"/>
    <w:rsid w:val="00236F88"/>
    <w:rsid w:val="002372AD"/>
    <w:rsid w:val="00237460"/>
    <w:rsid w:val="00240739"/>
    <w:rsid w:val="0024676F"/>
    <w:rsid w:val="00247D1F"/>
    <w:rsid w:val="0025292D"/>
    <w:rsid w:val="00252D16"/>
    <w:rsid w:val="00253704"/>
    <w:rsid w:val="002617B6"/>
    <w:rsid w:val="00262DCE"/>
    <w:rsid w:val="002637CB"/>
    <w:rsid w:val="00264E89"/>
    <w:rsid w:val="00267632"/>
    <w:rsid w:val="002679B6"/>
    <w:rsid w:val="00270FDD"/>
    <w:rsid w:val="00271A2D"/>
    <w:rsid w:val="00271F00"/>
    <w:rsid w:val="00273A40"/>
    <w:rsid w:val="00275F2E"/>
    <w:rsid w:val="0028501B"/>
    <w:rsid w:val="002905A8"/>
    <w:rsid w:val="00293CC7"/>
    <w:rsid w:val="002943C0"/>
    <w:rsid w:val="002A24FE"/>
    <w:rsid w:val="002A3C2C"/>
    <w:rsid w:val="002A650B"/>
    <w:rsid w:val="002A6BEE"/>
    <w:rsid w:val="002A7B42"/>
    <w:rsid w:val="002B0FD4"/>
    <w:rsid w:val="002B1360"/>
    <w:rsid w:val="002B2BAD"/>
    <w:rsid w:val="002B61D4"/>
    <w:rsid w:val="002C1A16"/>
    <w:rsid w:val="002C2815"/>
    <w:rsid w:val="002C4358"/>
    <w:rsid w:val="002C4B99"/>
    <w:rsid w:val="002C544B"/>
    <w:rsid w:val="002D0E60"/>
    <w:rsid w:val="002F3EBC"/>
    <w:rsid w:val="002F5C1F"/>
    <w:rsid w:val="002F78F2"/>
    <w:rsid w:val="003003A3"/>
    <w:rsid w:val="00302397"/>
    <w:rsid w:val="00303B11"/>
    <w:rsid w:val="00306BBB"/>
    <w:rsid w:val="0030703E"/>
    <w:rsid w:val="003113E0"/>
    <w:rsid w:val="0031588D"/>
    <w:rsid w:val="003203C8"/>
    <w:rsid w:val="00320FDA"/>
    <w:rsid w:val="00322DE5"/>
    <w:rsid w:val="003233C5"/>
    <w:rsid w:val="003259F8"/>
    <w:rsid w:val="00330A0D"/>
    <w:rsid w:val="0033392D"/>
    <w:rsid w:val="00334250"/>
    <w:rsid w:val="003348CF"/>
    <w:rsid w:val="00336843"/>
    <w:rsid w:val="0034679E"/>
    <w:rsid w:val="00346E90"/>
    <w:rsid w:val="00347AA3"/>
    <w:rsid w:val="00355259"/>
    <w:rsid w:val="003604AA"/>
    <w:rsid w:val="00361FC6"/>
    <w:rsid w:val="00363F20"/>
    <w:rsid w:val="00365F55"/>
    <w:rsid w:val="00365FF0"/>
    <w:rsid w:val="003674F3"/>
    <w:rsid w:val="003708A8"/>
    <w:rsid w:val="00370F11"/>
    <w:rsid w:val="00375868"/>
    <w:rsid w:val="0038184B"/>
    <w:rsid w:val="00382ED2"/>
    <w:rsid w:val="00383AC2"/>
    <w:rsid w:val="00384B69"/>
    <w:rsid w:val="00385C1E"/>
    <w:rsid w:val="0038602F"/>
    <w:rsid w:val="0039149E"/>
    <w:rsid w:val="00392470"/>
    <w:rsid w:val="00394F01"/>
    <w:rsid w:val="00396450"/>
    <w:rsid w:val="00396B48"/>
    <w:rsid w:val="003977A2"/>
    <w:rsid w:val="003A1910"/>
    <w:rsid w:val="003A3AFF"/>
    <w:rsid w:val="003A483B"/>
    <w:rsid w:val="003A704A"/>
    <w:rsid w:val="003A7415"/>
    <w:rsid w:val="003B0E91"/>
    <w:rsid w:val="003B60DF"/>
    <w:rsid w:val="003B628F"/>
    <w:rsid w:val="003C03A1"/>
    <w:rsid w:val="003C4ABF"/>
    <w:rsid w:val="003C4AF1"/>
    <w:rsid w:val="003C5747"/>
    <w:rsid w:val="003C64FC"/>
    <w:rsid w:val="003E5B83"/>
    <w:rsid w:val="003F1937"/>
    <w:rsid w:val="003F1D01"/>
    <w:rsid w:val="003F2C80"/>
    <w:rsid w:val="003F78F7"/>
    <w:rsid w:val="003F7912"/>
    <w:rsid w:val="00405E29"/>
    <w:rsid w:val="004104E0"/>
    <w:rsid w:val="004157C3"/>
    <w:rsid w:val="00416E0D"/>
    <w:rsid w:val="0042172F"/>
    <w:rsid w:val="00424C4A"/>
    <w:rsid w:val="00433706"/>
    <w:rsid w:val="0043643A"/>
    <w:rsid w:val="00437BD0"/>
    <w:rsid w:val="00452720"/>
    <w:rsid w:val="00455F63"/>
    <w:rsid w:val="004561A0"/>
    <w:rsid w:val="004561DE"/>
    <w:rsid w:val="00463AB0"/>
    <w:rsid w:val="00466447"/>
    <w:rsid w:val="00466713"/>
    <w:rsid w:val="00466938"/>
    <w:rsid w:val="00471366"/>
    <w:rsid w:val="0047427A"/>
    <w:rsid w:val="00481225"/>
    <w:rsid w:val="00483778"/>
    <w:rsid w:val="004873EC"/>
    <w:rsid w:val="004875A8"/>
    <w:rsid w:val="004915EA"/>
    <w:rsid w:val="00493096"/>
    <w:rsid w:val="0049419D"/>
    <w:rsid w:val="0049451C"/>
    <w:rsid w:val="00495786"/>
    <w:rsid w:val="00495FCC"/>
    <w:rsid w:val="00497EFD"/>
    <w:rsid w:val="004A1285"/>
    <w:rsid w:val="004A2794"/>
    <w:rsid w:val="004A732A"/>
    <w:rsid w:val="004B0397"/>
    <w:rsid w:val="004B352C"/>
    <w:rsid w:val="004B72EA"/>
    <w:rsid w:val="004C0C1D"/>
    <w:rsid w:val="004C139B"/>
    <w:rsid w:val="004C4388"/>
    <w:rsid w:val="004C48CD"/>
    <w:rsid w:val="004C5579"/>
    <w:rsid w:val="004C6C05"/>
    <w:rsid w:val="004D41E8"/>
    <w:rsid w:val="004D57F6"/>
    <w:rsid w:val="004D7D77"/>
    <w:rsid w:val="004E0B2E"/>
    <w:rsid w:val="004E100E"/>
    <w:rsid w:val="004E2125"/>
    <w:rsid w:val="004E393F"/>
    <w:rsid w:val="004E432C"/>
    <w:rsid w:val="004E5943"/>
    <w:rsid w:val="004E714F"/>
    <w:rsid w:val="004E7AA8"/>
    <w:rsid w:val="004F22B5"/>
    <w:rsid w:val="004F4592"/>
    <w:rsid w:val="004F4BC1"/>
    <w:rsid w:val="00502200"/>
    <w:rsid w:val="00503C16"/>
    <w:rsid w:val="0050681A"/>
    <w:rsid w:val="00507AF3"/>
    <w:rsid w:val="00511911"/>
    <w:rsid w:val="005239A1"/>
    <w:rsid w:val="00526176"/>
    <w:rsid w:val="00526A1E"/>
    <w:rsid w:val="005275BA"/>
    <w:rsid w:val="00527B0F"/>
    <w:rsid w:val="00527B33"/>
    <w:rsid w:val="00527DED"/>
    <w:rsid w:val="00531A0D"/>
    <w:rsid w:val="00535AD9"/>
    <w:rsid w:val="005375F9"/>
    <w:rsid w:val="0054211E"/>
    <w:rsid w:val="00543972"/>
    <w:rsid w:val="0054463A"/>
    <w:rsid w:val="00552768"/>
    <w:rsid w:val="00553818"/>
    <w:rsid w:val="0055792A"/>
    <w:rsid w:val="00560F0E"/>
    <w:rsid w:val="00562F26"/>
    <w:rsid w:val="00563998"/>
    <w:rsid w:val="0056573D"/>
    <w:rsid w:val="00566E4D"/>
    <w:rsid w:val="00566FB8"/>
    <w:rsid w:val="00567D29"/>
    <w:rsid w:val="00570253"/>
    <w:rsid w:val="00572821"/>
    <w:rsid w:val="00587D45"/>
    <w:rsid w:val="00590217"/>
    <w:rsid w:val="00593582"/>
    <w:rsid w:val="00594568"/>
    <w:rsid w:val="00595661"/>
    <w:rsid w:val="005A4AE0"/>
    <w:rsid w:val="005A574F"/>
    <w:rsid w:val="005B5DDD"/>
    <w:rsid w:val="005C0BCD"/>
    <w:rsid w:val="005C22D0"/>
    <w:rsid w:val="005C72EC"/>
    <w:rsid w:val="005D0870"/>
    <w:rsid w:val="005D0C8E"/>
    <w:rsid w:val="005D43B6"/>
    <w:rsid w:val="005E0EE4"/>
    <w:rsid w:val="005E4E21"/>
    <w:rsid w:val="005E58DF"/>
    <w:rsid w:val="005F07ED"/>
    <w:rsid w:val="005F2BE9"/>
    <w:rsid w:val="005F3513"/>
    <w:rsid w:val="005F6D9F"/>
    <w:rsid w:val="00606D29"/>
    <w:rsid w:val="00607054"/>
    <w:rsid w:val="006125E6"/>
    <w:rsid w:val="006134F6"/>
    <w:rsid w:val="00613735"/>
    <w:rsid w:val="00613930"/>
    <w:rsid w:val="00615771"/>
    <w:rsid w:val="0062040B"/>
    <w:rsid w:val="006236B8"/>
    <w:rsid w:val="00631985"/>
    <w:rsid w:val="0063224A"/>
    <w:rsid w:val="0063241A"/>
    <w:rsid w:val="0063327D"/>
    <w:rsid w:val="0063399E"/>
    <w:rsid w:val="00636B8D"/>
    <w:rsid w:val="006445AB"/>
    <w:rsid w:val="006461F2"/>
    <w:rsid w:val="006466A9"/>
    <w:rsid w:val="006516A7"/>
    <w:rsid w:val="00654658"/>
    <w:rsid w:val="006575DF"/>
    <w:rsid w:val="006659D1"/>
    <w:rsid w:val="00667D76"/>
    <w:rsid w:val="00673683"/>
    <w:rsid w:val="00686357"/>
    <w:rsid w:val="006A23A4"/>
    <w:rsid w:val="006A2530"/>
    <w:rsid w:val="006A49D6"/>
    <w:rsid w:val="006B3343"/>
    <w:rsid w:val="006C3BEE"/>
    <w:rsid w:val="006C4EE0"/>
    <w:rsid w:val="006D2528"/>
    <w:rsid w:val="006D3AE7"/>
    <w:rsid w:val="006D57A4"/>
    <w:rsid w:val="006D6710"/>
    <w:rsid w:val="006E20FB"/>
    <w:rsid w:val="006E713F"/>
    <w:rsid w:val="006E7E61"/>
    <w:rsid w:val="006F043D"/>
    <w:rsid w:val="006F2B43"/>
    <w:rsid w:val="006F3D97"/>
    <w:rsid w:val="006F4B88"/>
    <w:rsid w:val="006F59E4"/>
    <w:rsid w:val="006F64F2"/>
    <w:rsid w:val="006F6CF7"/>
    <w:rsid w:val="006F7D4C"/>
    <w:rsid w:val="00701C34"/>
    <w:rsid w:val="0070425A"/>
    <w:rsid w:val="007116BB"/>
    <w:rsid w:val="00713348"/>
    <w:rsid w:val="00713761"/>
    <w:rsid w:val="00715424"/>
    <w:rsid w:val="00715573"/>
    <w:rsid w:val="00715EE4"/>
    <w:rsid w:val="007177A5"/>
    <w:rsid w:val="007213A4"/>
    <w:rsid w:val="00723E5D"/>
    <w:rsid w:val="00726CC0"/>
    <w:rsid w:val="0072749F"/>
    <w:rsid w:val="00731A69"/>
    <w:rsid w:val="007322C9"/>
    <w:rsid w:val="00740539"/>
    <w:rsid w:val="00740B47"/>
    <w:rsid w:val="00742209"/>
    <w:rsid w:val="00743598"/>
    <w:rsid w:val="007439C0"/>
    <w:rsid w:val="00744CCB"/>
    <w:rsid w:val="00744D5F"/>
    <w:rsid w:val="007507E1"/>
    <w:rsid w:val="00752760"/>
    <w:rsid w:val="007551DE"/>
    <w:rsid w:val="00756096"/>
    <w:rsid w:val="00765806"/>
    <w:rsid w:val="00765C6E"/>
    <w:rsid w:val="00767EB3"/>
    <w:rsid w:val="00771EA9"/>
    <w:rsid w:val="0077367F"/>
    <w:rsid w:val="00774037"/>
    <w:rsid w:val="007742CF"/>
    <w:rsid w:val="007802FD"/>
    <w:rsid w:val="00796C25"/>
    <w:rsid w:val="007A094B"/>
    <w:rsid w:val="007A23F8"/>
    <w:rsid w:val="007A3B09"/>
    <w:rsid w:val="007A4D09"/>
    <w:rsid w:val="007A74A7"/>
    <w:rsid w:val="007A75B7"/>
    <w:rsid w:val="007A7650"/>
    <w:rsid w:val="007B0C81"/>
    <w:rsid w:val="007B5547"/>
    <w:rsid w:val="007B646B"/>
    <w:rsid w:val="007B7ECA"/>
    <w:rsid w:val="007C033F"/>
    <w:rsid w:val="007C0E70"/>
    <w:rsid w:val="007C36A7"/>
    <w:rsid w:val="007C5E72"/>
    <w:rsid w:val="007C782B"/>
    <w:rsid w:val="007D3D9D"/>
    <w:rsid w:val="007F47D8"/>
    <w:rsid w:val="007F6C46"/>
    <w:rsid w:val="007F77FB"/>
    <w:rsid w:val="007F78FB"/>
    <w:rsid w:val="00805110"/>
    <w:rsid w:val="00807442"/>
    <w:rsid w:val="0081204C"/>
    <w:rsid w:val="008145C7"/>
    <w:rsid w:val="008163E6"/>
    <w:rsid w:val="008167CF"/>
    <w:rsid w:val="00826242"/>
    <w:rsid w:val="00831ED5"/>
    <w:rsid w:val="00833DBB"/>
    <w:rsid w:val="00836EEF"/>
    <w:rsid w:val="008376E3"/>
    <w:rsid w:val="00837749"/>
    <w:rsid w:val="00840B75"/>
    <w:rsid w:val="00846F54"/>
    <w:rsid w:val="00851940"/>
    <w:rsid w:val="008519F4"/>
    <w:rsid w:val="00853A65"/>
    <w:rsid w:val="00854D03"/>
    <w:rsid w:val="00856E21"/>
    <w:rsid w:val="00860236"/>
    <w:rsid w:val="00861654"/>
    <w:rsid w:val="00862E1C"/>
    <w:rsid w:val="008703F0"/>
    <w:rsid w:val="00870A61"/>
    <w:rsid w:val="00873310"/>
    <w:rsid w:val="00874D65"/>
    <w:rsid w:val="00881B50"/>
    <w:rsid w:val="0088248E"/>
    <w:rsid w:val="0088333C"/>
    <w:rsid w:val="0088367E"/>
    <w:rsid w:val="00896DD9"/>
    <w:rsid w:val="00896E91"/>
    <w:rsid w:val="008A10C9"/>
    <w:rsid w:val="008A410F"/>
    <w:rsid w:val="008A6318"/>
    <w:rsid w:val="008A79FA"/>
    <w:rsid w:val="008B0561"/>
    <w:rsid w:val="008B06A8"/>
    <w:rsid w:val="008B2CE4"/>
    <w:rsid w:val="008B3083"/>
    <w:rsid w:val="008B64D5"/>
    <w:rsid w:val="008B7EB5"/>
    <w:rsid w:val="008C1088"/>
    <w:rsid w:val="008C218B"/>
    <w:rsid w:val="008C6137"/>
    <w:rsid w:val="008D1169"/>
    <w:rsid w:val="008E2B78"/>
    <w:rsid w:val="008E54A3"/>
    <w:rsid w:val="008E763B"/>
    <w:rsid w:val="008E78FC"/>
    <w:rsid w:val="008F04DE"/>
    <w:rsid w:val="008F0F06"/>
    <w:rsid w:val="008F299A"/>
    <w:rsid w:val="008F3870"/>
    <w:rsid w:val="008F3B18"/>
    <w:rsid w:val="00901F2A"/>
    <w:rsid w:val="009027DC"/>
    <w:rsid w:val="0090294C"/>
    <w:rsid w:val="00904315"/>
    <w:rsid w:val="00905BEB"/>
    <w:rsid w:val="00914A6F"/>
    <w:rsid w:val="00915DCF"/>
    <w:rsid w:val="00920020"/>
    <w:rsid w:val="00921C61"/>
    <w:rsid w:val="00923216"/>
    <w:rsid w:val="00924E6D"/>
    <w:rsid w:val="0092694F"/>
    <w:rsid w:val="0093546B"/>
    <w:rsid w:val="00941F28"/>
    <w:rsid w:val="0094276B"/>
    <w:rsid w:val="009470B3"/>
    <w:rsid w:val="00951DA9"/>
    <w:rsid w:val="009561B4"/>
    <w:rsid w:val="00956BFF"/>
    <w:rsid w:val="00972F12"/>
    <w:rsid w:val="00983E6E"/>
    <w:rsid w:val="00985D65"/>
    <w:rsid w:val="00985E06"/>
    <w:rsid w:val="00990980"/>
    <w:rsid w:val="009918D7"/>
    <w:rsid w:val="00995F64"/>
    <w:rsid w:val="009974AC"/>
    <w:rsid w:val="00997B62"/>
    <w:rsid w:val="009B0105"/>
    <w:rsid w:val="009B0369"/>
    <w:rsid w:val="009B06D6"/>
    <w:rsid w:val="009B1156"/>
    <w:rsid w:val="009B3A51"/>
    <w:rsid w:val="009B44DF"/>
    <w:rsid w:val="009B74B8"/>
    <w:rsid w:val="009C3D66"/>
    <w:rsid w:val="009C5546"/>
    <w:rsid w:val="009D2382"/>
    <w:rsid w:val="009D4825"/>
    <w:rsid w:val="009D5006"/>
    <w:rsid w:val="009E0664"/>
    <w:rsid w:val="009E0F4E"/>
    <w:rsid w:val="009E177F"/>
    <w:rsid w:val="009E5D47"/>
    <w:rsid w:val="009E790D"/>
    <w:rsid w:val="009E7FC9"/>
    <w:rsid w:val="009F3303"/>
    <w:rsid w:val="009F39A3"/>
    <w:rsid w:val="00A051F9"/>
    <w:rsid w:val="00A14F9F"/>
    <w:rsid w:val="00A16430"/>
    <w:rsid w:val="00A168FA"/>
    <w:rsid w:val="00A208BE"/>
    <w:rsid w:val="00A2334C"/>
    <w:rsid w:val="00A235B1"/>
    <w:rsid w:val="00A238F0"/>
    <w:rsid w:val="00A26792"/>
    <w:rsid w:val="00A2744A"/>
    <w:rsid w:val="00A27AE2"/>
    <w:rsid w:val="00A329EB"/>
    <w:rsid w:val="00A34B3B"/>
    <w:rsid w:val="00A41C7D"/>
    <w:rsid w:val="00A479FC"/>
    <w:rsid w:val="00A50FF1"/>
    <w:rsid w:val="00A52806"/>
    <w:rsid w:val="00A5289B"/>
    <w:rsid w:val="00A5294F"/>
    <w:rsid w:val="00A53EF8"/>
    <w:rsid w:val="00A55E56"/>
    <w:rsid w:val="00A57ECA"/>
    <w:rsid w:val="00A66B30"/>
    <w:rsid w:val="00A66DB4"/>
    <w:rsid w:val="00A70A5F"/>
    <w:rsid w:val="00A71B53"/>
    <w:rsid w:val="00A810E0"/>
    <w:rsid w:val="00A81E51"/>
    <w:rsid w:val="00A90B9A"/>
    <w:rsid w:val="00A975E2"/>
    <w:rsid w:val="00AA1D06"/>
    <w:rsid w:val="00AA43FC"/>
    <w:rsid w:val="00AA4AC6"/>
    <w:rsid w:val="00AA5658"/>
    <w:rsid w:val="00AA5D33"/>
    <w:rsid w:val="00AB4068"/>
    <w:rsid w:val="00AC21D5"/>
    <w:rsid w:val="00AC44D7"/>
    <w:rsid w:val="00AC7098"/>
    <w:rsid w:val="00AC75BC"/>
    <w:rsid w:val="00AE298E"/>
    <w:rsid w:val="00AE2F9B"/>
    <w:rsid w:val="00AE6DCA"/>
    <w:rsid w:val="00AF05DD"/>
    <w:rsid w:val="00AF0923"/>
    <w:rsid w:val="00AF2BFD"/>
    <w:rsid w:val="00AF6B79"/>
    <w:rsid w:val="00B00916"/>
    <w:rsid w:val="00B055B6"/>
    <w:rsid w:val="00B0603B"/>
    <w:rsid w:val="00B0667F"/>
    <w:rsid w:val="00B06686"/>
    <w:rsid w:val="00B113F1"/>
    <w:rsid w:val="00B13186"/>
    <w:rsid w:val="00B15ED5"/>
    <w:rsid w:val="00B24592"/>
    <w:rsid w:val="00B24C83"/>
    <w:rsid w:val="00B27AC4"/>
    <w:rsid w:val="00B30DBA"/>
    <w:rsid w:val="00B32E8D"/>
    <w:rsid w:val="00B37BF6"/>
    <w:rsid w:val="00B40A17"/>
    <w:rsid w:val="00B43824"/>
    <w:rsid w:val="00B43CBA"/>
    <w:rsid w:val="00B50740"/>
    <w:rsid w:val="00B54220"/>
    <w:rsid w:val="00B55DE4"/>
    <w:rsid w:val="00B5602C"/>
    <w:rsid w:val="00B56610"/>
    <w:rsid w:val="00B617AC"/>
    <w:rsid w:val="00B6564B"/>
    <w:rsid w:val="00B7719F"/>
    <w:rsid w:val="00B9013E"/>
    <w:rsid w:val="00B93FF5"/>
    <w:rsid w:val="00BA1C0C"/>
    <w:rsid w:val="00BA31B6"/>
    <w:rsid w:val="00BA53F0"/>
    <w:rsid w:val="00BA6DFF"/>
    <w:rsid w:val="00BB6AE2"/>
    <w:rsid w:val="00BC1E86"/>
    <w:rsid w:val="00BC6411"/>
    <w:rsid w:val="00BD0086"/>
    <w:rsid w:val="00BD3300"/>
    <w:rsid w:val="00BE23AF"/>
    <w:rsid w:val="00BE64C5"/>
    <w:rsid w:val="00BE6F85"/>
    <w:rsid w:val="00BF0450"/>
    <w:rsid w:val="00BF11AE"/>
    <w:rsid w:val="00BF348B"/>
    <w:rsid w:val="00BF39CA"/>
    <w:rsid w:val="00BF50CA"/>
    <w:rsid w:val="00BF7153"/>
    <w:rsid w:val="00C12369"/>
    <w:rsid w:val="00C14E30"/>
    <w:rsid w:val="00C16626"/>
    <w:rsid w:val="00C16E4D"/>
    <w:rsid w:val="00C254B2"/>
    <w:rsid w:val="00C27287"/>
    <w:rsid w:val="00C27E5F"/>
    <w:rsid w:val="00C30BF3"/>
    <w:rsid w:val="00C31522"/>
    <w:rsid w:val="00C32A0F"/>
    <w:rsid w:val="00C3402E"/>
    <w:rsid w:val="00C4049D"/>
    <w:rsid w:val="00C43181"/>
    <w:rsid w:val="00C44391"/>
    <w:rsid w:val="00C444B0"/>
    <w:rsid w:val="00C51959"/>
    <w:rsid w:val="00C52013"/>
    <w:rsid w:val="00C53ADB"/>
    <w:rsid w:val="00C57E21"/>
    <w:rsid w:val="00C6024F"/>
    <w:rsid w:val="00C602FC"/>
    <w:rsid w:val="00C613DB"/>
    <w:rsid w:val="00C61EA5"/>
    <w:rsid w:val="00C67609"/>
    <w:rsid w:val="00C70CB6"/>
    <w:rsid w:val="00C70D94"/>
    <w:rsid w:val="00C73AD4"/>
    <w:rsid w:val="00C75012"/>
    <w:rsid w:val="00C75EF3"/>
    <w:rsid w:val="00C821BD"/>
    <w:rsid w:val="00C87A9D"/>
    <w:rsid w:val="00C967B1"/>
    <w:rsid w:val="00C96814"/>
    <w:rsid w:val="00C96CE4"/>
    <w:rsid w:val="00CA0248"/>
    <w:rsid w:val="00CA60FE"/>
    <w:rsid w:val="00CB0348"/>
    <w:rsid w:val="00CB1F92"/>
    <w:rsid w:val="00CB7C7F"/>
    <w:rsid w:val="00CC1917"/>
    <w:rsid w:val="00CC3CF8"/>
    <w:rsid w:val="00CC4706"/>
    <w:rsid w:val="00CC60B4"/>
    <w:rsid w:val="00CD0A59"/>
    <w:rsid w:val="00CD1070"/>
    <w:rsid w:val="00CD2A87"/>
    <w:rsid w:val="00CD4790"/>
    <w:rsid w:val="00CD591D"/>
    <w:rsid w:val="00CD5990"/>
    <w:rsid w:val="00CE064A"/>
    <w:rsid w:val="00CE19DF"/>
    <w:rsid w:val="00CE3E71"/>
    <w:rsid w:val="00CE48B1"/>
    <w:rsid w:val="00CE5415"/>
    <w:rsid w:val="00CE6E64"/>
    <w:rsid w:val="00CF2484"/>
    <w:rsid w:val="00D01AC0"/>
    <w:rsid w:val="00D03FD0"/>
    <w:rsid w:val="00D05F83"/>
    <w:rsid w:val="00D10203"/>
    <w:rsid w:val="00D116D4"/>
    <w:rsid w:val="00D12480"/>
    <w:rsid w:val="00D1255C"/>
    <w:rsid w:val="00D165D6"/>
    <w:rsid w:val="00D17B84"/>
    <w:rsid w:val="00D22A12"/>
    <w:rsid w:val="00D238B8"/>
    <w:rsid w:val="00D24F39"/>
    <w:rsid w:val="00D30434"/>
    <w:rsid w:val="00D30FC5"/>
    <w:rsid w:val="00D3300F"/>
    <w:rsid w:val="00D36A29"/>
    <w:rsid w:val="00D42094"/>
    <w:rsid w:val="00D450EB"/>
    <w:rsid w:val="00D46E0B"/>
    <w:rsid w:val="00D52171"/>
    <w:rsid w:val="00D56118"/>
    <w:rsid w:val="00D575EE"/>
    <w:rsid w:val="00D6225B"/>
    <w:rsid w:val="00D639BA"/>
    <w:rsid w:val="00D63F76"/>
    <w:rsid w:val="00D67FD4"/>
    <w:rsid w:val="00D714DE"/>
    <w:rsid w:val="00D72397"/>
    <w:rsid w:val="00D73BB0"/>
    <w:rsid w:val="00D77B61"/>
    <w:rsid w:val="00D862A1"/>
    <w:rsid w:val="00D90164"/>
    <w:rsid w:val="00D95CD4"/>
    <w:rsid w:val="00DA09A9"/>
    <w:rsid w:val="00DA17EB"/>
    <w:rsid w:val="00DA5D42"/>
    <w:rsid w:val="00DB1305"/>
    <w:rsid w:val="00DB15FD"/>
    <w:rsid w:val="00DB1AEE"/>
    <w:rsid w:val="00DB5213"/>
    <w:rsid w:val="00DC56FF"/>
    <w:rsid w:val="00DC7CB7"/>
    <w:rsid w:val="00DD18DD"/>
    <w:rsid w:val="00DD6045"/>
    <w:rsid w:val="00DD68CD"/>
    <w:rsid w:val="00DD7126"/>
    <w:rsid w:val="00DE2116"/>
    <w:rsid w:val="00DE76F5"/>
    <w:rsid w:val="00DF1F95"/>
    <w:rsid w:val="00DF23B3"/>
    <w:rsid w:val="00DF24B0"/>
    <w:rsid w:val="00DF3BB3"/>
    <w:rsid w:val="00DF5C22"/>
    <w:rsid w:val="00DF6E33"/>
    <w:rsid w:val="00E015DC"/>
    <w:rsid w:val="00E1271C"/>
    <w:rsid w:val="00E156DD"/>
    <w:rsid w:val="00E2154D"/>
    <w:rsid w:val="00E22026"/>
    <w:rsid w:val="00E22F90"/>
    <w:rsid w:val="00E243E3"/>
    <w:rsid w:val="00E2503C"/>
    <w:rsid w:val="00E413C1"/>
    <w:rsid w:val="00E53C8C"/>
    <w:rsid w:val="00E55965"/>
    <w:rsid w:val="00E56B20"/>
    <w:rsid w:val="00E56B5A"/>
    <w:rsid w:val="00E60B7F"/>
    <w:rsid w:val="00E65D66"/>
    <w:rsid w:val="00E72623"/>
    <w:rsid w:val="00E73155"/>
    <w:rsid w:val="00E76EB3"/>
    <w:rsid w:val="00E77C35"/>
    <w:rsid w:val="00E80DBB"/>
    <w:rsid w:val="00E81310"/>
    <w:rsid w:val="00E82262"/>
    <w:rsid w:val="00E84D93"/>
    <w:rsid w:val="00E878E7"/>
    <w:rsid w:val="00E90999"/>
    <w:rsid w:val="00E9372D"/>
    <w:rsid w:val="00E94307"/>
    <w:rsid w:val="00E94EA5"/>
    <w:rsid w:val="00E958DD"/>
    <w:rsid w:val="00EA03EC"/>
    <w:rsid w:val="00EA0509"/>
    <w:rsid w:val="00EA1856"/>
    <w:rsid w:val="00EA2C6D"/>
    <w:rsid w:val="00EA36E4"/>
    <w:rsid w:val="00EA4E0B"/>
    <w:rsid w:val="00EA7BA7"/>
    <w:rsid w:val="00EB01F9"/>
    <w:rsid w:val="00EC007B"/>
    <w:rsid w:val="00EC3B11"/>
    <w:rsid w:val="00EC7157"/>
    <w:rsid w:val="00EC76DD"/>
    <w:rsid w:val="00ED3756"/>
    <w:rsid w:val="00ED3AAF"/>
    <w:rsid w:val="00ED49DF"/>
    <w:rsid w:val="00ED5AB4"/>
    <w:rsid w:val="00ED699B"/>
    <w:rsid w:val="00EE148D"/>
    <w:rsid w:val="00EE3122"/>
    <w:rsid w:val="00EF26AE"/>
    <w:rsid w:val="00EF35A1"/>
    <w:rsid w:val="00EF4774"/>
    <w:rsid w:val="00EF7EB8"/>
    <w:rsid w:val="00F00889"/>
    <w:rsid w:val="00F02359"/>
    <w:rsid w:val="00F0271B"/>
    <w:rsid w:val="00F100B3"/>
    <w:rsid w:val="00F12BD7"/>
    <w:rsid w:val="00F14372"/>
    <w:rsid w:val="00F16F3B"/>
    <w:rsid w:val="00F222BA"/>
    <w:rsid w:val="00F24982"/>
    <w:rsid w:val="00F26AE4"/>
    <w:rsid w:val="00F472D2"/>
    <w:rsid w:val="00F5139A"/>
    <w:rsid w:val="00F52EDC"/>
    <w:rsid w:val="00F549D5"/>
    <w:rsid w:val="00F55E65"/>
    <w:rsid w:val="00F668C9"/>
    <w:rsid w:val="00F67DC5"/>
    <w:rsid w:val="00F70A74"/>
    <w:rsid w:val="00F728CB"/>
    <w:rsid w:val="00F75FD4"/>
    <w:rsid w:val="00F801CA"/>
    <w:rsid w:val="00F81309"/>
    <w:rsid w:val="00F90624"/>
    <w:rsid w:val="00F942EA"/>
    <w:rsid w:val="00F9496D"/>
    <w:rsid w:val="00F94B0C"/>
    <w:rsid w:val="00F9610B"/>
    <w:rsid w:val="00F96718"/>
    <w:rsid w:val="00FA24EC"/>
    <w:rsid w:val="00FA265E"/>
    <w:rsid w:val="00FA278A"/>
    <w:rsid w:val="00FA5694"/>
    <w:rsid w:val="00FB1026"/>
    <w:rsid w:val="00FB191D"/>
    <w:rsid w:val="00FB1A05"/>
    <w:rsid w:val="00FB3C9A"/>
    <w:rsid w:val="00FB49D0"/>
    <w:rsid w:val="00FB564F"/>
    <w:rsid w:val="00FB583F"/>
    <w:rsid w:val="00FC1DEA"/>
    <w:rsid w:val="00FC5C1B"/>
    <w:rsid w:val="00FD1706"/>
    <w:rsid w:val="00FD3E6A"/>
    <w:rsid w:val="00FD4D07"/>
    <w:rsid w:val="00FD5978"/>
    <w:rsid w:val="00FD6A08"/>
    <w:rsid w:val="00FE5591"/>
    <w:rsid w:val="00FF3AA3"/>
    <w:rsid w:val="00FF42CE"/>
    <w:rsid w:val="00FF6889"/>
    <w:rsid w:val="00FF7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E7E20"/>
  <w15:chartTrackingRefBased/>
  <w15:docId w15:val="{56DCD39D-DCF5-47F0-9EF2-99C793BC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658"/>
    <w:rPr>
      <w:rFonts w:ascii="HelveticaNeueLT Com 45 Lt" w:hAnsi="HelveticaNeueLT Com 45 Lt"/>
    </w:rPr>
  </w:style>
  <w:style w:type="paragraph" w:styleId="Heading1">
    <w:name w:val="heading 1"/>
    <w:basedOn w:val="Heading2"/>
    <w:next w:val="Normal"/>
    <w:link w:val="Heading1Char"/>
    <w:uiPriority w:val="9"/>
    <w:qFormat/>
    <w:rsid w:val="005A574F"/>
    <w:pPr>
      <w:numPr>
        <w:numId w:val="18"/>
      </w:numPr>
      <w:outlineLvl w:val="0"/>
    </w:pPr>
    <w:rPr>
      <w:b w:val="0"/>
      <w:bCs w:val="0"/>
      <w:color w:val="3E7D95" w:themeColor="accent5"/>
    </w:rPr>
  </w:style>
  <w:style w:type="paragraph" w:styleId="Heading2">
    <w:name w:val="heading 2"/>
    <w:basedOn w:val="Normal"/>
    <w:next w:val="Normal"/>
    <w:link w:val="Heading2Char"/>
    <w:uiPriority w:val="9"/>
    <w:unhideWhenUsed/>
    <w:qFormat/>
    <w:rsid w:val="00140DC1"/>
    <w:pPr>
      <w:keepNext/>
      <w:keepLines/>
      <w:numPr>
        <w:numId w:val="10"/>
      </w:numPr>
      <w:spacing w:before="240" w:after="0" w:line="276" w:lineRule="auto"/>
      <w:outlineLvl w:val="1"/>
    </w:pPr>
    <w:rPr>
      <w:rFonts w:eastAsiaTheme="majorEastAsia" w:cstheme="majorBidi"/>
      <w:b/>
      <w:bCs/>
      <w:color w:val="092A40" w:themeColor="accent1"/>
      <w:sz w:val="26"/>
      <w:szCs w:val="26"/>
    </w:rPr>
  </w:style>
  <w:style w:type="paragraph" w:styleId="Heading3">
    <w:name w:val="heading 3"/>
    <w:basedOn w:val="Heading2"/>
    <w:next w:val="Normal"/>
    <w:link w:val="Heading3Char"/>
    <w:uiPriority w:val="9"/>
    <w:unhideWhenUsed/>
    <w:qFormat/>
    <w:rsid w:val="00DA5D42"/>
    <w:pPr>
      <w:numPr>
        <w:ilvl w:val="1"/>
      </w:numPr>
      <w:spacing w:before="40" w:line="264" w:lineRule="auto"/>
      <w:ind w:left="576" w:hanging="576"/>
      <w:outlineLvl w:val="2"/>
    </w:pPr>
    <w:rPr>
      <w:b w:val="0"/>
      <w:color w:val="3E7D95" w:themeColor="accent5"/>
      <w:sz w:val="24"/>
    </w:rPr>
  </w:style>
  <w:style w:type="paragraph" w:styleId="Heading4">
    <w:name w:val="heading 4"/>
    <w:basedOn w:val="Normal"/>
    <w:next w:val="Normal"/>
    <w:link w:val="Heading4Char"/>
    <w:uiPriority w:val="9"/>
    <w:unhideWhenUsed/>
    <w:qFormat/>
    <w:rsid w:val="004E432C"/>
    <w:pPr>
      <w:keepNext/>
      <w:keepLines/>
      <w:spacing w:before="40" w:after="0"/>
      <w:outlineLvl w:val="3"/>
    </w:pPr>
    <w:rPr>
      <w:rFonts w:eastAsiaTheme="majorEastAsia" w:cstheme="majorBidi"/>
      <w:b/>
      <w:i/>
      <w:iCs/>
      <w:color w:val="061F2F"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80"/>
    <w:pPr>
      <w:ind w:left="720"/>
      <w:contextualSpacing/>
    </w:pPr>
  </w:style>
  <w:style w:type="character" w:styleId="CommentReference">
    <w:name w:val="annotation reference"/>
    <w:basedOn w:val="DefaultParagraphFont"/>
    <w:uiPriority w:val="99"/>
    <w:unhideWhenUsed/>
    <w:rsid w:val="00C613DB"/>
    <w:rPr>
      <w:sz w:val="16"/>
      <w:szCs w:val="16"/>
    </w:rPr>
  </w:style>
  <w:style w:type="paragraph" w:styleId="CommentText">
    <w:name w:val="annotation text"/>
    <w:basedOn w:val="Normal"/>
    <w:link w:val="CommentTextChar"/>
    <w:uiPriority w:val="99"/>
    <w:unhideWhenUsed/>
    <w:rsid w:val="00C613DB"/>
    <w:pPr>
      <w:spacing w:line="240" w:lineRule="auto"/>
    </w:pPr>
    <w:rPr>
      <w:sz w:val="20"/>
      <w:szCs w:val="20"/>
    </w:rPr>
  </w:style>
  <w:style w:type="character" w:customStyle="1" w:styleId="CommentTextChar">
    <w:name w:val="Comment Text Char"/>
    <w:basedOn w:val="DefaultParagraphFont"/>
    <w:link w:val="CommentText"/>
    <w:uiPriority w:val="99"/>
    <w:rsid w:val="00C613DB"/>
    <w:rPr>
      <w:sz w:val="20"/>
      <w:szCs w:val="20"/>
    </w:rPr>
  </w:style>
  <w:style w:type="paragraph" w:styleId="CommentSubject">
    <w:name w:val="annotation subject"/>
    <w:basedOn w:val="CommentText"/>
    <w:next w:val="CommentText"/>
    <w:link w:val="CommentSubjectChar"/>
    <w:uiPriority w:val="99"/>
    <w:semiHidden/>
    <w:unhideWhenUsed/>
    <w:rsid w:val="00C613DB"/>
    <w:rPr>
      <w:b/>
      <w:bCs/>
    </w:rPr>
  </w:style>
  <w:style w:type="character" w:customStyle="1" w:styleId="CommentSubjectChar">
    <w:name w:val="Comment Subject Char"/>
    <w:basedOn w:val="CommentTextChar"/>
    <w:link w:val="CommentSubject"/>
    <w:uiPriority w:val="99"/>
    <w:semiHidden/>
    <w:rsid w:val="00C613DB"/>
    <w:rPr>
      <w:b/>
      <w:bCs/>
      <w:sz w:val="20"/>
      <w:szCs w:val="20"/>
    </w:rPr>
  </w:style>
  <w:style w:type="paragraph" w:styleId="BalloonText">
    <w:name w:val="Balloon Text"/>
    <w:basedOn w:val="Normal"/>
    <w:link w:val="BalloonTextChar"/>
    <w:uiPriority w:val="99"/>
    <w:semiHidden/>
    <w:unhideWhenUsed/>
    <w:rsid w:val="00C61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DB"/>
    <w:rPr>
      <w:rFonts w:ascii="Segoe UI" w:hAnsi="Segoe UI" w:cs="Segoe UI"/>
      <w:sz w:val="18"/>
      <w:szCs w:val="18"/>
    </w:rPr>
  </w:style>
  <w:style w:type="paragraph" w:styleId="Caption">
    <w:name w:val="caption"/>
    <w:basedOn w:val="Normal"/>
    <w:next w:val="Normal"/>
    <w:uiPriority w:val="35"/>
    <w:unhideWhenUsed/>
    <w:qFormat/>
    <w:rsid w:val="00CD4790"/>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5A574F"/>
    <w:rPr>
      <w:rFonts w:ascii="HelveticaNeueLT Com 45 Lt" w:eastAsiaTheme="majorEastAsia" w:hAnsi="HelveticaNeueLT Com 45 Lt" w:cstheme="majorBidi"/>
      <w:color w:val="3E7D95" w:themeColor="accent5"/>
      <w:sz w:val="26"/>
      <w:szCs w:val="26"/>
    </w:rPr>
  </w:style>
  <w:style w:type="character" w:customStyle="1" w:styleId="Heading2Char">
    <w:name w:val="Heading 2 Char"/>
    <w:basedOn w:val="DefaultParagraphFont"/>
    <w:link w:val="Heading2"/>
    <w:uiPriority w:val="9"/>
    <w:rsid w:val="00140DC1"/>
    <w:rPr>
      <w:rFonts w:ascii="HelveticaNeueLT Com 45 Lt" w:eastAsiaTheme="majorEastAsia" w:hAnsi="HelveticaNeueLT Com 45 Lt" w:cstheme="majorBidi"/>
      <w:b/>
      <w:bCs/>
      <w:color w:val="092A40" w:themeColor="accent1"/>
      <w:sz w:val="26"/>
      <w:szCs w:val="26"/>
    </w:rPr>
  </w:style>
  <w:style w:type="character" w:customStyle="1" w:styleId="Heading3Char">
    <w:name w:val="Heading 3 Char"/>
    <w:basedOn w:val="DefaultParagraphFont"/>
    <w:link w:val="Heading3"/>
    <w:uiPriority w:val="9"/>
    <w:rsid w:val="00DA5D42"/>
    <w:rPr>
      <w:rFonts w:ascii="HelveticaNeueLT Com 45 Lt" w:eastAsiaTheme="majorEastAsia" w:hAnsi="HelveticaNeueLT Com 45 Lt" w:cstheme="majorBidi"/>
      <w:bCs/>
      <w:color w:val="3E7D95" w:themeColor="accent5"/>
      <w:sz w:val="24"/>
      <w:szCs w:val="26"/>
    </w:rPr>
  </w:style>
  <w:style w:type="paragraph" w:styleId="Header">
    <w:name w:val="header"/>
    <w:basedOn w:val="Normal"/>
    <w:link w:val="HeaderChar"/>
    <w:uiPriority w:val="99"/>
    <w:unhideWhenUsed/>
    <w:rsid w:val="00654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658"/>
  </w:style>
  <w:style w:type="paragraph" w:styleId="Footer">
    <w:name w:val="footer"/>
    <w:basedOn w:val="Normal"/>
    <w:link w:val="FooterChar"/>
    <w:uiPriority w:val="99"/>
    <w:unhideWhenUsed/>
    <w:rsid w:val="00E56B20"/>
    <w:pPr>
      <w:pBdr>
        <w:top w:val="single" w:sz="4" w:space="1" w:color="3E7D95" w:themeColor="accent5"/>
      </w:pBdr>
      <w:tabs>
        <w:tab w:val="center" w:pos="4680"/>
        <w:tab w:val="right" w:pos="9360"/>
      </w:tabs>
      <w:spacing w:after="0" w:line="240" w:lineRule="auto"/>
    </w:pPr>
  </w:style>
  <w:style w:type="character" w:customStyle="1" w:styleId="FooterChar">
    <w:name w:val="Footer Char"/>
    <w:basedOn w:val="DefaultParagraphFont"/>
    <w:link w:val="Footer"/>
    <w:uiPriority w:val="99"/>
    <w:rsid w:val="00E56B20"/>
    <w:rPr>
      <w:rFonts w:ascii="HelveticaNeueLT Com 45 Lt" w:hAnsi="HelveticaNeueLT Com 45 Lt"/>
    </w:rPr>
  </w:style>
  <w:style w:type="character" w:styleId="Hyperlink">
    <w:name w:val="Hyperlink"/>
    <w:basedOn w:val="DefaultParagraphFont"/>
    <w:uiPriority w:val="99"/>
    <w:unhideWhenUsed/>
    <w:rsid w:val="00C53ADB"/>
    <w:rPr>
      <w:color w:val="0563C1" w:themeColor="hyperlink"/>
      <w:u w:val="single"/>
    </w:rPr>
  </w:style>
  <w:style w:type="character" w:styleId="UnresolvedMention">
    <w:name w:val="Unresolved Mention"/>
    <w:basedOn w:val="DefaultParagraphFont"/>
    <w:uiPriority w:val="99"/>
    <w:semiHidden/>
    <w:unhideWhenUsed/>
    <w:rsid w:val="00C53ADB"/>
    <w:rPr>
      <w:color w:val="808080"/>
      <w:shd w:val="clear" w:color="auto" w:fill="E6E6E6"/>
    </w:rPr>
  </w:style>
  <w:style w:type="character" w:styleId="FollowedHyperlink">
    <w:name w:val="FollowedHyperlink"/>
    <w:basedOn w:val="DefaultParagraphFont"/>
    <w:uiPriority w:val="99"/>
    <w:semiHidden/>
    <w:unhideWhenUsed/>
    <w:rsid w:val="00C53ADB"/>
    <w:rPr>
      <w:color w:val="954F72" w:themeColor="followedHyperlink"/>
      <w:u w:val="single"/>
    </w:rPr>
  </w:style>
  <w:style w:type="paragraph" w:styleId="Revision">
    <w:name w:val="Revision"/>
    <w:hidden/>
    <w:uiPriority w:val="99"/>
    <w:semiHidden/>
    <w:rsid w:val="00240739"/>
    <w:pPr>
      <w:spacing w:after="0" w:line="240" w:lineRule="auto"/>
    </w:pPr>
    <w:rPr>
      <w:rFonts w:ascii="HelveticaNeueLT Com 45 Lt" w:hAnsi="HelveticaNeueLT Com 45 Lt"/>
    </w:rPr>
  </w:style>
  <w:style w:type="paragraph" w:styleId="NoSpacing">
    <w:name w:val="No Spacing"/>
    <w:uiPriority w:val="1"/>
    <w:qFormat/>
    <w:rsid w:val="00985E06"/>
    <w:pPr>
      <w:spacing w:after="0" w:line="240" w:lineRule="auto"/>
    </w:pPr>
    <w:rPr>
      <w:rFonts w:ascii="HelveticaNeueLT Com 45 Lt" w:hAnsi="HelveticaNeueLT Com 45 Lt"/>
    </w:rPr>
  </w:style>
  <w:style w:type="table" w:styleId="TableGrid">
    <w:name w:val="Table Grid"/>
    <w:basedOn w:val="TableNormal"/>
    <w:uiPriority w:val="39"/>
    <w:rsid w:val="00990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E432C"/>
    <w:rPr>
      <w:rFonts w:ascii="HelveticaNeueLT Com 45 Lt" w:eastAsiaTheme="majorEastAsia" w:hAnsi="HelveticaNeueLT Com 45 Lt" w:cstheme="majorBidi"/>
      <w:b/>
      <w:i/>
      <w:iCs/>
      <w:color w:val="061F2F" w:themeColor="accent1" w:themeShade="BF"/>
      <w:sz w:val="24"/>
    </w:rPr>
  </w:style>
  <w:style w:type="paragraph" w:styleId="Title">
    <w:name w:val="Title"/>
    <w:basedOn w:val="Heading1"/>
    <w:next w:val="Normal"/>
    <w:link w:val="TitleChar"/>
    <w:uiPriority w:val="10"/>
    <w:qFormat/>
    <w:rsid w:val="00E94307"/>
    <w:pPr>
      <w:numPr>
        <w:numId w:val="0"/>
      </w:numPr>
    </w:pPr>
    <w:rPr>
      <w:b/>
      <w:bCs/>
      <w:color w:val="CEA42B" w:themeColor="accent6"/>
      <w:sz w:val="28"/>
      <w:szCs w:val="28"/>
    </w:rPr>
  </w:style>
  <w:style w:type="character" w:customStyle="1" w:styleId="TitleChar">
    <w:name w:val="Title Char"/>
    <w:basedOn w:val="DefaultParagraphFont"/>
    <w:link w:val="Title"/>
    <w:uiPriority w:val="10"/>
    <w:rsid w:val="00E94307"/>
    <w:rPr>
      <w:rFonts w:ascii="HelveticaNeueLT Com 45 Lt" w:eastAsiaTheme="majorEastAsia" w:hAnsi="HelveticaNeueLT Com 45 Lt" w:cstheme="majorBidi"/>
      <w:b/>
      <w:bCs/>
      <w:color w:val="CEA42B" w:themeColor="accent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8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cconnet.sharepoint.com/sites/trafficsystemsoperationsprojec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0" Type="http://schemas.openxmlformats.org/officeDocument/2006/relationships/theme" Target="theme/theme1.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ettings" Target="settings.xml"/><Relationship Id="rId22"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CDOT">
      <a:dk1>
        <a:sysClr val="windowText" lastClr="000000"/>
      </a:dk1>
      <a:lt1>
        <a:sysClr val="window" lastClr="FFFFFF"/>
      </a:lt1>
      <a:dk2>
        <a:srgbClr val="44546A"/>
      </a:dk2>
      <a:lt2>
        <a:srgbClr val="E7E6E6"/>
      </a:lt2>
      <a:accent1>
        <a:srgbClr val="092A40"/>
      </a:accent1>
      <a:accent2>
        <a:srgbClr val="C15512"/>
      </a:accent2>
      <a:accent3>
        <a:srgbClr val="727336"/>
      </a:accent3>
      <a:accent4>
        <a:srgbClr val="711C45"/>
      </a:accent4>
      <a:accent5>
        <a:srgbClr val="3E7D95"/>
      </a:accent5>
      <a:accent6>
        <a:srgbClr val="CEA42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81a52b0-d0f4-44f0-98bb-0d102f5fd16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EFF9FBFCD4F04B9CB42097D9269423" ma:contentTypeVersion="16" ma:contentTypeDescription="Create a new document." ma:contentTypeScope="" ma:versionID="6eb8d0eeaf8c367d83c0cd22a483c3fa">
  <xsd:schema xmlns:xsd="http://www.w3.org/2001/XMLSchema" xmlns:xs="http://www.w3.org/2001/XMLSchema" xmlns:p="http://schemas.microsoft.com/office/2006/metadata/properties" xmlns:ns2="c18e8617-fc0f-4dda-a87a-c0ec120ddf92" xmlns:ns3="0f95e4d7-8d9e-449f-a513-827814938333" xmlns:ns4="2cd844b9-089b-4b0e-b6ea-84c3c471f85c" targetNamespace="http://schemas.microsoft.com/office/2006/metadata/properties" ma:root="true" ma:fieldsID="078aaf356b7284f31d5a5d97372b6dca" ns2:_="" ns3:_="" ns4:_="">
    <xsd:import namespace="c18e8617-fc0f-4dda-a87a-c0ec120ddf92"/>
    <xsd:import namespace="0f95e4d7-8d9e-449f-a513-827814938333"/>
    <xsd:import namespace="2cd844b9-089b-4b0e-b6ea-84c3c471f8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95e4d7-8d9e-449f-a513-827814938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d844b9-089b-4b0e-b6ea-84c3c471f85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ef604a7-ebc4-47af-96e9-7f1ad444f50a"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Date xmlns="28d1f2ac-eca6-4f8d-b8dc-b748386fb646" xsi:nil="true"/>
    <Reference_x0020_Title xmlns="28d1f2ac-eca6-4f8d-b8dc-b748386fb646" xsi:nil="true"/>
    <IconOverlay xmlns="http://schemas.microsoft.com/sharepoint/v4" xsi:nil="true"/>
    <Site_x0020_Location xmlns="148a0d59-b912-4c21-9867-88f0ad5aeea1">Traffic Engineering Policies, Practices and Legal Authority</Site_x0020_Location>
    <URL xmlns="http://schemas.microsoft.com/sharepoint/v3">
      <Url xsi:nil="true"/>
      <Description xsi:nil="true"/>
    </URL>
    <Section xmlns="28d1f2ac-eca6-4f8d-b8dc-b748386fb646">T75</Section>
    <Topic xmlns="28d1f2ac-eca6-4f8d-b8dc-b748386fb646" xsi:nil="true"/>
    <Year xmlns="28d1f2ac-eca6-4f8d-b8dc-b748386fb646" xsi:nil="true"/>
    <Description0 xmlns="28d1f2ac-eca6-4f8d-b8dc-b748386fb646">Scene Management chapter of IM Manual</Description0>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997639A361FB654EB6E38C1212531695" ma:contentTypeVersion="15" ma:contentTypeDescription="Create a new document." ma:contentTypeScope="" ma:versionID="9aceae4c948cb89fd4daf2b6a6df68a3">
  <xsd:schema xmlns:xsd="http://www.w3.org/2001/XMLSchema" xmlns:xs="http://www.w3.org/2001/XMLSchema" xmlns:p="http://schemas.microsoft.com/office/2006/metadata/properties" xmlns:ns1="http://schemas.microsoft.com/sharepoint/v3" xmlns:ns2="28d1f2ac-eca6-4f8d-b8dc-b748386fb646" xmlns:ns3="http://schemas.microsoft.com/sharepoint/v4" xmlns:ns4="148a0d59-b912-4c21-9867-88f0ad5aeea1" xmlns:ns5="16f00c2e-ac5c-418b-9f13-a0771dbd417d" xmlns:ns6="a5b864cb-7915-4493-b702-ad0b49b4414f" targetNamespace="http://schemas.microsoft.com/office/2006/metadata/properties" ma:root="true" ma:fieldsID="296b7ec92eaff757b445545347531273" ns1:_="" ns2:_="" ns3:_="" ns4:_="" ns5:_="" ns6:_="">
    <xsd:import namespace="http://schemas.microsoft.com/sharepoint/v3"/>
    <xsd:import namespace="28d1f2ac-eca6-4f8d-b8dc-b748386fb646"/>
    <xsd:import namespace="http://schemas.microsoft.com/sharepoint/v4"/>
    <xsd:import namespace="148a0d59-b912-4c21-9867-88f0ad5aeea1"/>
    <xsd:import namespace="16f00c2e-ac5c-418b-9f13-a0771dbd417d"/>
    <xsd:import namespace="a5b864cb-7915-4493-b702-ad0b49b4414f"/>
    <xsd:element name="properties">
      <xsd:complexType>
        <xsd:sequence>
          <xsd:element name="documentManagement">
            <xsd:complexType>
              <xsd:all>
                <xsd:element ref="ns2:Description0" minOccurs="0"/>
                <xsd:element ref="ns2:Section" minOccurs="0"/>
                <xsd:element ref="ns2:Year" minOccurs="0"/>
                <xsd:element ref="ns2:Topic" minOccurs="0"/>
                <xsd:element ref="ns2:Reference_x0020_Title" minOccurs="0"/>
                <xsd:element ref="ns2:Date" minOccurs="0"/>
                <xsd:element ref="ns3:IconOverlay" minOccurs="0"/>
                <xsd:element ref="ns4:Site_x0020_Location" minOccurs="0"/>
                <xsd:element ref="ns5:_dlc_DocId" minOccurs="0"/>
                <xsd:element ref="ns5:_dlc_DocIdUrl" minOccurs="0"/>
                <xsd:element ref="ns5:_dlc_DocIdPersistId" minOccurs="0"/>
                <xsd:element ref="ns1:URL"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1f2ac-eca6-4f8d-b8dc-b748386fb646"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xsd:simpleType>
        <xsd:restriction base="dms:Note">
          <xsd:maxLength value="255"/>
        </xsd:restriction>
      </xsd:simpleType>
    </xsd:element>
    <xsd:element name="Section" ma:index="2" nillable="true" ma:displayName="Topic_List" ma:internalName="Section">
      <xsd:simpleType>
        <xsd:restriction base="dms:Text">
          <xsd:maxLength value="255"/>
        </xsd:restriction>
      </xsd:simpleType>
    </xsd:element>
    <xsd:element name="Year" ma:index="4" nillable="true" ma:displayName="Year" ma:internalName="Year">
      <xsd:simpleType>
        <xsd:restriction base="dms:Text">
          <xsd:maxLength value="255"/>
        </xsd:restriction>
      </xsd:simpleType>
    </xsd:element>
    <xsd:element name="Topic" ma:index="5" nillable="true" ma:displayName="Topic" ma:internalName="Topic">
      <xsd:simpleType>
        <xsd:restriction base="dms:Text">
          <xsd:maxLength value="255"/>
        </xsd:restriction>
      </xsd:simpleType>
    </xsd:element>
    <xsd:element name="Reference_x0020_Title" ma:index="6" nillable="true" ma:displayName="Reference Title" ma:internalName="Reference_x0020_Title">
      <xsd:simpleType>
        <xsd:restriction base="dms:Text">
          <xsd:maxLength value="255"/>
        </xsd:restriction>
      </xsd:simpleType>
    </xsd:element>
    <xsd:element name="Date" ma:index="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a0d59-b912-4c21-9867-88f0ad5aeea1" elementFormDefault="qualified">
    <xsd:import namespace="http://schemas.microsoft.com/office/2006/documentManagement/types"/>
    <xsd:import namespace="http://schemas.microsoft.com/office/infopath/2007/PartnerControls"/>
    <xsd:element name="Site_x0020_Location" ma:index="15" nillable="true" ma:displayName="Site Location" ma:default="Traffic Engineering Policies, Practices and Legal Authority" ma:internalName="Site_x0020_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1AB4F-7525-4049-96E5-D8B9DF3656C2}"/>
</file>

<file path=customXml/itemProps2.xml><?xml version="1.0" encoding="utf-8"?>
<ds:datastoreItem xmlns:ds="http://schemas.openxmlformats.org/officeDocument/2006/customXml" ds:itemID="{DC4D4D6C-4855-4F25-A3EB-3AB17BE33979}">
  <ds:schemaRefs>
    <ds:schemaRef ds:uri="Microsoft.SharePoint.Taxonomy.ContentTypeSync"/>
  </ds:schemaRefs>
</ds:datastoreItem>
</file>

<file path=customXml/itemProps3.xml><?xml version="1.0" encoding="utf-8"?>
<ds:datastoreItem xmlns:ds="http://schemas.openxmlformats.org/officeDocument/2006/customXml" ds:itemID="{73EDF0D3-E027-4E02-8D3A-78E0D1E7CFED}"/>
</file>

<file path=customXml/itemProps4.xml><?xml version="1.0" encoding="utf-8"?>
<ds:datastoreItem xmlns:ds="http://schemas.openxmlformats.org/officeDocument/2006/customXml" ds:itemID="{56F62549-7047-44F9-B08E-BEA93F3F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0f95e4d7-8d9e-449f-a513-827814938333"/>
    <ds:schemaRef ds:uri="2cd844b9-089b-4b0e-b6ea-84c3c471f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6F5D41-84D6-445E-888F-7A7FE5A9D64A}"/>
</file>

<file path=customXml/itemProps6.xml><?xml version="1.0" encoding="utf-8"?>
<ds:datastoreItem xmlns:ds="http://schemas.openxmlformats.org/officeDocument/2006/customXml" ds:itemID="{823B4027-050C-487E-805C-2EB1C66F604C}"/>
</file>

<file path=customXml/itemProps7.xml><?xml version="1.0" encoding="utf-8"?>
<ds:datastoreItem xmlns:ds="http://schemas.openxmlformats.org/officeDocument/2006/customXml" ds:itemID="{92F05DCC-A505-43CE-837A-D1AB0501C73A}"/>
</file>

<file path=customXml/itemProps8.xml><?xml version="1.0" encoding="utf-8"?>
<ds:datastoreItem xmlns:ds="http://schemas.openxmlformats.org/officeDocument/2006/customXml" ds:itemID="{95F597B2-10D9-488D-88B2-0B8B64D6F416}"/>
</file>

<file path=docProps/app.xml><?xml version="1.0" encoding="utf-8"?>
<Properties xmlns="http://schemas.openxmlformats.org/officeDocument/2006/extended-properties" xmlns:vt="http://schemas.openxmlformats.org/officeDocument/2006/docPropsVTypes">
  <Template>Normal.dotm</Template>
  <TotalTime>0</TotalTime>
  <Pages>10</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Lisa</dc:creator>
  <cp:keywords/>
  <dc:description/>
  <cp:lastModifiedBy>Good, Amanda</cp:lastModifiedBy>
  <cp:revision>7</cp:revision>
  <dcterms:created xsi:type="dcterms:W3CDTF">2022-02-03T15:15:00Z</dcterms:created>
  <dcterms:modified xsi:type="dcterms:W3CDTF">2022-03-07T11:44:00Z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0x010100997639A361FB654EB6E38C1212531695</vt:lpwstr>
  </property>
  <property fmtid="{D5CDD505-2E9C-101B-9397-08002B2CF9AE}" pid="3" name="Order">
    <vt:r8>238900</vt:r8>
  </property>
</Properties>
</file>