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760D7" w14:textId="7FD631C2" w:rsidR="00F22296" w:rsidRDefault="003B04E3" w:rsidP="001B54D4">
      <w:pPr>
        <w:pStyle w:val="Title"/>
      </w:pPr>
      <w:bookmarkStart w:id="0" w:name="_Toc508961553"/>
      <w:r w:rsidRPr="001B54D4">
        <w:t>Queue Management</w:t>
      </w:r>
      <w:r w:rsidR="00F80EBA">
        <w:t xml:space="preserve"> for Incidents</w:t>
      </w:r>
    </w:p>
    <w:p w14:paraId="340F3FF0" w14:textId="57252990" w:rsidR="00A6167F" w:rsidRPr="00A229E2" w:rsidRDefault="00A229E2" w:rsidP="00A229E2">
      <w:pPr>
        <w:rPr>
          <w:i/>
          <w:iCs/>
        </w:rPr>
      </w:pPr>
      <w:r>
        <w:rPr>
          <w:i/>
          <w:iCs/>
        </w:rPr>
        <w:t xml:space="preserve">Queue management is </w:t>
      </w:r>
      <w:r w:rsidR="00CD441B">
        <w:rPr>
          <w:i/>
          <w:iCs/>
        </w:rPr>
        <w:t xml:space="preserve">utilizing proactive strategies </w:t>
      </w:r>
      <w:r w:rsidR="004F4B02">
        <w:rPr>
          <w:i/>
          <w:iCs/>
        </w:rPr>
        <w:t xml:space="preserve">to manage existing queues </w:t>
      </w:r>
      <w:r w:rsidR="00DC3C47">
        <w:rPr>
          <w:i/>
          <w:iCs/>
        </w:rPr>
        <w:t xml:space="preserve">and </w:t>
      </w:r>
      <w:r w:rsidR="00CD441B">
        <w:rPr>
          <w:i/>
          <w:iCs/>
        </w:rPr>
        <w:t xml:space="preserve">to prevent or minimize </w:t>
      </w:r>
      <w:r w:rsidR="00DC3C47">
        <w:rPr>
          <w:i/>
          <w:iCs/>
        </w:rPr>
        <w:t xml:space="preserve">additional </w:t>
      </w:r>
      <w:r w:rsidR="00CD441B">
        <w:rPr>
          <w:i/>
          <w:iCs/>
        </w:rPr>
        <w:t>traffic queues from forming</w:t>
      </w:r>
      <w:r w:rsidR="004F47F6">
        <w:rPr>
          <w:i/>
          <w:iCs/>
        </w:rPr>
        <w:t xml:space="preserve"> </w:t>
      </w:r>
      <w:r w:rsidR="00DC3C47">
        <w:rPr>
          <w:i/>
          <w:iCs/>
        </w:rPr>
        <w:t xml:space="preserve">on the roadway </w:t>
      </w:r>
      <w:r w:rsidR="00297AEC">
        <w:rPr>
          <w:i/>
          <w:iCs/>
        </w:rPr>
        <w:t>and</w:t>
      </w:r>
      <w:r w:rsidR="00041593">
        <w:rPr>
          <w:i/>
          <w:iCs/>
        </w:rPr>
        <w:t xml:space="preserve">. Some strategies include advance warning </w:t>
      </w:r>
      <w:r w:rsidR="007B183E">
        <w:rPr>
          <w:i/>
          <w:iCs/>
        </w:rPr>
        <w:t xml:space="preserve">on dynamic message signs (DMS), using </w:t>
      </w:r>
      <w:r w:rsidR="00532D24">
        <w:rPr>
          <w:i/>
          <w:iCs/>
        </w:rPr>
        <w:t>I</w:t>
      </w:r>
      <w:r w:rsidR="007B183E">
        <w:rPr>
          <w:i/>
          <w:iCs/>
        </w:rPr>
        <w:t xml:space="preserve">ncident </w:t>
      </w:r>
      <w:r w:rsidR="00532D24">
        <w:rPr>
          <w:i/>
          <w:iCs/>
        </w:rPr>
        <w:t>M</w:t>
      </w:r>
      <w:r w:rsidR="007B183E">
        <w:rPr>
          <w:i/>
          <w:iCs/>
        </w:rPr>
        <w:t xml:space="preserve">anagement </w:t>
      </w:r>
      <w:r w:rsidR="00532D24">
        <w:rPr>
          <w:i/>
          <w:iCs/>
        </w:rPr>
        <w:t>A</w:t>
      </w:r>
      <w:r w:rsidR="007B183E">
        <w:rPr>
          <w:i/>
          <w:iCs/>
        </w:rPr>
        <w:t xml:space="preserve">ssistance </w:t>
      </w:r>
      <w:r w:rsidR="00532D24">
        <w:rPr>
          <w:i/>
          <w:iCs/>
        </w:rPr>
        <w:t>P</w:t>
      </w:r>
      <w:r w:rsidR="007B183E">
        <w:rPr>
          <w:i/>
          <w:iCs/>
        </w:rPr>
        <w:t xml:space="preserve">atrol (IMAP) for minor incidents, </w:t>
      </w:r>
      <w:r w:rsidR="00A327B8">
        <w:rPr>
          <w:i/>
          <w:iCs/>
        </w:rPr>
        <w:t xml:space="preserve">rerouting or </w:t>
      </w:r>
      <w:r w:rsidR="00A10E6C">
        <w:rPr>
          <w:i/>
          <w:iCs/>
        </w:rPr>
        <w:t xml:space="preserve">detouring traffic </w:t>
      </w:r>
      <w:r w:rsidR="00A327B8">
        <w:rPr>
          <w:i/>
          <w:iCs/>
        </w:rPr>
        <w:t xml:space="preserve">at locations </w:t>
      </w:r>
      <w:r w:rsidR="00A10E6C">
        <w:rPr>
          <w:i/>
          <w:iCs/>
        </w:rPr>
        <w:t xml:space="preserve">upstream of </w:t>
      </w:r>
      <w:r w:rsidR="00A327B8">
        <w:rPr>
          <w:i/>
          <w:iCs/>
        </w:rPr>
        <w:t>an</w:t>
      </w:r>
      <w:r w:rsidR="00A10E6C">
        <w:rPr>
          <w:i/>
          <w:iCs/>
        </w:rPr>
        <w:t xml:space="preserve"> incident</w:t>
      </w:r>
      <w:r w:rsidR="00A327B8">
        <w:rPr>
          <w:i/>
          <w:iCs/>
        </w:rPr>
        <w:t xml:space="preserve"> location</w:t>
      </w:r>
      <w:r w:rsidR="00A10E6C">
        <w:rPr>
          <w:i/>
          <w:iCs/>
        </w:rPr>
        <w:t xml:space="preserve">, </w:t>
      </w:r>
      <w:r w:rsidR="004F47F6">
        <w:rPr>
          <w:i/>
          <w:iCs/>
        </w:rPr>
        <w:t xml:space="preserve">and quick clearance strategies. </w:t>
      </w:r>
    </w:p>
    <w:p w14:paraId="0627EF9F" w14:textId="796C1A52" w:rsidR="00B258F0" w:rsidRDefault="00FF6A0E" w:rsidP="00CB29ED">
      <w:pPr>
        <w:ind w:left="360" w:hanging="360"/>
        <w:rPr>
          <w:b/>
        </w:rPr>
      </w:pPr>
      <w:r>
        <w:rPr>
          <w:b/>
        </w:rPr>
        <w:t>Purpose</w:t>
      </w:r>
      <w:r w:rsidR="007C1039">
        <w:rPr>
          <w:b/>
        </w:rPr>
        <w:t>:</w:t>
      </w:r>
    </w:p>
    <w:p w14:paraId="756EF30D" w14:textId="5C3EECB6" w:rsidR="00CB29ED" w:rsidRDefault="00CB29ED" w:rsidP="00FF6A0E">
      <w:pPr>
        <w:spacing w:after="0"/>
        <w:ind w:firstLine="360"/>
      </w:pPr>
      <w:r>
        <w:t>Understand the causes of queue formation and identify queue elements</w:t>
      </w:r>
    </w:p>
    <w:p w14:paraId="3C6F2120" w14:textId="506DF16D" w:rsidR="00CB29ED" w:rsidRDefault="00CB29ED" w:rsidP="00027B04">
      <w:pPr>
        <w:spacing w:after="0"/>
        <w:ind w:left="360"/>
      </w:pPr>
      <w:r>
        <w:t xml:space="preserve">Understand how queue management relates to Emergency Traffic Control and </w:t>
      </w:r>
      <w:r w:rsidR="00027B04">
        <w:t xml:space="preserve">Quick Clearance Strategies </w:t>
      </w:r>
    </w:p>
    <w:p w14:paraId="10E82552" w14:textId="01D9E922" w:rsidR="00717B04" w:rsidRDefault="00CB29ED" w:rsidP="00FF6A0E">
      <w:pPr>
        <w:spacing w:after="0"/>
        <w:ind w:firstLine="360"/>
      </w:pPr>
      <w:r>
        <w:t>Understand the channels of communication necessary for effective queue management</w:t>
      </w:r>
    </w:p>
    <w:p w14:paraId="238E4459" w14:textId="1FD17BB2" w:rsidR="00414A3A" w:rsidRPr="00FF6A0E" w:rsidRDefault="003838D3" w:rsidP="00414A3A">
      <w:pPr>
        <w:spacing w:after="0"/>
      </w:pPr>
      <w:r>
        <w:rPr>
          <w:noProof/>
        </w:rPr>
        <mc:AlternateContent>
          <mc:Choice Requires="wpg">
            <w:drawing>
              <wp:anchor distT="0" distB="0" distL="114300" distR="114300" simplePos="0" relativeHeight="251658242" behindDoc="0" locked="0" layoutInCell="1" allowOverlap="1" wp14:anchorId="176CAEAF" wp14:editId="0D4F72E5">
                <wp:simplePos x="0" y="0"/>
                <wp:positionH relativeFrom="page">
                  <wp:posOffset>5635085</wp:posOffset>
                </wp:positionH>
                <wp:positionV relativeFrom="page">
                  <wp:posOffset>3252252</wp:posOffset>
                </wp:positionV>
                <wp:extent cx="1259095" cy="5581815"/>
                <wp:effectExtent l="0" t="0" r="17780" b="19050"/>
                <wp:wrapSquare wrapText="bothSides"/>
                <wp:docPr id="211" name="Group 211"/>
                <wp:cNvGraphicFramePr/>
                <a:graphic xmlns:a="http://schemas.openxmlformats.org/drawingml/2006/main">
                  <a:graphicData uri="http://schemas.microsoft.com/office/word/2010/wordprocessingGroup">
                    <wpg:wgp>
                      <wpg:cNvGrpSpPr/>
                      <wpg:grpSpPr>
                        <a:xfrm>
                          <a:off x="0" y="0"/>
                          <a:ext cx="1259095" cy="5581815"/>
                          <a:chOff x="-64030" y="0"/>
                          <a:chExt cx="2534703" cy="9555480"/>
                        </a:xfrm>
                      </wpg:grpSpPr>
                      <wps:wsp>
                        <wps:cNvPr id="212" name="AutoShape 14"/>
                        <wps:cNvSpPr>
                          <a:spLocks noChangeArrowheads="1"/>
                        </wps:cNvSpPr>
                        <wps:spPr bwMode="auto">
                          <a:xfrm>
                            <a:off x="-64030" y="0"/>
                            <a:ext cx="2534703" cy="9555480"/>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00F75D7A" w14:textId="21EDD67C" w:rsidR="00992F2F" w:rsidRPr="00633433" w:rsidRDefault="00633433" w:rsidP="00AB79E6">
                              <w:pPr>
                                <w:jc w:val="center"/>
                                <w:rPr>
                                  <w:color w:val="44546A" w:themeColor="text2"/>
                                  <w:sz w:val="20"/>
                                </w:rPr>
                              </w:pPr>
                              <w:r w:rsidRPr="00633433">
                                <w:rPr>
                                  <w:sz w:val="20"/>
                                </w:rPr>
                                <w:t xml:space="preserve">A </w:t>
                              </w:r>
                              <w:r w:rsidRPr="00633433">
                                <w:rPr>
                                  <w:b/>
                                  <w:color w:val="3E7D95" w:themeColor="accent5"/>
                                  <w:sz w:val="20"/>
                                </w:rPr>
                                <w:t>queue</w:t>
                              </w:r>
                              <w:r w:rsidRPr="00633433">
                                <w:rPr>
                                  <w:color w:val="3E7D95" w:themeColor="accent5"/>
                                  <w:sz w:val="20"/>
                                </w:rPr>
                                <w:t xml:space="preserve"> </w:t>
                              </w:r>
                              <w:r w:rsidRPr="00633433">
                                <w:rPr>
                                  <w:sz w:val="20"/>
                                </w:rPr>
                                <w:t xml:space="preserve">(or congestion) is a grouping of stopped or slow-moving vehicles whose normal traveling speed is limited by peak travel periods, planned events, or unplanned events. Queues are caused when the </w:t>
                              </w:r>
                              <w:r w:rsidRPr="00633433">
                                <w:rPr>
                                  <w:b/>
                                  <w:color w:val="3E7D95" w:themeColor="accent5"/>
                                  <w:sz w:val="20"/>
                                </w:rPr>
                                <w:t>traffic volume</w:t>
                              </w:r>
                              <w:r w:rsidRPr="00633433">
                                <w:rPr>
                                  <w:color w:val="3E7D95" w:themeColor="accent5"/>
                                  <w:sz w:val="20"/>
                                </w:rPr>
                                <w:t xml:space="preserve"> </w:t>
                              </w:r>
                              <w:r w:rsidRPr="00633433">
                                <w:rPr>
                                  <w:sz w:val="20"/>
                                </w:rPr>
                                <w:t xml:space="preserve">(the number of vehicles on a roadway) exceeds the </w:t>
                              </w:r>
                              <w:r w:rsidRPr="00633433">
                                <w:rPr>
                                  <w:b/>
                                  <w:color w:val="3E7D95" w:themeColor="accent5"/>
                                  <w:sz w:val="20"/>
                                </w:rPr>
                                <w:t xml:space="preserve">roadway capacity </w:t>
                              </w:r>
                              <w:r w:rsidRPr="00633433">
                                <w:rPr>
                                  <w:sz w:val="20"/>
                                </w:rPr>
                                <w:t>(the maximum number of vehicles a roadway is designed to handle).</w:t>
                              </w:r>
                            </w:p>
                          </w:txbxContent>
                        </wps:txbx>
                        <wps:bodyPr rot="0" vert="horz" wrap="square" lIns="182880" tIns="457200" rIns="182880" bIns="73152" anchor="t" anchorCtr="0" upright="1">
                          <a:noAutofit/>
                        </wps:bodyPr>
                      </wps:wsp>
                      <wps:wsp>
                        <wps:cNvPr id="213" name="Rectangle 213"/>
                        <wps:cNvSpPr/>
                        <wps:spPr>
                          <a:xfrm>
                            <a:off x="-7564" y="0"/>
                            <a:ext cx="2410174" cy="70421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78EFD6" w14:textId="77777777" w:rsidR="00992F2F" w:rsidRDefault="00992F2F">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14" name="Rectangle 21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486A0F" w14:textId="77777777" w:rsidR="00992F2F" w:rsidRDefault="00992F2F">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76CAEAF" id="Group 211" o:spid="_x0000_s1026" style="position:absolute;margin-left:443.7pt;margin-top:256.1pt;width:99.15pt;height:439.5pt;z-index:251658242;mso-position-horizontal-relative:page;mso-position-vertical-relative:page" coordorigin="-640" coordsize="25347,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">
                <v:rect id="AutoShape 14" o:spid="_x0000_s1027" style="position:absolute;left:-640;width:25346;height:9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747070 [1614]" strokeweight="1.25pt">
                  <v:textbox inset="14.4pt,36pt,14.4pt,5.76pt">
                    <w:txbxContent>
                      <w:p w14:paraId="00F75D7A" w14:textId="21EDD67C" w:rsidR="00992F2F" w:rsidRPr="00633433" w:rsidRDefault="00633433" w:rsidP="00AB79E6">
                        <w:pPr>
                          <w:jc w:val="center"/>
                          <w:rPr>
                            <w:color w:val="44546A" w:themeColor="text2"/>
                            <w:sz w:val="20"/>
                          </w:rPr>
                        </w:pPr>
                        <w:r w:rsidRPr="00633433">
                          <w:rPr>
                            <w:sz w:val="20"/>
                          </w:rPr>
                          <w:t xml:space="preserve">A </w:t>
                        </w:r>
                        <w:r w:rsidRPr="00633433">
                          <w:rPr>
                            <w:b/>
                            <w:color w:val="3E7D95" w:themeColor="accent5"/>
                            <w:sz w:val="20"/>
                          </w:rPr>
                          <w:t>queue</w:t>
                        </w:r>
                        <w:r w:rsidRPr="00633433">
                          <w:rPr>
                            <w:color w:val="3E7D95" w:themeColor="accent5"/>
                            <w:sz w:val="20"/>
                          </w:rPr>
                          <w:t xml:space="preserve"> </w:t>
                        </w:r>
                        <w:r w:rsidRPr="00633433">
                          <w:rPr>
                            <w:sz w:val="20"/>
                          </w:rPr>
                          <w:t xml:space="preserve">(or congestion) is a grouping of stopped or slow-moving vehicles whose normal traveling speed is limited by peak travel periods, planned events, or unplanned events. Queues are caused when the </w:t>
                        </w:r>
                        <w:r w:rsidRPr="00633433">
                          <w:rPr>
                            <w:b/>
                            <w:color w:val="3E7D95" w:themeColor="accent5"/>
                            <w:sz w:val="20"/>
                          </w:rPr>
                          <w:t>traffic volume</w:t>
                        </w:r>
                        <w:r w:rsidRPr="00633433">
                          <w:rPr>
                            <w:color w:val="3E7D95" w:themeColor="accent5"/>
                            <w:sz w:val="20"/>
                          </w:rPr>
                          <w:t xml:space="preserve"> </w:t>
                        </w:r>
                        <w:r w:rsidRPr="00633433">
                          <w:rPr>
                            <w:sz w:val="20"/>
                          </w:rPr>
                          <w:t xml:space="preserve">(the number of vehicles on a roadway) exceeds the </w:t>
                        </w:r>
                        <w:r w:rsidRPr="00633433">
                          <w:rPr>
                            <w:b/>
                            <w:color w:val="3E7D95" w:themeColor="accent5"/>
                            <w:sz w:val="20"/>
                          </w:rPr>
                          <w:t xml:space="preserve">roadway capacity </w:t>
                        </w:r>
                        <w:r w:rsidRPr="00633433">
                          <w:rPr>
                            <w:sz w:val="20"/>
                          </w:rPr>
                          <w:t>(the maximum number of vehicles a roadway is designed to handle).</w:t>
                        </w:r>
                      </w:p>
                    </w:txbxContent>
                  </v:textbox>
                </v:rect>
                <v:rect id="Rectangle 213" o:spid="_x0000_s1028" style="position:absolute;left:-75;width:24101;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" fillcolor="#3e7d95 [3208]" stroked="f" strokeweight="1pt">
                  <v:textbox inset="14.4pt,14.4pt,14.4pt,28.8pt">
                    <w:txbxContent>
                      <w:p w14:paraId="5178EFD6" w14:textId="77777777" w:rsidR="00992F2F" w:rsidRDefault="00992F2F">
                        <w:pPr>
                          <w:spacing w:before="240"/>
                          <w:rPr>
                            <w:color w:val="FFFFFF" w:themeColor="background1"/>
                          </w:rPr>
                        </w:pPr>
                      </w:p>
                    </w:txbxContent>
                  </v:textbox>
                </v:rect>
                <v:rect id="Rectangle 214" o:spid="_x0000_s1029"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" fillcolor="#092a40 [3204]" stroked="f" strokeweight="1pt">
                  <v:textbox inset="14.4pt,14.4pt,14.4pt,28.8pt">
                    <w:txbxContent>
                      <w:p w14:paraId="38486A0F" w14:textId="77777777" w:rsidR="00992F2F" w:rsidRDefault="00992F2F">
                        <w:pPr>
                          <w:spacing w:before="240"/>
                          <w:rPr>
                            <w:color w:val="FFFFFF" w:themeColor="background1"/>
                          </w:rPr>
                        </w:pPr>
                      </w:p>
                    </w:txbxContent>
                  </v:textbox>
                </v:rect>
                <w10:wrap type="square" anchorx="page" anchory="page"/>
              </v:group>
            </w:pict>
          </mc:Fallback>
        </mc:AlternateContent>
      </w:r>
    </w:p>
    <w:p w14:paraId="6619A8F9" w14:textId="3754B0F4" w:rsidR="00D45B3F" w:rsidRPr="00C51A69" w:rsidRDefault="00ED5D04" w:rsidP="00C51A69">
      <w:pPr>
        <w:pStyle w:val="Heading1"/>
      </w:pPr>
      <w:r w:rsidRPr="00C51A69">
        <w:t>Overview</w:t>
      </w:r>
    </w:p>
    <w:p w14:paraId="4EFC6198" w14:textId="230AD67A" w:rsidR="00922B0F" w:rsidRDefault="00922B0F" w:rsidP="00922B0F">
      <w:r w:rsidRPr="00922B0F">
        <w:rPr>
          <w:bCs/>
        </w:rPr>
        <w:t>Queue management</w:t>
      </w:r>
      <w:r>
        <w:t xml:space="preserve"> </w:t>
      </w:r>
      <w:r w:rsidRPr="00597DD8">
        <w:rPr>
          <w:b/>
          <w:bCs/>
        </w:rPr>
        <w:t>refers</w:t>
      </w:r>
      <w:r>
        <w:t xml:space="preserve"> to the coordinated efforts of </w:t>
      </w:r>
      <w:r w:rsidR="005A5E5D">
        <w:t xml:space="preserve">NCDOT </w:t>
      </w:r>
      <w:r>
        <w:t xml:space="preserve">and other </w:t>
      </w:r>
      <w:r w:rsidR="005A5E5D">
        <w:t xml:space="preserve">emergency </w:t>
      </w:r>
      <w:r>
        <w:t xml:space="preserve">responders to limit the overall impact of an incident by preventing queues from forming, decreasing queues once formed, and using appropriate traffic control to keep traffic flowing safely. </w:t>
      </w:r>
    </w:p>
    <w:p w14:paraId="1914DEBB" w14:textId="47B84F68" w:rsidR="0017418D" w:rsidRDefault="00C9097A" w:rsidP="00B12A63">
      <w:pPr>
        <w:pStyle w:val="CommentText"/>
      </w:pPr>
      <w:r>
        <w:t xml:space="preserve">The </w:t>
      </w:r>
      <w:r w:rsidRPr="00597DD8">
        <w:rPr>
          <w:b/>
          <w:bCs/>
        </w:rPr>
        <w:t>purpose</w:t>
      </w:r>
      <w:r>
        <w:t xml:space="preserve"> of queue management is to reduce secondary crashes, provide a safe</w:t>
      </w:r>
      <w:r w:rsidR="00D1369F">
        <w:t>r</w:t>
      </w:r>
      <w:r>
        <w:t xml:space="preserve"> work </w:t>
      </w:r>
      <w:r w:rsidR="00D1369F">
        <w:t xml:space="preserve">area </w:t>
      </w:r>
      <w:r>
        <w:t>for first responders, and facilitate the moveme</w:t>
      </w:r>
      <w:r w:rsidR="00253159">
        <w:t xml:space="preserve">nt of traffic past an incident. One of the </w:t>
      </w:r>
      <w:r w:rsidR="00597DD8">
        <w:t>primary</w:t>
      </w:r>
      <w:r w:rsidR="00253159">
        <w:t xml:space="preserve"> tools for queue management is</w:t>
      </w:r>
      <w:r w:rsidR="00FD4E81">
        <w:t xml:space="preserve"> traffic control</w:t>
      </w:r>
      <w:r w:rsidR="00253159">
        <w:t xml:space="preserve">; however, </w:t>
      </w:r>
      <w:r>
        <w:t xml:space="preserve">queue management </w:t>
      </w:r>
      <w:r w:rsidR="00253159">
        <w:t>extends</w:t>
      </w:r>
      <w:r>
        <w:t xml:space="preserve"> beyond simply deploying </w:t>
      </w:r>
      <w:r w:rsidR="00597DD8">
        <w:t>e</w:t>
      </w:r>
      <w:r w:rsidR="00FD4E81">
        <w:t xml:space="preserve">mergency </w:t>
      </w:r>
      <w:r w:rsidR="00597DD8">
        <w:t>t</w:t>
      </w:r>
      <w:r w:rsidR="00FD4E81">
        <w:t xml:space="preserve">raffic </w:t>
      </w:r>
      <w:r w:rsidR="00597DD8">
        <w:t>c</w:t>
      </w:r>
      <w:r w:rsidR="00FD4E81">
        <w:t xml:space="preserve">ontrol </w:t>
      </w:r>
      <w:r w:rsidR="009B4355">
        <w:t xml:space="preserve">(ETC) </w:t>
      </w:r>
      <w:r w:rsidR="00FD4E81">
        <w:t xml:space="preserve">or </w:t>
      </w:r>
      <w:r w:rsidR="00597DD8">
        <w:t>t</w:t>
      </w:r>
      <w:r w:rsidR="00FD4E81">
        <w:t xml:space="preserve">emporary </w:t>
      </w:r>
      <w:r w:rsidR="00597DD8">
        <w:t>t</w:t>
      </w:r>
      <w:r w:rsidR="00FD4E81">
        <w:t xml:space="preserve">raffic </w:t>
      </w:r>
      <w:r w:rsidR="00597DD8">
        <w:t>c</w:t>
      </w:r>
      <w:r w:rsidR="00FD4E81">
        <w:t xml:space="preserve">ontrol </w:t>
      </w:r>
      <w:r w:rsidR="009B4355">
        <w:t xml:space="preserve">(TTC) </w:t>
      </w:r>
      <w:r>
        <w:t>me</w:t>
      </w:r>
      <w:r w:rsidR="00253159">
        <w:t xml:space="preserve">asures outlined in </w:t>
      </w:r>
      <w:r w:rsidR="00AB7E43">
        <w:t xml:space="preserve">the </w:t>
      </w:r>
      <w:r w:rsidR="008756F1" w:rsidRPr="00597DD8">
        <w:rPr>
          <w:b/>
          <w:bCs/>
          <w:i/>
          <w:iCs/>
          <w:color w:val="727336" w:themeColor="accent3"/>
        </w:rPr>
        <w:t>Emergency Traffic Control</w:t>
      </w:r>
      <w:r w:rsidR="008756F1" w:rsidRPr="00597DD8">
        <w:rPr>
          <w:color w:val="727336" w:themeColor="accent3"/>
        </w:rPr>
        <w:t xml:space="preserve"> </w:t>
      </w:r>
      <w:r w:rsidR="00AB7E43">
        <w:t>chapter</w:t>
      </w:r>
      <w:r w:rsidR="00253159">
        <w:t>.</w:t>
      </w:r>
      <w:r>
        <w:t xml:space="preserve"> </w:t>
      </w:r>
      <w:r w:rsidR="00253159">
        <w:t xml:space="preserve">Queue management requires adjusting </w:t>
      </w:r>
      <w:r w:rsidR="003C6B1C">
        <w:t xml:space="preserve">traffic control </w:t>
      </w:r>
      <w:r w:rsidR="00253159">
        <w:t xml:space="preserve">measures in response to changing queue lengths, traffic speeds, and motorist </w:t>
      </w:r>
      <w:r w:rsidR="009C3C49">
        <w:t>reactions</w:t>
      </w:r>
      <w:r w:rsidR="00253159">
        <w:t xml:space="preserve"> </w:t>
      </w:r>
      <w:r w:rsidR="008520C4">
        <w:t xml:space="preserve">in addition to continual </w:t>
      </w:r>
      <w:r w:rsidR="009C3C49">
        <w:t xml:space="preserve">monitoring </w:t>
      </w:r>
      <w:r w:rsidR="008520C4">
        <w:t xml:space="preserve">of </w:t>
      </w:r>
      <w:r w:rsidR="003C6B1C">
        <w:t xml:space="preserve">traffic control </w:t>
      </w:r>
      <w:r w:rsidR="009C3C49">
        <w:t xml:space="preserve">efficacy </w:t>
      </w:r>
      <w:r w:rsidR="00253159">
        <w:t xml:space="preserve">by </w:t>
      </w:r>
      <w:r w:rsidR="00264690">
        <w:t xml:space="preserve">Incident </w:t>
      </w:r>
      <w:r w:rsidR="00CE1B06">
        <w:t>Management Assistant Patrol (</w:t>
      </w:r>
      <w:r w:rsidR="00253159">
        <w:t>IMAP</w:t>
      </w:r>
      <w:r w:rsidR="00CE1B06">
        <w:t>)</w:t>
      </w:r>
      <w:r w:rsidR="00253159">
        <w:t xml:space="preserve"> </w:t>
      </w:r>
      <w:r w:rsidR="00FD4E81">
        <w:t>responders</w:t>
      </w:r>
      <w:r w:rsidR="003C6B1C">
        <w:t xml:space="preserve">, </w:t>
      </w:r>
      <w:r w:rsidR="00CE1B06">
        <w:t>transportation management center (</w:t>
      </w:r>
      <w:r w:rsidR="00253159">
        <w:t>TMC</w:t>
      </w:r>
      <w:r w:rsidR="00CE1B06">
        <w:t>)</w:t>
      </w:r>
      <w:r w:rsidR="00253159">
        <w:t xml:space="preserve"> operators</w:t>
      </w:r>
      <w:r w:rsidR="003C6B1C">
        <w:t xml:space="preserve">, </w:t>
      </w:r>
      <w:r w:rsidR="00CE1B06">
        <w:t>incident management engineer (</w:t>
      </w:r>
      <w:r w:rsidR="003C6B1C">
        <w:t>IME</w:t>
      </w:r>
      <w:r w:rsidR="00CE1B06">
        <w:t>)</w:t>
      </w:r>
      <w:r w:rsidR="003C6B1C">
        <w:t xml:space="preserve">, and </w:t>
      </w:r>
      <w:r w:rsidR="00CE1B06">
        <w:t>county maintenance engineer (</w:t>
      </w:r>
      <w:r w:rsidR="003C6B1C">
        <w:t>CME</w:t>
      </w:r>
      <w:r w:rsidR="00CE1B06">
        <w:t>)</w:t>
      </w:r>
      <w:r w:rsidR="003C6B1C">
        <w:t xml:space="preserve">. </w:t>
      </w:r>
      <w:r w:rsidR="00BB2180">
        <w:t>For non-incident situations or long duration incidents, refer to the Roadway Standard Drawings for proper set-up of Advance warning and traffic control.</w:t>
      </w:r>
    </w:p>
    <w:p w14:paraId="3FF5572A" w14:textId="7AF0D1D0" w:rsidR="005469F5" w:rsidRDefault="00D45B3F" w:rsidP="00ED5D04">
      <w:r>
        <w:t>During an incident</w:t>
      </w:r>
      <w:r w:rsidR="00673D94">
        <w:t>, the queue length</w:t>
      </w:r>
      <w:r w:rsidR="00D1369F">
        <w:t xml:space="preserve"> may</w:t>
      </w:r>
      <w:r w:rsidR="00673D94">
        <w:t xml:space="preserve"> increase over time. As the incident duration increases, secondary crashes are more likely to occur</w:t>
      </w:r>
      <w:r w:rsidR="00673D94" w:rsidRPr="009B176B">
        <w:t xml:space="preserve">. </w:t>
      </w:r>
      <w:r w:rsidR="00F91F38">
        <w:t>R</w:t>
      </w:r>
      <w:r w:rsidR="00FF61CE">
        <w:t xml:space="preserve">esearch </w:t>
      </w:r>
      <w:r w:rsidR="009D0859">
        <w:t>support</w:t>
      </w:r>
      <w:r w:rsidR="00BB2180">
        <w:t>s</w:t>
      </w:r>
      <w:r w:rsidR="009D0859">
        <w:t xml:space="preserve"> that </w:t>
      </w:r>
      <w:r w:rsidR="0057105B">
        <w:t xml:space="preserve">secondary crashes </w:t>
      </w:r>
      <w:r w:rsidR="002818BE" w:rsidRPr="009B176B">
        <w:t xml:space="preserve">can be more severe and fatal than the </w:t>
      </w:r>
      <w:r w:rsidR="0057105B">
        <w:t>initial</w:t>
      </w:r>
      <w:r w:rsidR="0057105B" w:rsidRPr="009B176B">
        <w:t xml:space="preserve"> </w:t>
      </w:r>
      <w:r w:rsidR="002818BE" w:rsidRPr="009B176B">
        <w:t>incident</w:t>
      </w:r>
      <w:r w:rsidR="005469F5" w:rsidRPr="009B176B">
        <w:t>.</w:t>
      </w:r>
      <w:r w:rsidR="005469F5">
        <w:t xml:space="preserve"> </w:t>
      </w:r>
      <w:r>
        <w:t xml:space="preserve">Therefore, effective queue management </w:t>
      </w:r>
      <w:r w:rsidR="00C9097A">
        <w:t xml:space="preserve">strategies increase </w:t>
      </w:r>
      <w:r>
        <w:t>safety for motorists passing by the incident, as well as on-scene first responders working to clear the roadway.</w:t>
      </w:r>
    </w:p>
    <w:p w14:paraId="1FE0B7D4" w14:textId="419D70AA" w:rsidR="00E85CBE" w:rsidRDefault="0017418D" w:rsidP="00ED5D04">
      <w:r>
        <w:t xml:space="preserve">This section will provide a common language for queue characteristics to facilitate communication between IMAP </w:t>
      </w:r>
      <w:r w:rsidR="00FD4E81">
        <w:t>responders</w:t>
      </w:r>
      <w:r>
        <w:t>, TMC operators,</w:t>
      </w:r>
      <w:r w:rsidR="0031316E">
        <w:t xml:space="preserve"> IME/CME</w:t>
      </w:r>
      <w:r w:rsidR="002818BE">
        <w:t>/traffic services</w:t>
      </w:r>
      <w:r w:rsidR="0031316E">
        <w:t>,</w:t>
      </w:r>
      <w:r>
        <w:t xml:space="preserve"> and first responders, identify the tools available, outline common strategies</w:t>
      </w:r>
      <w:r w:rsidR="00E85CBE">
        <w:t xml:space="preserve"> to decrease volume and increase capacity</w:t>
      </w:r>
      <w:r>
        <w:t xml:space="preserve">, and provide guidance for partner agencies. </w:t>
      </w:r>
    </w:p>
    <w:p w14:paraId="6B5EF097" w14:textId="5F110F86" w:rsidR="00ED5D04" w:rsidRPr="000F0873" w:rsidRDefault="00ED5D04" w:rsidP="00C51A69">
      <w:pPr>
        <w:pStyle w:val="Heading1"/>
      </w:pPr>
      <w:r w:rsidRPr="000F0873">
        <w:lastRenderedPageBreak/>
        <w:t>Queue Identification</w:t>
      </w:r>
    </w:p>
    <w:p w14:paraId="29691B5F" w14:textId="3B5ACEE7" w:rsidR="008E38B8" w:rsidRDefault="008E38B8" w:rsidP="00B96C29">
      <w:r>
        <w:t xml:space="preserve">A </w:t>
      </w:r>
      <w:r w:rsidR="00665B1A">
        <w:t xml:space="preserve">traffic </w:t>
      </w:r>
      <w:r>
        <w:t xml:space="preserve">queue forms </w:t>
      </w:r>
      <w:r w:rsidR="002C75AB">
        <w:t xml:space="preserve">from various reasons such as </w:t>
      </w:r>
      <w:r>
        <w:t>when traffic slows or stops due to an incident</w:t>
      </w:r>
      <w:r w:rsidR="00EE3370">
        <w:t>, roadway geometry (bottlenecks, horizontal and vertical curves), weather, and even motorist behavior (</w:t>
      </w:r>
      <w:r w:rsidR="003D749F">
        <w:t>i.e.,</w:t>
      </w:r>
      <w:r w:rsidR="00EE3370">
        <w:t xml:space="preserve"> </w:t>
      </w:r>
      <w:r w:rsidR="003D749F">
        <w:t>(</w:t>
      </w:r>
      <w:r w:rsidR="00EE3370">
        <w:t>on-looker</w:t>
      </w:r>
      <w:r w:rsidR="003D749F">
        <w:t>s”)</w:t>
      </w:r>
      <w:r>
        <w:t xml:space="preserve">. The ability to identify different characteristics of a queue is necessary for recognizing secondary crash hot spots, setting up </w:t>
      </w:r>
      <w:r w:rsidR="00FD4E81">
        <w:t>traffic control</w:t>
      </w:r>
      <w:r>
        <w:t xml:space="preserve">, assessing </w:t>
      </w:r>
      <w:r w:rsidR="0031316E">
        <w:t xml:space="preserve">the </w:t>
      </w:r>
      <w:r>
        <w:t xml:space="preserve">effectiveness of </w:t>
      </w:r>
      <w:r w:rsidR="00FD4E81">
        <w:t>traffic control</w:t>
      </w:r>
      <w:r>
        <w:t>, and placing advanced warning in the appropriate location. In addition, being able to communicate queue characteristics to the TMC operator is necessary</w:t>
      </w:r>
      <w:r w:rsidR="009F3BDB">
        <w:t xml:space="preserve"> for effective </w:t>
      </w:r>
      <w:r w:rsidR="006534E2">
        <w:t>dynamic message signs (</w:t>
      </w:r>
      <w:r w:rsidR="009F3BDB">
        <w:t>DMS</w:t>
      </w:r>
      <w:r w:rsidR="006534E2">
        <w:t>)</w:t>
      </w:r>
      <w:r w:rsidR="009F3BDB">
        <w:t xml:space="preserve"> messages and establishing </w:t>
      </w:r>
      <w:r w:rsidR="00605571">
        <w:t>alternate routes</w:t>
      </w:r>
      <w:r w:rsidR="009F3BDB">
        <w:t xml:space="preserve">. </w:t>
      </w:r>
    </w:p>
    <w:p w14:paraId="52680F31" w14:textId="47B26754" w:rsidR="00FA2599" w:rsidRDefault="00F3793D" w:rsidP="00551CFB">
      <w:pPr>
        <w:pStyle w:val="Heading2"/>
      </w:pPr>
      <w:r>
        <w:rPr>
          <w:noProof/>
        </w:rPr>
        <mc:AlternateContent>
          <mc:Choice Requires="wps">
            <w:drawing>
              <wp:anchor distT="45720" distB="45720" distL="114300" distR="114300" simplePos="0" relativeHeight="251658243" behindDoc="0" locked="0" layoutInCell="1" allowOverlap="1" wp14:anchorId="6458584C" wp14:editId="276ED6E0">
                <wp:simplePos x="0" y="0"/>
                <wp:positionH relativeFrom="column">
                  <wp:posOffset>3888105</wp:posOffset>
                </wp:positionH>
                <wp:positionV relativeFrom="paragraph">
                  <wp:posOffset>136193</wp:posOffset>
                </wp:positionV>
                <wp:extent cx="1899920" cy="1404620"/>
                <wp:effectExtent l="0" t="0" r="2413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920" cy="1404620"/>
                        </a:xfrm>
                        <a:prstGeom prst="rect">
                          <a:avLst/>
                        </a:prstGeom>
                        <a:solidFill>
                          <a:schemeClr val="accent1">
                            <a:lumMod val="10000"/>
                            <a:lumOff val="90000"/>
                          </a:schemeClr>
                        </a:solidFill>
                        <a:ln w="9525" cap="rnd">
                          <a:solidFill>
                            <a:srgbClr val="000000"/>
                          </a:solidFill>
                          <a:round/>
                          <a:headEnd/>
                          <a:tailEnd/>
                        </a:ln>
                      </wps:spPr>
                      <wps:txbx>
                        <w:txbxContent>
                          <w:p w14:paraId="5ECCBF6F" w14:textId="72FD277E" w:rsidR="00AB306F" w:rsidRPr="00E21E57" w:rsidRDefault="00AB306F">
                            <w:pPr>
                              <w:rPr>
                                <w:sz w:val="20"/>
                              </w:rPr>
                            </w:pPr>
                            <w:r w:rsidRPr="00E21E57">
                              <w:rPr>
                                <w:sz w:val="20"/>
                              </w:rPr>
                              <w:t>From the 2009 FHWA’s </w:t>
                            </w:r>
                            <w:r w:rsidRPr="00E21E57">
                              <w:rPr>
                                <w:i/>
                                <w:iCs/>
                                <w:sz w:val="20"/>
                              </w:rPr>
                              <w:t>Focus States Initiative: Traffic Incident Management Performance Measures Final Report</w:t>
                            </w:r>
                            <w:r w:rsidRPr="00E21E57">
                              <w:rPr>
                                <w:sz w:val="20"/>
                              </w:rPr>
                              <w:t> </w:t>
                            </w:r>
                            <w:r w:rsidRPr="00E21E57">
                              <w:rPr>
                                <w:b/>
                                <w:bCs/>
                                <w:color w:val="CEA42B" w:themeColor="accent6"/>
                                <w:sz w:val="20"/>
                              </w:rPr>
                              <w:t>secondary crashes</w:t>
                            </w:r>
                            <w:r w:rsidRPr="00E21E57">
                              <w:rPr>
                                <w:sz w:val="20"/>
                              </w:rPr>
                              <w:t xml:space="preserve"> is defined as "Unplanned incidents (starting at the time of detection) for which a response or intervention is taken, where a collision occurs either a) within the incident scene or b) within the queue (which could include the opposite direction) resulting from the original incidents."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58584C" id="_x0000_t202" coordsize="21600,21600" o:spt="202" path="m,l,21600r21600,l21600,xe">
                <v:stroke joinstyle="miter"/>
                <v:path gradientshapeok="t" o:connecttype="rect"/>
              </v:shapetype>
              <v:shape id="Text Box 2" o:spid="_x0000_s1030" type="#_x0000_t202" style="position:absolute;left:0;text-align:left;margin-left:306.15pt;margin-top:10.7pt;width:149.6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" fillcolor="#d9ecf9 [340]">
                <v:stroke joinstyle="round" endcap="round"/>
                <v:textbox style="mso-fit-shape-to-text:t">
                  <w:txbxContent>
                    <w:p w14:paraId="5ECCBF6F" w14:textId="72FD277E" w:rsidR="00AB306F" w:rsidRPr="00E21E57" w:rsidRDefault="00AB306F">
                      <w:pPr>
                        <w:rPr>
                          <w:sz w:val="20"/>
                        </w:rPr>
                      </w:pPr>
                      <w:r w:rsidRPr="00E21E57">
                        <w:rPr>
                          <w:sz w:val="20"/>
                        </w:rPr>
                        <w:t>From the 2009 FHWA’s </w:t>
                      </w:r>
                      <w:r w:rsidRPr="00E21E57">
                        <w:rPr>
                          <w:i/>
                          <w:iCs/>
                          <w:sz w:val="20"/>
                        </w:rPr>
                        <w:t>Focus States Initiative: Traffic Incident Management Performance Measures Final Report</w:t>
                      </w:r>
                      <w:r w:rsidRPr="00E21E57">
                        <w:rPr>
                          <w:sz w:val="20"/>
                        </w:rPr>
                        <w:t> </w:t>
                      </w:r>
                      <w:r w:rsidRPr="00E21E57">
                        <w:rPr>
                          <w:b/>
                          <w:bCs/>
                          <w:color w:val="CEA42B" w:themeColor="accent6"/>
                          <w:sz w:val="20"/>
                        </w:rPr>
                        <w:t>secondary crashes</w:t>
                      </w:r>
                      <w:r w:rsidRPr="00E21E57">
                        <w:rPr>
                          <w:sz w:val="20"/>
                        </w:rPr>
                        <w:t xml:space="preserve"> is defined as "Unplanned incidents (starting at the time of detection) for which a response or intervention is taken, where a collision occurs either a) within the incident scene or b) within the queue (which could include the opposite direction) resulting from the original incidents."</w:t>
                      </w:r>
                    </w:p>
                  </w:txbxContent>
                </v:textbox>
                <w10:wrap type="square"/>
              </v:shape>
            </w:pict>
          </mc:Fallback>
        </mc:AlternateContent>
      </w:r>
      <w:r w:rsidR="00551CFB">
        <w:t>Queue Theory</w:t>
      </w:r>
    </w:p>
    <w:p w14:paraId="7ECAFD16" w14:textId="6574AA34" w:rsidR="005D3258" w:rsidRDefault="008B48FA" w:rsidP="005D3258">
      <w:r>
        <w:t xml:space="preserve">The study of </w:t>
      </w:r>
      <w:r w:rsidR="007622D1">
        <w:t xml:space="preserve">queue theory or ‘queuing’ is studying the behavior of traffic </w:t>
      </w:r>
      <w:r w:rsidR="006502BB">
        <w:t xml:space="preserve">at a location where demand exceeds available capacity. </w:t>
      </w:r>
      <w:r w:rsidR="00530EFA">
        <w:t xml:space="preserve">When there is poor management of the queue, the result can be congestion or </w:t>
      </w:r>
      <w:r w:rsidR="00A0517D">
        <w:t xml:space="preserve">‘gridlock’ conditions. </w:t>
      </w:r>
      <w:r w:rsidR="00D77C98">
        <w:t xml:space="preserve">This in turn </w:t>
      </w:r>
      <w:r w:rsidR="008170A1">
        <w:t xml:space="preserve">increases time delay and decreases highway performance. </w:t>
      </w:r>
    </w:p>
    <w:p w14:paraId="2A3B5C61" w14:textId="5269A0CE" w:rsidR="006D538B" w:rsidRDefault="000D7784" w:rsidP="005D3258">
      <w:r>
        <w:t xml:space="preserve">There is a direct correlation between </w:t>
      </w:r>
      <w:r w:rsidR="00B67DD6">
        <w:t xml:space="preserve">the </w:t>
      </w:r>
      <w:r>
        <w:t xml:space="preserve">incident clearance </w:t>
      </w:r>
      <w:r w:rsidR="00B67DD6">
        <w:t xml:space="preserve">time </w:t>
      </w:r>
      <w:r>
        <w:t xml:space="preserve">and </w:t>
      </w:r>
      <w:r w:rsidR="00B67DD6">
        <w:t xml:space="preserve">the length of queue </w:t>
      </w:r>
      <w:r w:rsidR="00B86018">
        <w:t xml:space="preserve">– </w:t>
      </w:r>
      <w:r w:rsidR="00650F18">
        <w:t xml:space="preserve">the </w:t>
      </w:r>
      <w:r w:rsidR="00B86018">
        <w:t xml:space="preserve">longer </w:t>
      </w:r>
      <w:r w:rsidR="00650F18">
        <w:t xml:space="preserve">a </w:t>
      </w:r>
      <w:r w:rsidR="00F72C77">
        <w:t xml:space="preserve">lane blocking </w:t>
      </w:r>
      <w:r w:rsidR="00B86018">
        <w:t xml:space="preserve">incident stays in the roadway, the longer the </w:t>
      </w:r>
      <w:r w:rsidR="00F72C77">
        <w:t xml:space="preserve">resulting </w:t>
      </w:r>
      <w:r w:rsidR="00B86018">
        <w:t xml:space="preserve">queue. </w:t>
      </w:r>
      <w:r w:rsidR="003B21B5">
        <w:t xml:space="preserve">This </w:t>
      </w:r>
      <w:r w:rsidR="004D1A11">
        <w:t xml:space="preserve">makes the duration of an incident </w:t>
      </w:r>
      <w:r w:rsidR="003B21B5">
        <w:t xml:space="preserve">a critical factor </w:t>
      </w:r>
      <w:r w:rsidR="004D1A11">
        <w:t xml:space="preserve">in </w:t>
      </w:r>
      <w:r w:rsidR="0032282C">
        <w:t xml:space="preserve">how responding agencies manage </w:t>
      </w:r>
      <w:r w:rsidR="003B21B5">
        <w:t xml:space="preserve">the queue and </w:t>
      </w:r>
      <w:r w:rsidR="00DD4AD0">
        <w:t xml:space="preserve">deploy </w:t>
      </w:r>
      <w:r w:rsidR="003B21B5">
        <w:t xml:space="preserve">of proper </w:t>
      </w:r>
      <w:r w:rsidR="00DD4AD0">
        <w:t>strategies</w:t>
      </w:r>
      <w:r w:rsidR="003B21B5">
        <w:t xml:space="preserve">. </w:t>
      </w:r>
      <w:r w:rsidR="00C67FA1">
        <w:t>T</w:t>
      </w:r>
      <w:r w:rsidR="00447353">
        <w:t xml:space="preserve">here </w:t>
      </w:r>
      <w:r w:rsidR="00BD5F3F">
        <w:t xml:space="preserve">is </w:t>
      </w:r>
      <w:r w:rsidR="00447353">
        <w:t xml:space="preserve">a need for </w:t>
      </w:r>
      <w:r w:rsidR="00B520A8">
        <w:t>strategies</w:t>
      </w:r>
      <w:r w:rsidR="00447353">
        <w:t xml:space="preserve"> at the incident itself </w:t>
      </w:r>
      <w:r w:rsidR="00C67FA1">
        <w:t>to ensure on</w:t>
      </w:r>
      <w:r w:rsidR="00C67FA1">
        <w:noBreakHyphen/>
        <w:t xml:space="preserve">scene </w:t>
      </w:r>
      <w:r w:rsidR="00447353">
        <w:t xml:space="preserve">safety </w:t>
      </w:r>
      <w:r w:rsidR="00C67FA1">
        <w:t xml:space="preserve">while </w:t>
      </w:r>
      <w:r w:rsidR="00447353">
        <w:t xml:space="preserve">also </w:t>
      </w:r>
      <w:r w:rsidR="00970861">
        <w:t>deploy</w:t>
      </w:r>
      <w:r w:rsidR="00697C3A">
        <w:t>ing strategies</w:t>
      </w:r>
      <w:r w:rsidR="002C1492">
        <w:t xml:space="preserve"> </w:t>
      </w:r>
      <w:r w:rsidR="00697C3A">
        <w:t xml:space="preserve">prior to and </w:t>
      </w:r>
      <w:r w:rsidR="002C1492">
        <w:t>at the end of the queue</w:t>
      </w:r>
      <w:r w:rsidR="00AD038A">
        <w:t xml:space="preserve"> </w:t>
      </w:r>
      <w:r w:rsidR="00697C3A">
        <w:t xml:space="preserve">to </w:t>
      </w:r>
      <w:r w:rsidR="00AD038A">
        <w:t xml:space="preserve">minimize </w:t>
      </w:r>
      <w:r w:rsidR="00901673">
        <w:t xml:space="preserve">the likelihood of </w:t>
      </w:r>
      <w:r w:rsidR="00AD038A">
        <w:t xml:space="preserve">secondary crashes. </w:t>
      </w:r>
    </w:p>
    <w:p w14:paraId="5E435828" w14:textId="5D7976B1" w:rsidR="00E17869" w:rsidRDefault="00AD038A" w:rsidP="005D3258">
      <w:r>
        <w:t xml:space="preserve">If there is a short queue, motorists approaching the scene </w:t>
      </w:r>
      <w:r w:rsidR="002047F6">
        <w:t>may</w:t>
      </w:r>
      <w:r w:rsidR="00475B43">
        <w:t xml:space="preserve"> </w:t>
      </w:r>
      <w:r>
        <w:t xml:space="preserve">see the incident </w:t>
      </w:r>
      <w:r w:rsidR="003A074E">
        <w:t>and take appropriate measures. If there is a long</w:t>
      </w:r>
      <w:r w:rsidR="002047F6">
        <w:t>er</w:t>
      </w:r>
      <w:r w:rsidR="003A074E">
        <w:t xml:space="preserve"> queue,</w:t>
      </w:r>
      <w:r w:rsidR="00182878">
        <w:t xml:space="preserve"> especially along rural interstates,</w:t>
      </w:r>
      <w:r w:rsidR="003A074E">
        <w:t xml:space="preserve"> motorists may be surprised by the </w:t>
      </w:r>
      <w:r w:rsidR="007452A5">
        <w:t>stopped traffic or the slowing of traffic</w:t>
      </w:r>
      <w:r w:rsidR="009228A3">
        <w:t xml:space="preserve">. </w:t>
      </w:r>
      <w:r w:rsidR="00584EE7">
        <w:t>M</w:t>
      </w:r>
      <w:r w:rsidR="009228A3">
        <w:t xml:space="preserve">otorists not expecting </w:t>
      </w:r>
      <w:r w:rsidR="0036277E">
        <w:t xml:space="preserve">the </w:t>
      </w:r>
      <w:r w:rsidR="009228A3">
        <w:t>stopped traffic</w:t>
      </w:r>
      <w:r w:rsidR="0036277E">
        <w:t xml:space="preserve"> are </w:t>
      </w:r>
      <w:r w:rsidR="001C3D19">
        <w:t xml:space="preserve">then required to </w:t>
      </w:r>
      <w:r w:rsidR="00BF0205">
        <w:t>perform</w:t>
      </w:r>
      <w:r w:rsidR="00827E93">
        <w:t xml:space="preserve"> </w:t>
      </w:r>
      <w:r w:rsidR="001C3D19">
        <w:t xml:space="preserve">defensive maneuvers, such as sudden </w:t>
      </w:r>
      <w:r w:rsidR="00827E93">
        <w:t>braking</w:t>
      </w:r>
      <w:r w:rsidR="001C3D19">
        <w:t>,</w:t>
      </w:r>
      <w:r w:rsidR="00827E93">
        <w:t xml:space="preserve"> which can</w:t>
      </w:r>
      <w:r w:rsidR="002047F6">
        <w:t xml:space="preserve"> </w:t>
      </w:r>
      <w:r w:rsidR="001C3D19">
        <w:t xml:space="preserve">increase the </w:t>
      </w:r>
      <w:r w:rsidR="00834C87">
        <w:t xml:space="preserve">likelihood of </w:t>
      </w:r>
      <w:r w:rsidR="00411409">
        <w:t>secondary crashes</w:t>
      </w:r>
      <w:r w:rsidR="00AB306F">
        <w:t xml:space="preserve">. </w:t>
      </w:r>
    </w:p>
    <w:p w14:paraId="5A124A70" w14:textId="268BFDB1" w:rsidR="00DC5E14" w:rsidRPr="008927CF" w:rsidRDefault="00DC5E14" w:rsidP="008927CF">
      <w:pPr>
        <w:pStyle w:val="Heading3"/>
      </w:pPr>
      <w:r w:rsidRPr="008927CF">
        <w:t xml:space="preserve">Performance </w:t>
      </w:r>
      <w:r w:rsidR="00F3793D">
        <w:t xml:space="preserve">Changes </w:t>
      </w:r>
      <w:r w:rsidR="00D3405D" w:rsidRPr="008927CF">
        <w:t>due to Queuing</w:t>
      </w:r>
      <w:r w:rsidR="00522AB3">
        <w:t xml:space="preserve"> during an Incident</w:t>
      </w:r>
    </w:p>
    <w:p w14:paraId="3F6BDCDD" w14:textId="66FABC44" w:rsidR="008927CF" w:rsidRDefault="00EA6AF2" w:rsidP="00475B43">
      <w:r>
        <w:t>C</w:t>
      </w:r>
      <w:r w:rsidR="00616CF4" w:rsidRPr="00616CF4">
        <w:t>ongestion</w:t>
      </w:r>
      <w:r w:rsidR="000E5FB5">
        <w:t xml:space="preserve"> resulting from incidents</w:t>
      </w:r>
      <w:r w:rsidR="00F050A8">
        <w:t xml:space="preserve"> can severely </w:t>
      </w:r>
      <w:r w:rsidR="00F050A8" w:rsidRPr="00616CF4">
        <w:t>reduc</w:t>
      </w:r>
      <w:r w:rsidR="00F050A8">
        <w:t>e</w:t>
      </w:r>
      <w:r w:rsidR="00F050A8" w:rsidRPr="00616CF4">
        <w:t xml:space="preserve"> </w:t>
      </w:r>
      <w:r w:rsidR="00616CF4" w:rsidRPr="00616CF4">
        <w:t>the transportation network performance.</w:t>
      </w:r>
      <w:r w:rsidR="00616CF4">
        <w:t xml:space="preserve"> </w:t>
      </w:r>
      <w:r>
        <w:t>P</w:t>
      </w:r>
      <w:r w:rsidR="00616CF4">
        <w:t>roper monitoring of traffic condition</w:t>
      </w:r>
      <w:r w:rsidR="001B71E9">
        <w:t>s</w:t>
      </w:r>
      <w:r w:rsidR="00616CF4">
        <w:t xml:space="preserve"> is the first step to building an effective </w:t>
      </w:r>
      <w:r>
        <w:t>queue</w:t>
      </w:r>
      <w:r w:rsidR="00616CF4">
        <w:t xml:space="preserve"> management </w:t>
      </w:r>
      <w:r w:rsidR="001B71E9">
        <w:t>approach</w:t>
      </w:r>
      <w:r>
        <w:t xml:space="preserve">. Performance metrics for </w:t>
      </w:r>
      <w:r w:rsidR="00C81F38">
        <w:t xml:space="preserve">queue </w:t>
      </w:r>
      <w:r>
        <w:t xml:space="preserve">management exist, both for TMC and IMAP </w:t>
      </w:r>
      <w:r w:rsidR="00475B43">
        <w:t>operations</w:t>
      </w:r>
      <w:r>
        <w:t xml:space="preserve">, to </w:t>
      </w:r>
      <w:r w:rsidR="00965CC0">
        <w:t xml:space="preserve">quantify </w:t>
      </w:r>
      <w:r w:rsidR="00D744DE">
        <w:t xml:space="preserve">the impacts on </w:t>
      </w:r>
      <w:r>
        <w:t>quicker incident notification, verification, dispatch, and lane clearance</w:t>
      </w:r>
      <w:r w:rsidR="00E81D0F">
        <w:t>. These personnel, along with IME/CME and first responders, must work continually and collectively to not only safely reduce incident duration time, but mitigate prolonged queue development. Performance of the roadway is directly proportional to performance of those both monitoring and on site at the incident.</w:t>
      </w:r>
      <w:r w:rsidR="00C97127">
        <w:t xml:space="preserve"> All </w:t>
      </w:r>
      <w:r w:rsidR="00475B43">
        <w:t>must</w:t>
      </w:r>
      <w:r w:rsidR="00C97127">
        <w:t xml:space="preserve"> be properly trained and meet required performance metrics and objectives, especially during an incident, to prolong roadway service life.</w:t>
      </w:r>
      <w:r w:rsidR="008927CF">
        <w:br w:type="page"/>
      </w:r>
    </w:p>
    <w:p w14:paraId="725868D9" w14:textId="227DD9DD" w:rsidR="005E2322" w:rsidRDefault="00551CFB" w:rsidP="00A67953">
      <w:pPr>
        <w:pStyle w:val="Heading2"/>
      </w:pPr>
      <w:r w:rsidRPr="00551CFB">
        <w:lastRenderedPageBreak/>
        <w:t>Q</w:t>
      </w:r>
      <w:r w:rsidR="00E2512C" w:rsidRPr="00551CFB">
        <w:t xml:space="preserve">ueue Elements </w:t>
      </w:r>
    </w:p>
    <w:p w14:paraId="55E44F35" w14:textId="63D398DF" w:rsidR="001A7EF2" w:rsidRPr="00BD67A9" w:rsidRDefault="00A20CA6" w:rsidP="00A20CA6">
      <w:pPr>
        <w:rPr>
          <w:rFonts w:eastAsiaTheme="minorHAnsi"/>
          <w:b/>
          <w:szCs w:val="22"/>
        </w:rPr>
      </w:pPr>
      <w:r>
        <w:rPr>
          <w:noProof/>
        </w:rPr>
        <w:drawing>
          <wp:anchor distT="0" distB="0" distL="114300" distR="114300" simplePos="0" relativeHeight="251658244" behindDoc="0" locked="0" layoutInCell="1" allowOverlap="1" wp14:anchorId="6404530A" wp14:editId="362507EB">
            <wp:simplePos x="0" y="0"/>
            <wp:positionH relativeFrom="column">
              <wp:posOffset>99060</wp:posOffset>
            </wp:positionH>
            <wp:positionV relativeFrom="paragraph">
              <wp:posOffset>49530</wp:posOffset>
            </wp:positionV>
            <wp:extent cx="2345055" cy="6621145"/>
            <wp:effectExtent l="0" t="0" r="0" b="825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45055" cy="6621145"/>
                    </a:xfrm>
                    <a:prstGeom prst="rect">
                      <a:avLst/>
                    </a:prstGeom>
                    <a:noFill/>
                  </pic:spPr>
                </pic:pic>
              </a:graphicData>
            </a:graphic>
          </wp:anchor>
        </w:drawing>
      </w:r>
      <w:r w:rsidR="001A7EF2" w:rsidRPr="00C680D3">
        <w:rPr>
          <w:b/>
          <w:bCs/>
        </w:rPr>
        <w:t>A.</w:t>
      </w:r>
      <w:r w:rsidR="001A7EF2">
        <w:t xml:space="preserve"> </w:t>
      </w:r>
      <w:r w:rsidR="001A7EF2" w:rsidRPr="00BD67A9">
        <w:rPr>
          <w:rFonts w:eastAsiaTheme="minorHAnsi"/>
          <w:b/>
          <w:szCs w:val="22"/>
        </w:rPr>
        <w:t>Front of Queue</w:t>
      </w:r>
    </w:p>
    <w:p w14:paraId="39D87AF4" w14:textId="55E4B978" w:rsidR="001A7EF2" w:rsidRDefault="002829C6" w:rsidP="00A57F15">
      <w:pPr>
        <w:pStyle w:val="ListParagraph"/>
        <w:numPr>
          <w:ilvl w:val="0"/>
          <w:numId w:val="41"/>
        </w:numPr>
      </w:pPr>
      <w:r>
        <w:t xml:space="preserve">Downstream of </w:t>
      </w:r>
      <w:r w:rsidR="001A7EF2">
        <w:t>the incident</w:t>
      </w:r>
      <w:r w:rsidR="008927CF" w:rsidRPr="008927CF">
        <w:rPr>
          <w:noProof/>
        </w:rPr>
        <w:t xml:space="preserve"> </w:t>
      </w:r>
    </w:p>
    <w:p w14:paraId="108F6C2B" w14:textId="77777777" w:rsidR="00352ECA" w:rsidRDefault="001A7EF2" w:rsidP="00A57F15">
      <w:pPr>
        <w:pStyle w:val="ListParagraph"/>
        <w:numPr>
          <w:ilvl w:val="0"/>
          <w:numId w:val="41"/>
        </w:numPr>
      </w:pPr>
      <w:r>
        <w:t>Vehicles may collide as traffic returns to normal speeds</w:t>
      </w:r>
    </w:p>
    <w:p w14:paraId="768A1855" w14:textId="3251B0D3" w:rsidR="004E5112" w:rsidRDefault="00352ECA" w:rsidP="00A57F15">
      <w:pPr>
        <w:pStyle w:val="ListParagraph"/>
        <w:numPr>
          <w:ilvl w:val="0"/>
          <w:numId w:val="41"/>
        </w:numPr>
      </w:pPr>
      <w:r>
        <w:t>Downstream buffer and taper may help to mitigate secondary crashe</w:t>
      </w:r>
      <w:r w:rsidR="0031316E">
        <w:t>s</w:t>
      </w:r>
    </w:p>
    <w:p w14:paraId="131DB792" w14:textId="77777777" w:rsidR="006D43A8" w:rsidRDefault="006D43A8" w:rsidP="001A7EF2">
      <w:pPr>
        <w:pStyle w:val="ListParagraph"/>
        <w:ind w:left="60"/>
        <w:rPr>
          <w:b/>
        </w:rPr>
      </w:pPr>
    </w:p>
    <w:p w14:paraId="0947B682" w14:textId="5A5FFE01" w:rsidR="001A7EF2" w:rsidRDefault="001A7EF2" w:rsidP="001A7EF2">
      <w:pPr>
        <w:pStyle w:val="ListParagraph"/>
        <w:ind w:left="60"/>
      </w:pPr>
      <w:r w:rsidRPr="00352ECA">
        <w:rPr>
          <w:b/>
        </w:rPr>
        <w:t>B.</w:t>
      </w:r>
      <w:r>
        <w:t xml:space="preserve"> </w:t>
      </w:r>
      <w:r w:rsidR="004E5112" w:rsidRPr="001A7EF2">
        <w:rPr>
          <w:b/>
        </w:rPr>
        <w:t xml:space="preserve">Activity Area </w:t>
      </w:r>
    </w:p>
    <w:p w14:paraId="4547F52B" w14:textId="77777777" w:rsidR="00082132" w:rsidRDefault="00352ECA" w:rsidP="00DA153B">
      <w:pPr>
        <w:pStyle w:val="ListParagraph"/>
        <w:numPr>
          <w:ilvl w:val="0"/>
          <w:numId w:val="41"/>
        </w:numPr>
      </w:pPr>
      <w:r>
        <w:t>Within the queue</w:t>
      </w:r>
      <w:r w:rsidR="008C2691">
        <w:t>, beginning after the transition area and typically ending at the incident when traffic begins to return to normal speeds</w:t>
      </w:r>
    </w:p>
    <w:p w14:paraId="14DAAFDC" w14:textId="327E4CE4" w:rsidR="00AA3493" w:rsidRDefault="00082132" w:rsidP="00DA153B">
      <w:pPr>
        <w:pStyle w:val="ListParagraph"/>
        <w:numPr>
          <w:ilvl w:val="0"/>
          <w:numId w:val="41"/>
        </w:numPr>
      </w:pPr>
      <w:r>
        <w:t>Can be volatile area as motorists may be abruptly braking in the vicinity of the incident</w:t>
      </w:r>
    </w:p>
    <w:p w14:paraId="3DEE0FC6" w14:textId="77777777" w:rsidR="00F84214" w:rsidRDefault="00F84214" w:rsidP="00F84214">
      <w:pPr>
        <w:pStyle w:val="ListParagraph"/>
        <w:ind w:left="720"/>
      </w:pPr>
    </w:p>
    <w:p w14:paraId="476B9F30" w14:textId="0CA596F8" w:rsidR="00DA153B" w:rsidRDefault="00DA153B" w:rsidP="00DA153B">
      <w:pPr>
        <w:pStyle w:val="ListParagraph"/>
        <w:ind w:left="60"/>
      </w:pPr>
      <w:r>
        <w:rPr>
          <w:b/>
        </w:rPr>
        <w:t>C</w:t>
      </w:r>
      <w:r w:rsidRPr="00352ECA">
        <w:rPr>
          <w:b/>
        </w:rPr>
        <w:t>.</w:t>
      </w:r>
      <w:r>
        <w:t xml:space="preserve"> </w:t>
      </w:r>
      <w:r w:rsidRPr="001A7EF2">
        <w:rPr>
          <w:b/>
        </w:rPr>
        <w:t>Transition Area</w:t>
      </w:r>
    </w:p>
    <w:p w14:paraId="43C14091" w14:textId="3EC91C50" w:rsidR="004018C8" w:rsidRDefault="004018C8" w:rsidP="00A57F15">
      <w:pPr>
        <w:pStyle w:val="ListParagraph"/>
        <w:numPr>
          <w:ilvl w:val="0"/>
          <w:numId w:val="41"/>
        </w:numPr>
      </w:pPr>
      <w:r>
        <w:t>Transition length is determined by traffic speed (ex. 120-foot taper for 40 mph or less)</w:t>
      </w:r>
    </w:p>
    <w:p w14:paraId="2BAA0D9E" w14:textId="1A7C660F" w:rsidR="00352ECA" w:rsidRDefault="00352ECA" w:rsidP="00A57F15">
      <w:pPr>
        <w:pStyle w:val="ListParagraph"/>
        <w:numPr>
          <w:ilvl w:val="0"/>
          <w:numId w:val="41"/>
        </w:numPr>
      </w:pPr>
      <w:r>
        <w:t xml:space="preserve">Bottlenecks may occur if </w:t>
      </w:r>
      <w:r w:rsidR="00FD4E81">
        <w:t xml:space="preserve">traffic control </w:t>
      </w:r>
      <w:r>
        <w:t xml:space="preserve">tapers are not placed </w:t>
      </w:r>
      <w:r w:rsidR="00E21E57">
        <w:t>properly,</w:t>
      </w:r>
      <w:r w:rsidR="004018C8">
        <w:t xml:space="preserve"> and v</w:t>
      </w:r>
      <w:r>
        <w:t xml:space="preserve">ehicles may collide with </w:t>
      </w:r>
      <w:r w:rsidR="00FD4E81">
        <w:t xml:space="preserve">traffic control </w:t>
      </w:r>
      <w:r>
        <w:t>measure</w:t>
      </w:r>
      <w:r w:rsidR="00FD4E81">
        <w:t>s</w:t>
      </w:r>
      <w:r>
        <w:t xml:space="preserve"> if </w:t>
      </w:r>
      <w:r w:rsidR="00FD4E81">
        <w:t xml:space="preserve">traffic control </w:t>
      </w:r>
      <w:r>
        <w:t>is not visible in time</w:t>
      </w:r>
    </w:p>
    <w:p w14:paraId="1296DDF5" w14:textId="77777777" w:rsidR="006D43A8" w:rsidRDefault="006D43A8" w:rsidP="001A7EF2">
      <w:pPr>
        <w:pStyle w:val="ListParagraph"/>
        <w:ind w:left="60"/>
        <w:rPr>
          <w:b/>
        </w:rPr>
      </w:pPr>
    </w:p>
    <w:p w14:paraId="67802597" w14:textId="479D6682" w:rsidR="001A7EF2" w:rsidRDefault="00B5154F" w:rsidP="001A7EF2">
      <w:pPr>
        <w:pStyle w:val="ListParagraph"/>
        <w:ind w:left="60"/>
      </w:pPr>
      <w:r>
        <w:rPr>
          <w:b/>
        </w:rPr>
        <w:t>D</w:t>
      </w:r>
      <w:r w:rsidR="001A7EF2" w:rsidRPr="00352ECA">
        <w:rPr>
          <w:b/>
        </w:rPr>
        <w:t>.</w:t>
      </w:r>
      <w:r w:rsidR="001A7EF2">
        <w:t xml:space="preserve"> </w:t>
      </w:r>
      <w:r w:rsidR="001A7EF2" w:rsidRPr="001A7EF2">
        <w:rPr>
          <w:b/>
        </w:rPr>
        <w:t>Queue</w:t>
      </w:r>
    </w:p>
    <w:p w14:paraId="2AEE25CA" w14:textId="1E39C0D0" w:rsidR="004E5112" w:rsidRDefault="00352ECA" w:rsidP="00A57F15">
      <w:pPr>
        <w:pStyle w:val="ListParagraph"/>
        <w:numPr>
          <w:ilvl w:val="0"/>
          <w:numId w:val="41"/>
        </w:numPr>
      </w:pPr>
      <w:r>
        <w:t>Main body of congestion</w:t>
      </w:r>
    </w:p>
    <w:p w14:paraId="1048C85B" w14:textId="580A056F" w:rsidR="00167E2F" w:rsidRDefault="00167E2F" w:rsidP="00A57F15">
      <w:pPr>
        <w:pStyle w:val="ListParagraph"/>
        <w:numPr>
          <w:ilvl w:val="0"/>
          <w:numId w:val="41"/>
        </w:numPr>
      </w:pPr>
      <w:r>
        <w:t>Motorists often drive erratically in stop-and-go traffic</w:t>
      </w:r>
    </w:p>
    <w:p w14:paraId="309EAE02" w14:textId="77777777" w:rsidR="006D43A8" w:rsidRDefault="006D43A8" w:rsidP="00167E2F">
      <w:pPr>
        <w:pStyle w:val="ListParagraph"/>
        <w:ind w:left="60"/>
        <w:rPr>
          <w:b/>
        </w:rPr>
      </w:pPr>
    </w:p>
    <w:p w14:paraId="6B74E6C4" w14:textId="1AF53221" w:rsidR="00167E2F" w:rsidRPr="00167E2F" w:rsidRDefault="00B5154F" w:rsidP="00167E2F">
      <w:pPr>
        <w:pStyle w:val="ListParagraph"/>
        <w:ind w:left="60"/>
        <w:rPr>
          <w:b/>
        </w:rPr>
      </w:pPr>
      <w:r>
        <w:rPr>
          <w:b/>
        </w:rPr>
        <w:t>E</w:t>
      </w:r>
      <w:r w:rsidR="00167E2F" w:rsidRPr="00167E2F">
        <w:rPr>
          <w:b/>
        </w:rPr>
        <w:t xml:space="preserve">. </w:t>
      </w:r>
      <w:r w:rsidR="004E5112" w:rsidRPr="00167E2F">
        <w:rPr>
          <w:b/>
        </w:rPr>
        <w:t>End of Qu</w:t>
      </w:r>
      <w:r w:rsidR="00167E2F" w:rsidRPr="00167E2F">
        <w:rPr>
          <w:b/>
        </w:rPr>
        <w:t>eue</w:t>
      </w:r>
    </w:p>
    <w:p w14:paraId="07B69026" w14:textId="137F5C01" w:rsidR="00167E2F" w:rsidRDefault="002829C6" w:rsidP="00A57F15">
      <w:pPr>
        <w:pStyle w:val="ListParagraph"/>
        <w:numPr>
          <w:ilvl w:val="0"/>
          <w:numId w:val="41"/>
        </w:numPr>
      </w:pPr>
      <w:r>
        <w:t xml:space="preserve">Upstream of </w:t>
      </w:r>
      <w:r w:rsidR="00167E2F">
        <w:t xml:space="preserve">the incident where traffic speeds decrease significantly as vehicles enter the queue </w:t>
      </w:r>
    </w:p>
    <w:p w14:paraId="6DD311DC" w14:textId="17F93C53" w:rsidR="00167E2F" w:rsidRDefault="00167E2F" w:rsidP="00A57F15">
      <w:pPr>
        <w:pStyle w:val="ListParagraph"/>
        <w:numPr>
          <w:ilvl w:val="0"/>
          <w:numId w:val="41"/>
        </w:numPr>
      </w:pPr>
      <w:r>
        <w:t>Hot spot for secondary crashes due to sudden unexpected change in traffic speeds</w:t>
      </w:r>
    </w:p>
    <w:p w14:paraId="07383CC0" w14:textId="77777777" w:rsidR="006D43A8" w:rsidRDefault="006D43A8" w:rsidP="00167E2F">
      <w:pPr>
        <w:pStyle w:val="ListParagraph"/>
        <w:ind w:left="60"/>
        <w:rPr>
          <w:b/>
        </w:rPr>
      </w:pPr>
    </w:p>
    <w:p w14:paraId="08282D6A" w14:textId="4B90D11D" w:rsidR="00167E2F" w:rsidRDefault="00B5154F" w:rsidP="00167E2F">
      <w:pPr>
        <w:pStyle w:val="ListParagraph"/>
        <w:ind w:left="60"/>
        <w:rPr>
          <w:b/>
        </w:rPr>
      </w:pPr>
      <w:r>
        <w:rPr>
          <w:b/>
        </w:rPr>
        <w:t>F</w:t>
      </w:r>
      <w:r w:rsidR="00167E2F" w:rsidRPr="00167E2F">
        <w:rPr>
          <w:b/>
        </w:rPr>
        <w:t xml:space="preserve">. </w:t>
      </w:r>
      <w:r w:rsidR="00167E2F">
        <w:rPr>
          <w:b/>
        </w:rPr>
        <w:t>Before Queue</w:t>
      </w:r>
    </w:p>
    <w:p w14:paraId="0D452C2B" w14:textId="76E1B253" w:rsidR="00686FF9" w:rsidRDefault="00167E2F" w:rsidP="00A57F15">
      <w:pPr>
        <w:pStyle w:val="ListParagraph"/>
        <w:numPr>
          <w:ilvl w:val="0"/>
          <w:numId w:val="41"/>
        </w:numPr>
      </w:pPr>
      <w:r>
        <w:t>Traffic speeds are normal</w:t>
      </w:r>
    </w:p>
    <w:p w14:paraId="462D46D6" w14:textId="2A1FB7EE" w:rsidR="00167E2F" w:rsidRDefault="00167E2F" w:rsidP="00A57F15">
      <w:pPr>
        <w:pStyle w:val="ListParagraph"/>
        <w:numPr>
          <w:ilvl w:val="0"/>
          <w:numId w:val="41"/>
        </w:numPr>
      </w:pPr>
      <w:r>
        <w:t>Advanced Warning (AW) should be placed here</w:t>
      </w:r>
    </w:p>
    <w:p w14:paraId="24519420" w14:textId="48F45547" w:rsidR="001A7EF2" w:rsidRDefault="00A42F95" w:rsidP="00A57F15">
      <w:pPr>
        <w:pStyle w:val="ListParagraph"/>
        <w:numPr>
          <w:ilvl w:val="0"/>
          <w:numId w:val="41"/>
        </w:numPr>
      </w:pPr>
      <w:r>
        <w:rPr>
          <w:noProof/>
        </w:rPr>
        <mc:AlternateContent>
          <mc:Choice Requires="wps">
            <w:drawing>
              <wp:anchor distT="0" distB="0" distL="114300" distR="114300" simplePos="0" relativeHeight="251658245" behindDoc="0" locked="0" layoutInCell="1" allowOverlap="1" wp14:anchorId="354222E1" wp14:editId="04A11C3D">
                <wp:simplePos x="0" y="0"/>
                <wp:positionH relativeFrom="margin">
                  <wp:posOffset>95250</wp:posOffset>
                </wp:positionH>
                <wp:positionV relativeFrom="paragraph">
                  <wp:posOffset>99060</wp:posOffset>
                </wp:positionV>
                <wp:extent cx="2345055" cy="28765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345055" cy="287655"/>
                        </a:xfrm>
                        <a:prstGeom prst="rect">
                          <a:avLst/>
                        </a:prstGeom>
                        <a:solidFill>
                          <a:prstClr val="white"/>
                        </a:solidFill>
                        <a:ln>
                          <a:noFill/>
                        </a:ln>
                      </wps:spPr>
                      <wps:txbx>
                        <w:txbxContent>
                          <w:p w14:paraId="053D383A" w14:textId="375317E6" w:rsidR="001E25E6" w:rsidRPr="00693A15" w:rsidRDefault="001E25E6" w:rsidP="001E25E6">
                            <w:pPr>
                              <w:pStyle w:val="Caption"/>
                              <w:jc w:val="center"/>
                              <w:rPr>
                                <w:noProof/>
                                <w:szCs w:val="20"/>
                              </w:rPr>
                            </w:pPr>
                            <w:r>
                              <w:t xml:space="preserve">Figure </w:t>
                            </w:r>
                            <w:fldSimple w:instr=" SEQ Figure \* ARABIC ">
                              <w:r>
                                <w:rPr>
                                  <w:noProof/>
                                </w:rPr>
                                <w:t>1</w:t>
                              </w:r>
                            </w:fldSimple>
                            <w:r>
                              <w:t xml:space="preserve"> Queue Elements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4222E1" id="Text Box 1" o:spid="_x0000_s1031" type="#_x0000_t202" style="position:absolute;left:0;text-align:left;margin-left:7.5pt;margin-top:7.8pt;width:184.65pt;height:22.65pt;z-index:25165824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" stroked="f">
                <v:textbox inset="0,0,0,0">
                  <w:txbxContent>
                    <w:p w14:paraId="053D383A" w14:textId="375317E6" w:rsidR="001E25E6" w:rsidRPr="00693A15" w:rsidRDefault="001E25E6" w:rsidP="001E25E6">
                      <w:pPr>
                        <w:pStyle w:val="Caption"/>
                        <w:jc w:val="center"/>
                        <w:rPr>
                          <w:noProof/>
                          <w:szCs w:val="20"/>
                        </w:rPr>
                      </w:pPr>
                      <w:r>
                        <w:t xml:space="preserve">Figure </w:t>
                      </w:r>
                      <w:fldSimple w:instr=" SEQ Figure \* ARABIC ">
                        <w:r>
                          <w:rPr>
                            <w:noProof/>
                          </w:rPr>
                          <w:t>1</w:t>
                        </w:r>
                      </w:fldSimple>
                      <w:r>
                        <w:t xml:space="preserve"> Queue Elements</w:t>
                      </w:r>
                    </w:p>
                  </w:txbxContent>
                </v:textbox>
                <w10:wrap type="square" anchorx="margin"/>
              </v:shape>
            </w:pict>
          </mc:Fallback>
        </mc:AlternateContent>
      </w:r>
      <w:r w:rsidR="004018C8">
        <w:t xml:space="preserve">AW must be adjusted to stay before End of Queue </w:t>
      </w:r>
    </w:p>
    <w:p w14:paraId="1717AD31" w14:textId="77777777" w:rsidR="008927CF" w:rsidRDefault="008927CF" w:rsidP="00A57F15">
      <w:pPr>
        <w:rPr>
          <w:b/>
          <w:color w:val="727336" w:themeColor="accent3"/>
        </w:rPr>
      </w:pPr>
    </w:p>
    <w:p w14:paraId="30AB3E5F" w14:textId="684F6D14" w:rsidR="0031316E" w:rsidRDefault="00352ECA" w:rsidP="00A57F15">
      <w:r w:rsidRPr="000D4C79">
        <w:rPr>
          <w:b/>
          <w:color w:val="3E7D95" w:themeColor="accent5"/>
        </w:rPr>
        <w:t>Queue length</w:t>
      </w:r>
      <w:r w:rsidRPr="000D4C79">
        <w:rPr>
          <w:color w:val="3E7D95" w:themeColor="accent5"/>
        </w:rPr>
        <w:t xml:space="preserve"> </w:t>
      </w:r>
      <w:r>
        <w:t>is measured as the distance from the Front of Queue (A) to End of Queue (</w:t>
      </w:r>
      <w:r w:rsidR="000D4C79">
        <w:t>E</w:t>
      </w:r>
      <w:r>
        <w:t xml:space="preserve">) </w:t>
      </w:r>
    </w:p>
    <w:p w14:paraId="45A97EC9" w14:textId="5334EFAB" w:rsidR="0031316E" w:rsidRDefault="00E85CBE" w:rsidP="00E21E57">
      <w:r w:rsidRPr="000D4C79">
        <w:rPr>
          <w:b/>
          <w:color w:val="3E7D95" w:themeColor="accent5"/>
        </w:rPr>
        <w:t xml:space="preserve">Traffic Speed </w:t>
      </w:r>
      <w:r>
        <w:t xml:space="preserve">is the speed of traffic traveling through the Activity Area (B) </w:t>
      </w:r>
    </w:p>
    <w:p w14:paraId="2ED8712A" w14:textId="77777777" w:rsidR="00FB7072" w:rsidRDefault="00FB7072">
      <w:pPr>
        <w:spacing w:after="160" w:line="259" w:lineRule="auto"/>
        <w:rPr>
          <w:rFonts w:eastAsiaTheme="majorEastAsia" w:cstheme="majorBidi"/>
          <w:b/>
          <w:bCs/>
          <w:color w:val="092A40" w:themeColor="accent1"/>
          <w:sz w:val="24"/>
          <w:szCs w:val="24"/>
        </w:rPr>
      </w:pPr>
      <w:r>
        <w:br w:type="page"/>
      </w:r>
    </w:p>
    <w:p w14:paraId="0FC436AD" w14:textId="5A2A9664" w:rsidR="00E2512C" w:rsidRPr="0080326B" w:rsidRDefault="00E2512C" w:rsidP="00C51A69">
      <w:pPr>
        <w:pStyle w:val="Heading1"/>
      </w:pPr>
      <w:r w:rsidRPr="0080326B">
        <w:lastRenderedPageBreak/>
        <w:t xml:space="preserve">Queue Management </w:t>
      </w:r>
      <w:r w:rsidR="004179BD">
        <w:t>Applications</w:t>
      </w:r>
      <w:r w:rsidR="00AB7E43" w:rsidRPr="0080326B">
        <w:t xml:space="preserve"> and </w:t>
      </w:r>
      <w:r w:rsidRPr="0080326B">
        <w:t>Strategies</w:t>
      </w:r>
    </w:p>
    <w:p w14:paraId="3889DC19" w14:textId="42CA7FE3" w:rsidR="005469F5" w:rsidRDefault="005469F5" w:rsidP="00B96C29">
      <w:r>
        <w:t xml:space="preserve">Queue management strategies </w:t>
      </w:r>
      <w:r w:rsidR="00B426E3">
        <w:t xml:space="preserve">should be focused on increasing </w:t>
      </w:r>
      <w:r>
        <w:t>capacity</w:t>
      </w:r>
      <w:r w:rsidR="00FD31FF">
        <w:t xml:space="preserve">, </w:t>
      </w:r>
      <w:r w:rsidR="009B176B">
        <w:t>decreasing volume</w:t>
      </w:r>
      <w:r w:rsidR="00FD31FF">
        <w:t xml:space="preserve">, </w:t>
      </w:r>
      <w:r>
        <w:t>and prevent</w:t>
      </w:r>
      <w:r w:rsidR="00B426E3">
        <w:t>ing</w:t>
      </w:r>
      <w:r>
        <w:t xml:space="preserve"> secondary crashes. </w:t>
      </w:r>
    </w:p>
    <w:p w14:paraId="71E2E671" w14:textId="16266A43" w:rsidR="00BD59D7" w:rsidRDefault="005469F5" w:rsidP="00B96C29">
      <w:r>
        <w:t xml:space="preserve">The most </w:t>
      </w:r>
      <w:r w:rsidR="00B426E3">
        <w:t xml:space="preserve">effective solution </w:t>
      </w:r>
      <w:r>
        <w:t xml:space="preserve">to </w:t>
      </w:r>
      <w:r w:rsidR="00B426E3">
        <w:t>increasing</w:t>
      </w:r>
      <w:r w:rsidR="00FD31FF">
        <w:t xml:space="preserve"> the</w:t>
      </w:r>
      <w:r w:rsidR="00B426E3">
        <w:t xml:space="preserve"> </w:t>
      </w:r>
      <w:r>
        <w:t xml:space="preserve">capacity of the route is to clear the </w:t>
      </w:r>
      <w:r w:rsidR="00B426E3">
        <w:t xml:space="preserve">incident </w:t>
      </w:r>
      <w:r>
        <w:t xml:space="preserve">and restore traffic to all available lanes. </w:t>
      </w:r>
      <w:r w:rsidR="00AB7E43" w:rsidRPr="007D3E2F">
        <w:t xml:space="preserve">The </w:t>
      </w:r>
      <w:r w:rsidR="005750C5" w:rsidRPr="005750C5">
        <w:rPr>
          <w:b/>
          <w:bCs/>
          <w:color w:val="727336" w:themeColor="accent3"/>
        </w:rPr>
        <w:t>Quick Clearance</w:t>
      </w:r>
      <w:r w:rsidR="00AB7E43" w:rsidRPr="005750C5">
        <w:rPr>
          <w:color w:val="727336" w:themeColor="accent3"/>
        </w:rPr>
        <w:t xml:space="preserve"> </w:t>
      </w:r>
      <w:r w:rsidR="00AB7E43">
        <w:t>chapter</w:t>
      </w:r>
      <w:r w:rsidR="00FD31FF">
        <w:t xml:space="preserve"> </w:t>
      </w:r>
      <w:r w:rsidR="00FC2F54">
        <w:t>outlines t</w:t>
      </w:r>
      <w:r w:rsidR="00BD59D7">
        <w:t>he laws and policies that facilitate</w:t>
      </w:r>
      <w:r w:rsidR="00FC2F54">
        <w:t xml:space="preserve"> clearing roads quickly and safely. </w:t>
      </w:r>
    </w:p>
    <w:p w14:paraId="19C323C5" w14:textId="4A547423" w:rsidR="004810A7" w:rsidRDefault="004810A7" w:rsidP="004810A7">
      <w:r>
        <w:t xml:space="preserve">Properly deployed </w:t>
      </w:r>
      <w:r w:rsidR="00FD4E81">
        <w:t xml:space="preserve">traffic control </w:t>
      </w:r>
      <w:r>
        <w:t xml:space="preserve">supports queue management by giving responders room to clear lanes quickly and safely, guiding vehicles around incidents, diverting excess volume to alternate routes, and increasing capacity by creating temporary travel lanes. </w:t>
      </w:r>
    </w:p>
    <w:p w14:paraId="5C69F3D7" w14:textId="27DE3539" w:rsidR="00180D29" w:rsidRPr="00B96C29" w:rsidRDefault="004810A7" w:rsidP="00B96C29">
      <w:r>
        <w:t>The tools</w:t>
      </w:r>
      <w:r w:rsidR="002961D8">
        <w:t>, data,</w:t>
      </w:r>
      <w:r>
        <w:t xml:space="preserve"> and strategies outlined below work to meet the goals of decreasing volume, increasing capacity, and prioritizing safety. </w:t>
      </w:r>
    </w:p>
    <w:p w14:paraId="710458E1" w14:textId="4DBA2562" w:rsidR="00EA79DF" w:rsidRPr="00994BFF" w:rsidRDefault="00B073DC" w:rsidP="00551CFB">
      <w:pPr>
        <w:pStyle w:val="Heading2"/>
      </w:pPr>
      <w:r>
        <w:t>Traffic Control</w:t>
      </w:r>
      <w:r w:rsidR="00F25572">
        <w:t xml:space="preserve"> </w:t>
      </w:r>
      <w:r w:rsidR="000F0E61" w:rsidRPr="00994BFF">
        <w:t>Application</w:t>
      </w:r>
      <w:r w:rsidR="00F25572">
        <w:t>s</w:t>
      </w:r>
      <w:r w:rsidR="000F0E61" w:rsidRPr="00994BFF">
        <w:t xml:space="preserve"> </w:t>
      </w:r>
      <w:r w:rsidR="00353D64" w:rsidRPr="00994BFF">
        <w:t>for Queue Management</w:t>
      </w:r>
    </w:p>
    <w:p w14:paraId="4981E4C6" w14:textId="63A902EA" w:rsidR="00990009" w:rsidRDefault="00990009" w:rsidP="000F0873">
      <w:pPr>
        <w:pStyle w:val="ListParagraph"/>
        <w:numPr>
          <w:ilvl w:val="0"/>
          <w:numId w:val="4"/>
        </w:numPr>
      </w:pPr>
      <w:r w:rsidRPr="0023293D">
        <w:rPr>
          <w:b/>
        </w:rPr>
        <w:t>Cones:</w:t>
      </w:r>
      <w:r>
        <w:t xml:space="preserve"> </w:t>
      </w:r>
      <w:r w:rsidR="0023293D">
        <w:t xml:space="preserve">Used to set up a lane closure taper, a temporary travel lane, or divert traffic to a </w:t>
      </w:r>
      <w:r w:rsidR="00FD31FF">
        <w:t xml:space="preserve">Return </w:t>
      </w:r>
      <w:r w:rsidR="0023293D">
        <w:t>Access Detour</w:t>
      </w:r>
      <w:r w:rsidR="00D56048">
        <w:t xml:space="preserve">. Cones should not be used as an end of queue strategy unless in combination with IMAP and/or </w:t>
      </w:r>
      <w:r w:rsidR="00F06CDB">
        <w:t>portable</w:t>
      </w:r>
      <w:r w:rsidR="00D56048">
        <w:t xml:space="preserve"> CMS.</w:t>
      </w:r>
    </w:p>
    <w:p w14:paraId="0B52EE39" w14:textId="652B4790" w:rsidR="0023293D" w:rsidRDefault="00D17198" w:rsidP="000F0873">
      <w:pPr>
        <w:pStyle w:val="ListParagraph"/>
        <w:numPr>
          <w:ilvl w:val="0"/>
          <w:numId w:val="4"/>
        </w:numPr>
      </w:pPr>
      <w:r>
        <w:rPr>
          <w:b/>
        </w:rPr>
        <w:t xml:space="preserve">Flashing </w:t>
      </w:r>
      <w:r w:rsidR="00353D64" w:rsidRPr="00A434DF">
        <w:rPr>
          <w:b/>
        </w:rPr>
        <w:t xml:space="preserve">Arrow </w:t>
      </w:r>
      <w:r>
        <w:rPr>
          <w:b/>
        </w:rPr>
        <w:t>Panels</w:t>
      </w:r>
      <w:r w:rsidR="0023293D" w:rsidRPr="00A434DF">
        <w:rPr>
          <w:b/>
        </w:rPr>
        <w:t>:</w:t>
      </w:r>
      <w:r w:rsidR="0023293D">
        <w:t xml:space="preserve"> </w:t>
      </w:r>
      <w:r w:rsidR="008951F9">
        <w:t xml:space="preserve">These devices provide higher visibility in advance of a lane closure so that motorists can </w:t>
      </w:r>
      <w:proofErr w:type="gramStart"/>
      <w:r w:rsidR="008951F9">
        <w:t>plan ahead</w:t>
      </w:r>
      <w:proofErr w:type="gramEnd"/>
      <w:r w:rsidR="008951F9">
        <w:t xml:space="preserve"> for their merge. This advanced warning can decrease the volatility of the traffic </w:t>
      </w:r>
      <w:r w:rsidR="0037405F">
        <w:t>and minimize unnecessary fluctuations in the queue development. Th</w:t>
      </w:r>
      <w:r w:rsidR="001E1056">
        <w:t xml:space="preserve">ese devices are </w:t>
      </w:r>
      <w:r w:rsidR="00ED6D95">
        <w:t xml:space="preserve">installed on </w:t>
      </w:r>
      <w:r w:rsidR="0023293D">
        <w:t>IMAP truck</w:t>
      </w:r>
      <w:r w:rsidR="001E1056">
        <w:t xml:space="preserve">s </w:t>
      </w:r>
      <w:r w:rsidR="00ED6D95">
        <w:t xml:space="preserve">and can be </w:t>
      </w:r>
      <w:r w:rsidR="00953477">
        <w:t xml:space="preserve">deployed </w:t>
      </w:r>
      <w:r w:rsidR="00ED6D95">
        <w:t xml:space="preserve">at the most critical locations </w:t>
      </w:r>
      <w:r w:rsidR="00953477">
        <w:t xml:space="preserve">of the incident. </w:t>
      </w:r>
      <w:r w:rsidR="003213F7">
        <w:t xml:space="preserve">If additional IMAP vehicles arrive on-scene, they can be placed near the end of queue for better advanced warning. </w:t>
      </w:r>
    </w:p>
    <w:p w14:paraId="23C6F2EF" w14:textId="70B55017" w:rsidR="00353D64" w:rsidRPr="00A434DF" w:rsidRDefault="00A434DF" w:rsidP="000F0873">
      <w:pPr>
        <w:pStyle w:val="ListParagraph"/>
        <w:numPr>
          <w:ilvl w:val="0"/>
          <w:numId w:val="4"/>
        </w:numPr>
        <w:rPr>
          <w:b/>
        </w:rPr>
      </w:pPr>
      <w:r>
        <w:rPr>
          <w:b/>
        </w:rPr>
        <w:t xml:space="preserve">Changeable Message Signs (CMS): </w:t>
      </w:r>
      <w:r w:rsidR="009733F7">
        <w:t>P</w:t>
      </w:r>
      <w:r w:rsidR="000F0E61">
        <w:t xml:space="preserve">ortable </w:t>
      </w:r>
      <w:r>
        <w:t xml:space="preserve">CMS </w:t>
      </w:r>
      <w:r w:rsidR="00381CE5">
        <w:t xml:space="preserve">are used to support traffic control </w:t>
      </w:r>
      <w:r w:rsidR="00D375D7">
        <w:t xml:space="preserve">during significant incidents with a longer duration. </w:t>
      </w:r>
      <w:r w:rsidR="00944D75">
        <w:t xml:space="preserve">CMS allow </w:t>
      </w:r>
      <w:r w:rsidR="00B97036">
        <w:t xml:space="preserve">agencies to </w:t>
      </w:r>
      <w:r w:rsidR="00D375D7">
        <w:t xml:space="preserve">provide advanced warning </w:t>
      </w:r>
      <w:r w:rsidR="00B97036">
        <w:t xml:space="preserve">messages </w:t>
      </w:r>
      <w:r w:rsidR="00FB5FFE">
        <w:t xml:space="preserve">and additional context </w:t>
      </w:r>
      <w:r w:rsidR="00D375D7">
        <w:t>o</w:t>
      </w:r>
      <w:r w:rsidR="001D1078">
        <w:t>f</w:t>
      </w:r>
      <w:r w:rsidR="00D375D7">
        <w:t xml:space="preserve"> downstream traffic conditions</w:t>
      </w:r>
      <w:r w:rsidR="00B97036">
        <w:t xml:space="preserve">. They </w:t>
      </w:r>
      <w:r w:rsidR="00776DA0">
        <w:t xml:space="preserve">can </w:t>
      </w:r>
      <w:r w:rsidR="007D36DD">
        <w:t xml:space="preserve">also </w:t>
      </w:r>
      <w:r w:rsidR="00776DA0">
        <w:t xml:space="preserve">be placed at critical locations </w:t>
      </w:r>
      <w:r w:rsidR="007D36DD">
        <w:t>to help guide motorists</w:t>
      </w:r>
      <w:r w:rsidR="00295D0A">
        <w:t xml:space="preserve"> along </w:t>
      </w:r>
      <w:r w:rsidR="000F3A39">
        <w:t>a designated detour</w:t>
      </w:r>
      <w:r w:rsidR="00295D0A">
        <w:t xml:space="preserve"> route</w:t>
      </w:r>
      <w:r w:rsidR="007D36DD">
        <w:t xml:space="preserve">. </w:t>
      </w:r>
      <w:r>
        <w:t xml:space="preserve"> </w:t>
      </w:r>
    </w:p>
    <w:p w14:paraId="255A67C1" w14:textId="0276D919" w:rsidR="00353D64" w:rsidRPr="00A434DF" w:rsidRDefault="00A434DF" w:rsidP="000F0873">
      <w:pPr>
        <w:pStyle w:val="ListParagraph"/>
        <w:numPr>
          <w:ilvl w:val="0"/>
          <w:numId w:val="4"/>
        </w:numPr>
        <w:rPr>
          <w:b/>
        </w:rPr>
      </w:pPr>
      <w:r>
        <w:rPr>
          <w:b/>
        </w:rPr>
        <w:t xml:space="preserve">Dynamic Message Signs (DMS): </w:t>
      </w:r>
      <w:r w:rsidR="00D63EFF">
        <w:t xml:space="preserve">Fixed DMS can be utilized by TMC operators to provide </w:t>
      </w:r>
      <w:r w:rsidR="00FD4E81">
        <w:t xml:space="preserve">motorists </w:t>
      </w:r>
      <w:r w:rsidR="00D63EFF">
        <w:t xml:space="preserve">with advanced warning about lane closures, travel times, and alternate routes. </w:t>
      </w:r>
    </w:p>
    <w:p w14:paraId="12F6F865" w14:textId="11A3BECC" w:rsidR="00353D64" w:rsidRPr="003369DD" w:rsidRDefault="00180D29" w:rsidP="00C680D3">
      <w:pPr>
        <w:pStyle w:val="ListParagraph"/>
        <w:numPr>
          <w:ilvl w:val="0"/>
          <w:numId w:val="4"/>
        </w:numPr>
        <w:rPr>
          <w:b/>
          <w:bCs/>
        </w:rPr>
      </w:pPr>
      <w:r w:rsidRPr="00C680D3">
        <w:rPr>
          <w:b/>
          <w:bCs/>
        </w:rPr>
        <w:t>C</w:t>
      </w:r>
      <w:r w:rsidR="00D63EFF" w:rsidRPr="00C680D3">
        <w:rPr>
          <w:b/>
          <w:bCs/>
        </w:rPr>
        <w:t>CTV</w:t>
      </w:r>
      <w:r w:rsidR="00D54B05" w:rsidRPr="00C680D3">
        <w:rPr>
          <w:b/>
          <w:bCs/>
        </w:rPr>
        <w:t xml:space="preserve"> Cameras</w:t>
      </w:r>
      <w:r w:rsidR="00D63EFF" w:rsidRPr="00C680D3">
        <w:rPr>
          <w:b/>
          <w:bCs/>
        </w:rPr>
        <w:t xml:space="preserve">: </w:t>
      </w:r>
      <w:r w:rsidR="00D63EFF">
        <w:t xml:space="preserve">TMC operators </w:t>
      </w:r>
      <w:r w:rsidR="00670C56">
        <w:t xml:space="preserve">should </w:t>
      </w:r>
      <w:r w:rsidR="00D63EFF">
        <w:t xml:space="preserve">utilize CCTV </w:t>
      </w:r>
      <w:r w:rsidR="00D54B05">
        <w:t xml:space="preserve">cameras </w:t>
      </w:r>
      <w:r w:rsidR="00D63EFF">
        <w:t xml:space="preserve">in the vicinity of the incident to monitor traffic speeds and queue length to communicate with IMAP </w:t>
      </w:r>
      <w:r w:rsidR="00FD4E81">
        <w:t xml:space="preserve">responders </w:t>
      </w:r>
      <w:r w:rsidR="00D63EFF">
        <w:t xml:space="preserve">and Incident Commanders about queue characteristics. </w:t>
      </w:r>
      <w:r w:rsidR="00D56048">
        <w:t>Additional incident-monitoring options being explored by NCDOT include</w:t>
      </w:r>
      <w:r w:rsidR="00EA79DF">
        <w:t xml:space="preserve"> portable CCTV cameras</w:t>
      </w:r>
      <w:r w:rsidR="00F51CE1">
        <w:t>,</w:t>
      </w:r>
      <w:r w:rsidR="00EA79DF">
        <w:t xml:space="preserve"> including pole-mounted cameras or tethered unmanned aerial vehicles (UAV). </w:t>
      </w:r>
    </w:p>
    <w:p w14:paraId="51DB5480" w14:textId="0F515CD8" w:rsidR="003369DD" w:rsidRPr="00131275" w:rsidRDefault="00D33EC4" w:rsidP="00C680D3">
      <w:pPr>
        <w:pStyle w:val="ListParagraph"/>
        <w:numPr>
          <w:ilvl w:val="0"/>
          <w:numId w:val="4"/>
        </w:numPr>
        <w:rPr>
          <w:b/>
          <w:bCs/>
        </w:rPr>
      </w:pPr>
      <w:r>
        <w:rPr>
          <w:b/>
          <w:bCs/>
        </w:rPr>
        <w:t>Drones</w:t>
      </w:r>
      <w:r w:rsidR="003369DD">
        <w:t xml:space="preserve">: </w:t>
      </w:r>
      <w:r w:rsidR="00953588">
        <w:t xml:space="preserve">During large incidents, the TMC can coordinate with North Carolina State Highway Patrol (NCSHP) to request their drone team </w:t>
      </w:r>
      <w:r w:rsidR="00AD30F6">
        <w:t>to be onsite and provide additional situational awareness to the TMC</w:t>
      </w:r>
      <w:r w:rsidR="002E603F">
        <w:t xml:space="preserve">. This is especially true in locations with minimal CCTV camera coverage. </w:t>
      </w:r>
    </w:p>
    <w:p w14:paraId="3F6384C3" w14:textId="6A14C979" w:rsidR="0075066C" w:rsidRPr="00131275" w:rsidRDefault="0075066C" w:rsidP="00C680D3">
      <w:pPr>
        <w:pStyle w:val="ListParagraph"/>
        <w:numPr>
          <w:ilvl w:val="0"/>
          <w:numId w:val="4"/>
        </w:numPr>
      </w:pPr>
      <w:r>
        <w:rPr>
          <w:b/>
          <w:bCs/>
        </w:rPr>
        <w:t xml:space="preserve">HAWKS: </w:t>
      </w:r>
      <w:r w:rsidRPr="00131275">
        <w:t xml:space="preserve">The </w:t>
      </w:r>
      <w:r w:rsidR="00474B8B" w:rsidRPr="00131275">
        <w:t xml:space="preserve">HAWKS (Helping All Work Zones Keep Safe) </w:t>
      </w:r>
      <w:r w:rsidR="00744839" w:rsidRPr="00131275">
        <w:t xml:space="preserve">Program uses off-duty </w:t>
      </w:r>
      <w:r w:rsidR="00E914BF">
        <w:t>NCSHP</w:t>
      </w:r>
      <w:r w:rsidR="00744839" w:rsidRPr="00131275">
        <w:t xml:space="preserve"> </w:t>
      </w:r>
      <w:r w:rsidR="00131275">
        <w:t>to increase enforcement in high-risk work zones. Th</w:t>
      </w:r>
      <w:r w:rsidR="00556EAD">
        <w:t xml:space="preserve">is </w:t>
      </w:r>
      <w:r w:rsidR="001F4401">
        <w:t>additional enforcement increases co</w:t>
      </w:r>
      <w:r w:rsidR="004314B8">
        <w:t xml:space="preserve">mpliance with speed </w:t>
      </w:r>
      <w:r w:rsidR="0068596F">
        <w:t xml:space="preserve">limits </w:t>
      </w:r>
      <w:r w:rsidR="004314B8">
        <w:t xml:space="preserve">and </w:t>
      </w:r>
      <w:r w:rsidR="0068596F">
        <w:t xml:space="preserve">other </w:t>
      </w:r>
      <w:r w:rsidR="004314B8">
        <w:t>laws within these work zones</w:t>
      </w:r>
      <w:r w:rsidR="0068596F">
        <w:t>; decreases the response time of first responders if there is a crash or incident</w:t>
      </w:r>
      <w:r w:rsidR="0080580C">
        <w:t xml:space="preserve">; and their presence can </w:t>
      </w:r>
      <w:r w:rsidR="0080580C">
        <w:lastRenderedPageBreak/>
        <w:t xml:space="preserve">normalize traffic conditions in the </w:t>
      </w:r>
      <w:r w:rsidR="00FD1C85">
        <w:t xml:space="preserve">transition and work area, thereby minimizing the queue volatility. </w:t>
      </w:r>
    </w:p>
    <w:p w14:paraId="741D3910" w14:textId="721C2770" w:rsidR="009813BE" w:rsidRPr="009813BE" w:rsidRDefault="00006421" w:rsidP="00551CFB">
      <w:pPr>
        <w:pStyle w:val="Heading2"/>
      </w:pPr>
      <w:r>
        <w:t xml:space="preserve">Data </w:t>
      </w:r>
      <w:r w:rsidR="004B7A18">
        <w:t xml:space="preserve">Applications </w:t>
      </w:r>
      <w:r>
        <w:t>to Support Queue Management</w:t>
      </w:r>
    </w:p>
    <w:p w14:paraId="1E98573D" w14:textId="7F807FCA" w:rsidR="002C4423" w:rsidRDefault="002C4423" w:rsidP="002C2609">
      <w:pPr>
        <w:pStyle w:val="ListParagraph"/>
        <w:numPr>
          <w:ilvl w:val="0"/>
          <w:numId w:val="4"/>
        </w:numPr>
        <w:spacing w:after="160" w:line="259" w:lineRule="auto"/>
        <w:ind w:left="720"/>
        <w:rPr>
          <w:b/>
        </w:rPr>
      </w:pPr>
      <w:r w:rsidRPr="004179BD">
        <w:rPr>
          <w:b/>
        </w:rPr>
        <w:t>TIMS</w:t>
      </w:r>
      <w:r w:rsidR="004179BD" w:rsidRPr="004179BD">
        <w:rPr>
          <w:b/>
        </w:rPr>
        <w:t>:</w:t>
      </w:r>
      <w:r w:rsidR="004179BD">
        <w:rPr>
          <w:b/>
        </w:rPr>
        <w:t xml:space="preserve"> </w:t>
      </w:r>
      <w:r w:rsidRPr="002C2609">
        <w:t>The Traveler Information Management System (TIMS)</w:t>
      </w:r>
      <w:r w:rsidR="002B6C9F">
        <w:t xml:space="preserve"> is a backend data </w:t>
      </w:r>
      <w:r w:rsidR="005E4FFD">
        <w:t xml:space="preserve">warehouse that </w:t>
      </w:r>
      <w:r w:rsidRPr="002C2609">
        <w:t>provides real-time traffic information to the traveling public</w:t>
      </w:r>
      <w:r w:rsidR="002B6C9F">
        <w:t xml:space="preserve"> (through DriveNC.gov)</w:t>
      </w:r>
      <w:r w:rsidR="00DC5D7D">
        <w:t>, media,</w:t>
      </w:r>
      <w:r w:rsidRPr="002C2609">
        <w:t xml:space="preserve"> and to third party navigation companies. TMC operators enter in incidents when they are reported, thus alerting motorists using navigation tools about the upcoming incident and provide faster </w:t>
      </w:r>
      <w:r w:rsidR="005E4FFD">
        <w:t>alternative</w:t>
      </w:r>
      <w:r w:rsidR="005E4FFD" w:rsidRPr="002C2609">
        <w:t xml:space="preserve"> </w:t>
      </w:r>
      <w:r w:rsidRPr="002C2609">
        <w:t xml:space="preserve">routes. </w:t>
      </w:r>
      <w:r w:rsidR="00E933AF">
        <w:t xml:space="preserve">The data </w:t>
      </w:r>
      <w:r w:rsidRPr="002C2609">
        <w:t>functions both as advance warning for motorists and provides alternate routes to decrease the volume passing the incident.</w:t>
      </w:r>
      <w:r w:rsidRPr="004179BD">
        <w:rPr>
          <w:b/>
        </w:rPr>
        <w:t xml:space="preserve"> </w:t>
      </w:r>
    </w:p>
    <w:p w14:paraId="187F15C0" w14:textId="124E159B" w:rsidR="002C4423" w:rsidRDefault="002047F6" w:rsidP="00A67953">
      <w:pPr>
        <w:pStyle w:val="ListParagraph"/>
        <w:numPr>
          <w:ilvl w:val="0"/>
          <w:numId w:val="4"/>
        </w:numPr>
        <w:spacing w:line="259" w:lineRule="auto"/>
        <w:ind w:left="720"/>
      </w:pPr>
      <w:r>
        <w:rPr>
          <w:b/>
        </w:rPr>
        <w:t>Probe</w:t>
      </w:r>
      <w:r w:rsidRPr="001361B0">
        <w:rPr>
          <w:b/>
        </w:rPr>
        <w:t xml:space="preserve"> </w:t>
      </w:r>
      <w:r w:rsidR="001361B0" w:rsidRPr="001361B0">
        <w:rPr>
          <w:b/>
        </w:rPr>
        <w:t xml:space="preserve">Data: </w:t>
      </w:r>
      <w:r>
        <w:t xml:space="preserve">Probe </w:t>
      </w:r>
      <w:r w:rsidR="002C4423">
        <w:t xml:space="preserve">data </w:t>
      </w:r>
      <w:r w:rsidR="005A7B33">
        <w:t xml:space="preserve">displayed on the heat maps </w:t>
      </w:r>
      <w:r w:rsidR="002C4423">
        <w:t>provides</w:t>
      </w:r>
      <w:r w:rsidR="005A7B33">
        <w:t xml:space="preserve"> the</w:t>
      </w:r>
      <w:r w:rsidR="002C4423">
        <w:t xml:space="preserve"> TMC operators with real time congestion </w:t>
      </w:r>
      <w:r w:rsidR="0064145B">
        <w:t>information</w:t>
      </w:r>
      <w:r w:rsidR="002C4423">
        <w:t xml:space="preserve">. Operators </w:t>
      </w:r>
      <w:r w:rsidR="00DC5D7D">
        <w:t>utilize the heat map</w:t>
      </w:r>
      <w:r w:rsidR="008E335E">
        <w:t>s</w:t>
      </w:r>
      <w:r w:rsidR="00DC5D7D">
        <w:t xml:space="preserve"> as an indication of queue length, especially in areas with</w:t>
      </w:r>
      <w:r w:rsidR="009560F4">
        <w:t xml:space="preserve"> limited or no </w:t>
      </w:r>
      <w:r w:rsidR="00DC5D7D">
        <w:t>CCTV camera coverage.</w:t>
      </w:r>
      <w:r w:rsidR="00C1460A">
        <w:t xml:space="preserve"> Operators may dispatch an IMAP responder to confirm </w:t>
      </w:r>
      <w:r w:rsidR="0044665C">
        <w:t>back of queue</w:t>
      </w:r>
      <w:r w:rsidR="00290529">
        <w:t xml:space="preserve"> in applicable areas – to confirm congestion or incident</w:t>
      </w:r>
      <w:r w:rsidR="002C4423">
        <w:t xml:space="preserve">. </w:t>
      </w:r>
    </w:p>
    <w:p w14:paraId="62B45BC3" w14:textId="5ADE9F0E" w:rsidR="003212B7" w:rsidRDefault="003B37BF" w:rsidP="00A67953">
      <w:pPr>
        <w:pStyle w:val="ListParagraph"/>
        <w:numPr>
          <w:ilvl w:val="0"/>
          <w:numId w:val="4"/>
        </w:numPr>
        <w:spacing w:line="259" w:lineRule="auto"/>
        <w:ind w:left="720"/>
      </w:pPr>
      <w:r>
        <w:rPr>
          <w:b/>
        </w:rPr>
        <w:t xml:space="preserve">Smart Work Zone </w:t>
      </w:r>
      <w:r w:rsidR="003212B7">
        <w:rPr>
          <w:b/>
        </w:rPr>
        <w:t>Sensor Data</w:t>
      </w:r>
      <w:r w:rsidR="003212B7">
        <w:rPr>
          <w:bCs/>
        </w:rPr>
        <w:t xml:space="preserve">: </w:t>
      </w:r>
      <w:r w:rsidR="00E365F7">
        <w:rPr>
          <w:bCs/>
        </w:rPr>
        <w:t>Congestion d</w:t>
      </w:r>
      <w:r>
        <w:rPr>
          <w:bCs/>
        </w:rPr>
        <w:t xml:space="preserve">ata </w:t>
      </w:r>
      <w:r w:rsidR="00E365F7">
        <w:rPr>
          <w:bCs/>
        </w:rPr>
        <w:t xml:space="preserve">within and approaching work zones is </w:t>
      </w:r>
      <w:r>
        <w:rPr>
          <w:bCs/>
        </w:rPr>
        <w:t xml:space="preserve">collected </w:t>
      </w:r>
      <w:r w:rsidR="002B386F">
        <w:rPr>
          <w:bCs/>
        </w:rPr>
        <w:t xml:space="preserve">in real time </w:t>
      </w:r>
      <w:r w:rsidR="00E365F7">
        <w:rPr>
          <w:bCs/>
        </w:rPr>
        <w:t xml:space="preserve">and </w:t>
      </w:r>
      <w:r w:rsidR="002B386F">
        <w:rPr>
          <w:bCs/>
        </w:rPr>
        <w:t xml:space="preserve">messaged to motorists </w:t>
      </w:r>
      <w:r w:rsidR="00ED2973">
        <w:rPr>
          <w:bCs/>
        </w:rPr>
        <w:t xml:space="preserve">to warn about possible </w:t>
      </w:r>
      <w:r w:rsidR="00331CCB">
        <w:rPr>
          <w:bCs/>
        </w:rPr>
        <w:t xml:space="preserve">stopped traffic and </w:t>
      </w:r>
      <w:r w:rsidR="00ED2973">
        <w:rPr>
          <w:bCs/>
        </w:rPr>
        <w:t>queueing</w:t>
      </w:r>
      <w:r w:rsidR="00331CCB">
        <w:rPr>
          <w:bCs/>
        </w:rPr>
        <w:t>.</w:t>
      </w:r>
      <w:r w:rsidR="002C2BBB">
        <w:rPr>
          <w:bCs/>
        </w:rPr>
        <w:t xml:space="preserve"> TMC operators can use this data to confirm </w:t>
      </w:r>
      <w:r w:rsidR="00052534">
        <w:rPr>
          <w:bCs/>
        </w:rPr>
        <w:t xml:space="preserve">real time congestion </w:t>
      </w:r>
      <w:r w:rsidR="005B6406">
        <w:rPr>
          <w:bCs/>
        </w:rPr>
        <w:t xml:space="preserve">impacts from those work zones and </w:t>
      </w:r>
      <w:r w:rsidR="00052534">
        <w:rPr>
          <w:bCs/>
        </w:rPr>
        <w:t xml:space="preserve">place messages on DMS </w:t>
      </w:r>
      <w:r w:rsidR="00F458A3">
        <w:rPr>
          <w:bCs/>
        </w:rPr>
        <w:t xml:space="preserve">based on the </w:t>
      </w:r>
      <w:r w:rsidR="0020529F">
        <w:rPr>
          <w:bCs/>
        </w:rPr>
        <w:t xml:space="preserve">magnitude of the queueing and anticipated impacts. </w:t>
      </w:r>
    </w:p>
    <w:p w14:paraId="7301BFE6" w14:textId="506334BD" w:rsidR="00D36449" w:rsidRPr="00AB7E43" w:rsidRDefault="00353D64" w:rsidP="00551CFB">
      <w:pPr>
        <w:pStyle w:val="Heading2"/>
      </w:pPr>
      <w:r w:rsidRPr="00AB7E43">
        <w:t>Strategies for Queue Management</w:t>
      </w:r>
      <w:r w:rsidR="00F80EBA">
        <w:t xml:space="preserve"> during Incidents</w:t>
      </w:r>
    </w:p>
    <w:p w14:paraId="2FAA45DF" w14:textId="70EF2B5A" w:rsidR="00180D29" w:rsidRPr="00994BFF" w:rsidRDefault="00050529" w:rsidP="008927CF">
      <w:pPr>
        <w:pStyle w:val="Heading3"/>
      </w:pPr>
      <w:r w:rsidRPr="00994BFF">
        <w:t xml:space="preserve">Reassess </w:t>
      </w:r>
      <w:r w:rsidR="00FD4E81" w:rsidRPr="00994BFF">
        <w:t xml:space="preserve">Traffic Control </w:t>
      </w:r>
      <w:r w:rsidRPr="00994BFF">
        <w:t>Measures</w:t>
      </w:r>
    </w:p>
    <w:p w14:paraId="22E79CB2" w14:textId="239E3AD6" w:rsidR="001B4A4C" w:rsidRPr="001B4A4C" w:rsidRDefault="001B4A4C" w:rsidP="000F0873">
      <w:pPr>
        <w:pStyle w:val="ListParagraph"/>
        <w:numPr>
          <w:ilvl w:val="0"/>
          <w:numId w:val="7"/>
        </w:numPr>
        <w:rPr>
          <w:i/>
        </w:rPr>
      </w:pPr>
      <w:r>
        <w:t xml:space="preserve">Watch for vehicles suddenly stopping or swerving as approaching </w:t>
      </w:r>
      <w:r w:rsidR="00FD4E81">
        <w:t xml:space="preserve">traffic control </w:t>
      </w:r>
      <w:r>
        <w:t xml:space="preserve">or attempting to bypass </w:t>
      </w:r>
      <w:r w:rsidR="00FD4E81">
        <w:t xml:space="preserve">traffic control </w:t>
      </w:r>
      <w:r>
        <w:t>by driving on the shoulder</w:t>
      </w:r>
      <w:r w:rsidR="00A067C7">
        <w:t xml:space="preserve">. </w:t>
      </w:r>
    </w:p>
    <w:p w14:paraId="61C9E0C4" w14:textId="20BB0084" w:rsidR="001B4A4C" w:rsidRPr="001B4A4C" w:rsidRDefault="008579B3" w:rsidP="000F0873">
      <w:pPr>
        <w:pStyle w:val="ListParagraph"/>
        <w:numPr>
          <w:ilvl w:val="0"/>
          <w:numId w:val="7"/>
        </w:numPr>
        <w:rPr>
          <w:i/>
        </w:rPr>
      </w:pPr>
      <w:r>
        <w:t xml:space="preserve">Refine </w:t>
      </w:r>
      <w:r w:rsidR="001B4A4C">
        <w:t xml:space="preserve">signage or </w:t>
      </w:r>
      <w:r>
        <w:t xml:space="preserve">traffic control based on observed conditions. </w:t>
      </w:r>
    </w:p>
    <w:p w14:paraId="71415620" w14:textId="21153207" w:rsidR="00180D29" w:rsidRPr="00A32AAB" w:rsidRDefault="00180D29" w:rsidP="008927CF">
      <w:pPr>
        <w:pStyle w:val="Heading3"/>
      </w:pPr>
      <w:r>
        <w:t>Utilize Advanced Warning</w:t>
      </w:r>
    </w:p>
    <w:p w14:paraId="4851C206" w14:textId="77777777" w:rsidR="006C4941" w:rsidRPr="006C4941" w:rsidRDefault="001B4A4C" w:rsidP="000F0873">
      <w:pPr>
        <w:pStyle w:val="ListParagraph"/>
        <w:numPr>
          <w:ilvl w:val="0"/>
          <w:numId w:val="8"/>
        </w:numPr>
        <w:rPr>
          <w:i/>
        </w:rPr>
      </w:pPr>
      <w:r>
        <w:t xml:space="preserve">DMS </w:t>
      </w:r>
      <w:r w:rsidR="008579B3">
        <w:t xml:space="preserve">should be used as appropriate based on their location relative to the End of Queue. </w:t>
      </w:r>
    </w:p>
    <w:p w14:paraId="35519AB7" w14:textId="075A8249" w:rsidR="001B4A4C" w:rsidRPr="00FF40FD" w:rsidRDefault="008579B3" w:rsidP="000F0873">
      <w:pPr>
        <w:pStyle w:val="ListParagraph"/>
        <w:numPr>
          <w:ilvl w:val="0"/>
          <w:numId w:val="8"/>
        </w:numPr>
        <w:rPr>
          <w:i/>
        </w:rPr>
      </w:pPr>
      <w:r>
        <w:t xml:space="preserve">Effective Advance Warning should be </w:t>
      </w:r>
      <w:r w:rsidR="001B4A4C">
        <w:t>at least 1.5 miles from the Transition Area</w:t>
      </w:r>
      <w:r>
        <w:t>.</w:t>
      </w:r>
      <w:r w:rsidR="001B4A4C">
        <w:t xml:space="preserve"> </w:t>
      </w:r>
      <w:r w:rsidR="00D8119F">
        <w:t>Depending on the severity of the incident and</w:t>
      </w:r>
      <w:r w:rsidR="00670C56">
        <w:t>/or</w:t>
      </w:r>
      <w:r w:rsidR="00D8119F">
        <w:t xml:space="preserve"> anticipated duration of the event, DMS should be utilized on all upstream feeder roadways to facilitate motorist re-routing and queue avoidance.</w:t>
      </w:r>
    </w:p>
    <w:p w14:paraId="3644EA5D" w14:textId="24CFFB92" w:rsidR="008D01F0" w:rsidRPr="004331A0" w:rsidRDefault="008D01F0" w:rsidP="000F0873">
      <w:pPr>
        <w:pStyle w:val="ListParagraph"/>
        <w:numPr>
          <w:ilvl w:val="0"/>
          <w:numId w:val="8"/>
        </w:numPr>
        <w:rPr>
          <w:i/>
        </w:rPr>
      </w:pPr>
      <w:r>
        <w:t xml:space="preserve">Portable CMS also can be used </w:t>
      </w:r>
      <w:r w:rsidR="00FF40FD">
        <w:t xml:space="preserve">to provide advance warning, especially during incidents that have longer durations. </w:t>
      </w:r>
    </w:p>
    <w:p w14:paraId="6AC52C77" w14:textId="36EBBD33" w:rsidR="00180D29" w:rsidRPr="00A32AAB" w:rsidRDefault="00180D29" w:rsidP="008927CF">
      <w:pPr>
        <w:pStyle w:val="Heading3"/>
      </w:pPr>
      <w:r>
        <w:t>Alternate Routes</w:t>
      </w:r>
    </w:p>
    <w:p w14:paraId="5CA23B09" w14:textId="11A7926D" w:rsidR="00E92B91" w:rsidRPr="002A5255" w:rsidRDefault="00621CB5" w:rsidP="00C680D3">
      <w:pPr>
        <w:pStyle w:val="ListParagraph"/>
        <w:numPr>
          <w:ilvl w:val="0"/>
          <w:numId w:val="9"/>
        </w:numPr>
        <w:rPr>
          <w:i/>
          <w:iCs/>
        </w:rPr>
      </w:pPr>
      <w:r>
        <w:t>D</w:t>
      </w:r>
      <w:r w:rsidR="00FD0338">
        <w:t>ivision</w:t>
      </w:r>
      <w:r>
        <w:t xml:space="preserve">s have </w:t>
      </w:r>
      <w:r w:rsidR="00FD0338">
        <w:t xml:space="preserve">pre-planned alternate routes that can be </w:t>
      </w:r>
      <w:r w:rsidR="007C3F7B">
        <w:t>used</w:t>
      </w:r>
      <w:r w:rsidR="00FD0338">
        <w:t xml:space="preserve"> to detour traffic around an incident. Th</w:t>
      </w:r>
      <w:r w:rsidR="00F20DE1">
        <w:t>e routes</w:t>
      </w:r>
      <w:r w:rsidR="00200830">
        <w:t xml:space="preserve"> </w:t>
      </w:r>
      <w:r w:rsidR="00F20DE1">
        <w:t xml:space="preserve">should be </w:t>
      </w:r>
      <w:r w:rsidR="00874816">
        <w:t>updated</w:t>
      </w:r>
      <w:r w:rsidR="00F20DE1">
        <w:t xml:space="preserve"> </w:t>
      </w:r>
      <w:r w:rsidR="002A5255">
        <w:t xml:space="preserve">as needed. </w:t>
      </w:r>
      <w:r w:rsidR="00FD0338">
        <w:t xml:space="preserve"> </w:t>
      </w:r>
    </w:p>
    <w:p w14:paraId="78042CCF" w14:textId="1AF577B6" w:rsidR="00CE520C" w:rsidRPr="00CE520C" w:rsidRDefault="00CE520C" w:rsidP="00C680D3">
      <w:pPr>
        <w:pStyle w:val="ListParagraph"/>
        <w:numPr>
          <w:ilvl w:val="0"/>
          <w:numId w:val="9"/>
        </w:numPr>
        <w:rPr>
          <w:i/>
          <w:iCs/>
        </w:rPr>
      </w:pPr>
      <w:r>
        <w:t xml:space="preserve">IMAP </w:t>
      </w:r>
      <w:r w:rsidR="00FD31FF">
        <w:t xml:space="preserve">should </w:t>
      </w:r>
      <w:r w:rsidR="00870826">
        <w:t>coordinate with</w:t>
      </w:r>
      <w:r>
        <w:t xml:space="preserve"> </w:t>
      </w:r>
      <w:r w:rsidR="4B3E0A81">
        <w:t xml:space="preserve">the </w:t>
      </w:r>
      <w:r>
        <w:t xml:space="preserve">TMC </w:t>
      </w:r>
      <w:r w:rsidR="00870826">
        <w:t>on</w:t>
      </w:r>
      <w:r>
        <w:t xml:space="preserve"> </w:t>
      </w:r>
      <w:r w:rsidR="00641530">
        <w:t xml:space="preserve">when to implement </w:t>
      </w:r>
      <w:r w:rsidR="002C4339">
        <w:t>an</w:t>
      </w:r>
      <w:r>
        <w:t xml:space="preserve"> alternate route</w:t>
      </w:r>
      <w:r w:rsidR="00871078">
        <w:t xml:space="preserve"> based </w:t>
      </w:r>
      <w:r w:rsidR="00A114E3">
        <w:t xml:space="preserve">on </w:t>
      </w:r>
      <w:r w:rsidR="00854A64">
        <w:t>queue length</w:t>
      </w:r>
      <w:r w:rsidR="00A114E3">
        <w:t>,</w:t>
      </w:r>
      <w:r w:rsidR="00206905">
        <w:t xml:space="preserve"> time of day, number of lanes </w:t>
      </w:r>
      <w:r w:rsidR="00854A64">
        <w:t>closed,</w:t>
      </w:r>
      <w:r w:rsidR="00A114E3">
        <w:t xml:space="preserve"> and incident type</w:t>
      </w:r>
      <w:r w:rsidR="00D8119F">
        <w:t>.</w:t>
      </w:r>
    </w:p>
    <w:p w14:paraId="60CC3CD9" w14:textId="38C2C74A" w:rsidR="00CE520C" w:rsidRPr="00CE520C" w:rsidRDefault="0FC553F5" w:rsidP="00C680D3">
      <w:pPr>
        <w:pStyle w:val="ListParagraph"/>
        <w:numPr>
          <w:ilvl w:val="0"/>
          <w:numId w:val="9"/>
        </w:numPr>
        <w:rPr>
          <w:i/>
          <w:iCs/>
        </w:rPr>
      </w:pPr>
      <w:r>
        <w:t xml:space="preserve">The </w:t>
      </w:r>
      <w:r w:rsidR="00CE520C">
        <w:t xml:space="preserve">TMC </w:t>
      </w:r>
      <w:r w:rsidR="005A3708">
        <w:t xml:space="preserve">should </w:t>
      </w:r>
      <w:r w:rsidR="00CE520C">
        <w:t>utilize DMS</w:t>
      </w:r>
      <w:r w:rsidR="002A5255">
        <w:t>, CMS, DriveNC</w:t>
      </w:r>
      <w:r w:rsidR="00854A64">
        <w:t>.gov</w:t>
      </w:r>
      <w:r w:rsidR="00951164">
        <w:t>, and media</w:t>
      </w:r>
      <w:r w:rsidR="00CE520C">
        <w:t xml:space="preserve"> to communicate alternate route to motorists</w:t>
      </w:r>
      <w:r w:rsidR="00D8119F">
        <w:t>.</w:t>
      </w:r>
    </w:p>
    <w:p w14:paraId="34B4FE61" w14:textId="258EB4AF" w:rsidR="00CE520C" w:rsidRPr="00CE520C" w:rsidRDefault="00FD4E81" w:rsidP="000F0873">
      <w:pPr>
        <w:pStyle w:val="ListParagraph"/>
        <w:numPr>
          <w:ilvl w:val="0"/>
          <w:numId w:val="9"/>
        </w:numPr>
        <w:rPr>
          <w:i/>
        </w:rPr>
      </w:pPr>
      <w:r>
        <w:lastRenderedPageBreak/>
        <w:t xml:space="preserve">Traffic control </w:t>
      </w:r>
      <w:r w:rsidR="00CE520C">
        <w:t xml:space="preserve">can be used to divert traffic to an alternate route </w:t>
      </w:r>
      <w:r w:rsidR="00CE520C">
        <w:rPr>
          <w:i/>
        </w:rPr>
        <w:t xml:space="preserve">only </w:t>
      </w:r>
      <w:r w:rsidR="00CE520C">
        <w:t>if the route is a Return Access Detour</w:t>
      </w:r>
      <w:r w:rsidR="00D8119F">
        <w:t>.</w:t>
      </w:r>
    </w:p>
    <w:p w14:paraId="50DD37C6" w14:textId="1F61846F" w:rsidR="00180D29" w:rsidRPr="00A32AAB" w:rsidRDefault="00180D29" w:rsidP="008927CF">
      <w:pPr>
        <w:pStyle w:val="Heading3"/>
      </w:pPr>
      <w:r>
        <w:t>Temporary Travel Lanes</w:t>
      </w:r>
      <w:r w:rsidR="00F80EBA">
        <w:t xml:space="preserve"> during incidents</w:t>
      </w:r>
    </w:p>
    <w:p w14:paraId="3C935CEF" w14:textId="0C7E2B48" w:rsidR="00D32F01" w:rsidRPr="00381BCE" w:rsidRDefault="00D32F01" w:rsidP="000F0873">
      <w:pPr>
        <w:pStyle w:val="ListParagraph"/>
        <w:numPr>
          <w:ilvl w:val="0"/>
          <w:numId w:val="10"/>
        </w:numPr>
        <w:rPr>
          <w:i/>
        </w:rPr>
      </w:pPr>
      <w:r>
        <w:t>T</w:t>
      </w:r>
      <w:r w:rsidR="00CE520C">
        <w:t xml:space="preserve">raffic </w:t>
      </w:r>
      <w:r>
        <w:t xml:space="preserve">can </w:t>
      </w:r>
      <w:proofErr w:type="gramStart"/>
      <w:r>
        <w:t>be diverted</w:t>
      </w:r>
      <w:proofErr w:type="gramEnd"/>
      <w:r>
        <w:t xml:space="preserve"> </w:t>
      </w:r>
      <w:r w:rsidR="00CE520C">
        <w:t xml:space="preserve">onto </w:t>
      </w:r>
      <w:r w:rsidR="005909A3" w:rsidRPr="00AE734E">
        <w:t>paved</w:t>
      </w:r>
      <w:r w:rsidR="005909A3">
        <w:t xml:space="preserve"> </w:t>
      </w:r>
      <w:r w:rsidR="00CE520C">
        <w:t>shoulders as space permits</w:t>
      </w:r>
      <w:r w:rsidR="00D8119F">
        <w:t>.</w:t>
      </w:r>
    </w:p>
    <w:p w14:paraId="7CF7593D" w14:textId="661DD3F8" w:rsidR="00CE520C" w:rsidRPr="00CE520C" w:rsidRDefault="00D32F01" w:rsidP="000F0873">
      <w:pPr>
        <w:pStyle w:val="ListParagraph"/>
        <w:numPr>
          <w:ilvl w:val="0"/>
          <w:numId w:val="10"/>
        </w:numPr>
        <w:rPr>
          <w:i/>
        </w:rPr>
      </w:pPr>
      <w:r>
        <w:t>N</w:t>
      </w:r>
      <w:r w:rsidR="00CE520C">
        <w:t>arrow shoulder</w:t>
      </w:r>
      <w:r>
        <w:t>s</w:t>
      </w:r>
      <w:r w:rsidR="00CE520C">
        <w:t xml:space="preserve"> </w:t>
      </w:r>
      <w:r>
        <w:t xml:space="preserve">can be combined </w:t>
      </w:r>
      <w:r w:rsidR="00CE520C">
        <w:t xml:space="preserve">with an available travel lane to create </w:t>
      </w:r>
      <w:r>
        <w:t>additional capacity</w:t>
      </w:r>
      <w:r w:rsidR="00D8119F">
        <w:t>.</w:t>
      </w:r>
    </w:p>
    <w:p w14:paraId="2076E031" w14:textId="19669618" w:rsidR="00CE520C" w:rsidRPr="00CE520C" w:rsidRDefault="00CE520C" w:rsidP="000F0873">
      <w:pPr>
        <w:pStyle w:val="ListParagraph"/>
        <w:numPr>
          <w:ilvl w:val="0"/>
          <w:numId w:val="10"/>
        </w:numPr>
        <w:rPr>
          <w:i/>
        </w:rPr>
      </w:pPr>
      <w:r>
        <w:t xml:space="preserve">Tapers </w:t>
      </w:r>
      <w:r w:rsidR="005A3708">
        <w:t xml:space="preserve">(see Cones, 3.1) </w:t>
      </w:r>
      <w:r>
        <w:t>must be utilized to shift traffic in and out of temporary lanes and the lanes must be separated with a buffer</w:t>
      </w:r>
      <w:r w:rsidR="00D8119F">
        <w:t>.</w:t>
      </w:r>
    </w:p>
    <w:p w14:paraId="335F5E66" w14:textId="5AFF2E78" w:rsidR="00180D29" w:rsidRPr="00A32AAB" w:rsidRDefault="00180D29" w:rsidP="008927CF">
      <w:pPr>
        <w:pStyle w:val="Heading3"/>
      </w:pPr>
      <w:r>
        <w:t>On-Ramp Closures</w:t>
      </w:r>
    </w:p>
    <w:p w14:paraId="765075D9" w14:textId="0855A09F" w:rsidR="00942557" w:rsidRPr="00967CF9" w:rsidRDefault="00942557" w:rsidP="000F0873">
      <w:pPr>
        <w:pStyle w:val="ListParagraph"/>
        <w:numPr>
          <w:ilvl w:val="0"/>
          <w:numId w:val="11"/>
        </w:numPr>
        <w:rPr>
          <w:i/>
        </w:rPr>
      </w:pPr>
      <w:r>
        <w:t xml:space="preserve">On-Ramp Closures prevent </w:t>
      </w:r>
      <w:r w:rsidR="000160F9">
        <w:t>additional traffic from entering the roadway and further increasing the queue length</w:t>
      </w:r>
      <w:r w:rsidR="00D8119F">
        <w:t>.</w:t>
      </w:r>
      <w:r w:rsidR="000160F9">
        <w:t xml:space="preserve"> </w:t>
      </w:r>
    </w:p>
    <w:p w14:paraId="4DF4F35F" w14:textId="57FF9E3F" w:rsidR="00967CF9" w:rsidRPr="00967CF9" w:rsidRDefault="000F722F" w:rsidP="00C680D3">
      <w:pPr>
        <w:pStyle w:val="ListParagraph"/>
        <w:numPr>
          <w:ilvl w:val="0"/>
          <w:numId w:val="11"/>
        </w:numPr>
        <w:rPr>
          <w:i/>
          <w:iCs/>
        </w:rPr>
      </w:pPr>
      <w:r>
        <w:rPr>
          <w:noProof/>
        </w:rPr>
        <mc:AlternateContent>
          <mc:Choice Requires="wps">
            <w:drawing>
              <wp:anchor distT="0" distB="0" distL="114300" distR="114300" simplePos="0" relativeHeight="251658241" behindDoc="0" locked="0" layoutInCell="1" allowOverlap="1" wp14:anchorId="48673330" wp14:editId="61DCBDAA">
                <wp:simplePos x="0" y="0"/>
                <wp:positionH relativeFrom="column">
                  <wp:posOffset>0</wp:posOffset>
                </wp:positionH>
                <wp:positionV relativeFrom="paragraph">
                  <wp:posOffset>1637665</wp:posOffset>
                </wp:positionV>
                <wp:extent cx="5943600" cy="635"/>
                <wp:effectExtent l="0" t="0" r="0" b="6350"/>
                <wp:wrapTopAndBottom/>
                <wp:docPr id="11" name="Text Box 11"/>
                <wp:cNvGraphicFramePr/>
                <a:graphic xmlns:a="http://schemas.openxmlformats.org/drawingml/2006/main">
                  <a:graphicData uri="http://schemas.microsoft.com/office/word/2010/wordprocessingShape">
                    <wps:wsp>
                      <wps:cNvSpPr txBox="1"/>
                      <wps:spPr>
                        <a:xfrm>
                          <a:off x="0" y="0"/>
                          <a:ext cx="5943600" cy="635"/>
                        </a:xfrm>
                        <a:prstGeom prst="rect">
                          <a:avLst/>
                        </a:prstGeom>
                        <a:solidFill>
                          <a:prstClr val="white"/>
                        </a:solidFill>
                        <a:ln>
                          <a:noFill/>
                        </a:ln>
                      </wps:spPr>
                      <wps:txbx>
                        <w:txbxContent>
                          <w:p w14:paraId="60261255" w14:textId="63B6DE38" w:rsidR="000F722F" w:rsidRPr="00815FA0" w:rsidRDefault="000F722F" w:rsidP="000F722F">
                            <w:pPr>
                              <w:pStyle w:val="Caption"/>
                              <w:jc w:val="center"/>
                              <w:rPr>
                                <w:rFonts w:eastAsiaTheme="minorHAnsi"/>
                                <w:noProof/>
                              </w:rPr>
                            </w:pPr>
                            <w:r>
                              <w:t xml:space="preserve">Figure </w:t>
                            </w:r>
                            <w:r>
                              <w:fldChar w:fldCharType="begin"/>
                            </w:r>
                            <w:r>
                              <w:instrText>SEQ Figure \* ARABIC</w:instrText>
                            </w:r>
                            <w:r>
                              <w:fldChar w:fldCharType="separate"/>
                            </w:r>
                            <w:r w:rsidR="00F67B3C">
                              <w:rPr>
                                <w:noProof/>
                              </w:rPr>
                              <w:t>2</w:t>
                            </w:r>
                            <w:r>
                              <w:fldChar w:fldCharType="end"/>
                            </w:r>
                            <w:r>
                              <w:t xml:space="preserve">. </w:t>
                            </w:r>
                            <w:r w:rsidRPr="006463DE">
                              <w:t>On-Ramp Closure Configuration (Source: IMAP Field Training Manual)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8673330" id="Text Box 11" o:spid="_x0000_s1032" type="#_x0000_t202" style="position:absolute;left:0;text-align:left;margin-left:0;margin-top:128.95pt;width:468pt;height:.0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" stroked="f">
                <v:textbox style="mso-fit-shape-to-text:t" inset="0,0,0,0">
                  <w:txbxContent>
                    <w:p w14:paraId="60261255" w14:textId="63B6DE38" w:rsidR="000F722F" w:rsidRPr="00815FA0" w:rsidRDefault="000F722F" w:rsidP="000F722F">
                      <w:pPr>
                        <w:pStyle w:val="Caption"/>
                        <w:jc w:val="center"/>
                        <w:rPr>
                          <w:rFonts w:eastAsiaTheme="minorHAnsi"/>
                          <w:noProof/>
                        </w:rPr>
                      </w:pPr>
                      <w:r>
                        <w:t xml:space="preserve">Figure </w:t>
                      </w:r>
                      <w:r>
                        <w:fldChar w:fldCharType="begin"/>
                      </w:r>
                      <w:r>
                        <w:instrText>SEQ Figure \* ARABIC</w:instrText>
                      </w:r>
                      <w:r>
                        <w:fldChar w:fldCharType="separate"/>
                      </w:r>
                      <w:r w:rsidR="00F67B3C">
                        <w:rPr>
                          <w:noProof/>
                        </w:rPr>
                        <w:t>2</w:t>
                      </w:r>
                      <w:r>
                        <w:fldChar w:fldCharType="end"/>
                      </w:r>
                      <w:r>
                        <w:t xml:space="preserve">. </w:t>
                      </w:r>
                      <w:r w:rsidRPr="006463DE">
                        <w:t>On-Ramp Closure Configuration (Source: IMAP Field Training Manual)</w:t>
                      </w:r>
                    </w:p>
                  </w:txbxContent>
                </v:textbox>
                <w10:wrap type="topAndBottom"/>
              </v:shape>
            </w:pict>
          </mc:Fallback>
        </mc:AlternateContent>
      </w:r>
      <w:r w:rsidR="00967CF9">
        <w:rPr>
          <w:noProof/>
        </w:rPr>
        <w:drawing>
          <wp:anchor distT="0" distB="0" distL="114300" distR="114300" simplePos="0" relativeHeight="251658240" behindDoc="0" locked="0" layoutInCell="1" allowOverlap="1" wp14:anchorId="5AA9DD02" wp14:editId="646A9B7E">
            <wp:simplePos x="0" y="0"/>
            <wp:positionH relativeFrom="margin">
              <wp:posOffset>0</wp:posOffset>
            </wp:positionH>
            <wp:positionV relativeFrom="paragraph">
              <wp:posOffset>290830</wp:posOffset>
            </wp:positionV>
            <wp:extent cx="5943600" cy="13398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t="1402"/>
                    <a:stretch/>
                  </pic:blipFill>
                  <pic:spPr bwMode="auto">
                    <a:xfrm>
                      <a:off x="0" y="0"/>
                      <a:ext cx="5943600" cy="13398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160F9">
        <w:t xml:space="preserve">Closed ramps provide additional access to emergency </w:t>
      </w:r>
      <w:r w:rsidR="00967CF9">
        <w:t>responders</w:t>
      </w:r>
      <w:r w:rsidR="00D8119F">
        <w:t>.</w:t>
      </w:r>
      <w:r w:rsidR="00967CF9">
        <w:t xml:space="preserve"> </w:t>
      </w:r>
    </w:p>
    <w:p w14:paraId="42D62415" w14:textId="177E152D" w:rsidR="00180D29" w:rsidRPr="00A32AAB" w:rsidRDefault="00180D29" w:rsidP="008927CF">
      <w:pPr>
        <w:pStyle w:val="Heading3"/>
      </w:pPr>
      <w:bookmarkStart w:id="1" w:name="_Ref5118346"/>
      <w:r>
        <w:t>Return Access Detour</w:t>
      </w:r>
      <w:bookmarkEnd w:id="1"/>
    </w:p>
    <w:p w14:paraId="7BAFCC2E" w14:textId="0466B05B" w:rsidR="00353D64" w:rsidRDefault="00967CF9" w:rsidP="000F0873">
      <w:pPr>
        <w:pStyle w:val="ListParagraph"/>
        <w:numPr>
          <w:ilvl w:val="0"/>
          <w:numId w:val="12"/>
        </w:numPr>
      </w:pPr>
      <w:r>
        <w:t>For use when all or most of the travel lanes are blocked between the exit and entrance ramps of the same exit where the exit has return access to the roadway</w:t>
      </w:r>
      <w:r w:rsidR="00D8119F">
        <w:t>.</w:t>
      </w:r>
    </w:p>
    <w:p w14:paraId="758C136C" w14:textId="728841E3" w:rsidR="00967CF9" w:rsidRDefault="00FD4E81" w:rsidP="000F0873">
      <w:pPr>
        <w:pStyle w:val="ListParagraph"/>
        <w:numPr>
          <w:ilvl w:val="0"/>
          <w:numId w:val="12"/>
        </w:numPr>
      </w:pPr>
      <w:r>
        <w:t xml:space="preserve">Traffic control </w:t>
      </w:r>
      <w:r w:rsidR="00967CF9">
        <w:t>may be used to redirect traffic to the off ramp</w:t>
      </w:r>
      <w:r w:rsidR="00D8119F">
        <w:t>.</w:t>
      </w:r>
    </w:p>
    <w:p w14:paraId="524D8349" w14:textId="5201CFB3" w:rsidR="00967CF9" w:rsidRDefault="00967CF9" w:rsidP="000F0873">
      <w:pPr>
        <w:pStyle w:val="ListParagraph"/>
        <w:numPr>
          <w:ilvl w:val="0"/>
          <w:numId w:val="12"/>
        </w:numPr>
      </w:pPr>
      <w:r>
        <w:t>Law enforcement</w:t>
      </w:r>
      <w:r w:rsidR="00951164">
        <w:t xml:space="preserve"> and IMAP</w:t>
      </w:r>
      <w:r>
        <w:t xml:space="preserve"> can </w:t>
      </w:r>
      <w:r w:rsidR="000160F9">
        <w:t xml:space="preserve">provide traffic </w:t>
      </w:r>
      <w:r>
        <w:t xml:space="preserve">control at interchanges to </w:t>
      </w:r>
      <w:r w:rsidR="000160F9">
        <w:t xml:space="preserve">improve </w:t>
      </w:r>
      <w:r>
        <w:t>traffic flow</w:t>
      </w:r>
      <w:r w:rsidR="00D8119F">
        <w:t>.</w:t>
      </w:r>
    </w:p>
    <w:p w14:paraId="2BAB178E" w14:textId="77777777" w:rsidR="000F722F" w:rsidRDefault="00967CF9" w:rsidP="000F722F">
      <w:pPr>
        <w:keepNext/>
        <w:spacing w:after="0"/>
        <w:jc w:val="center"/>
      </w:pPr>
      <w:r>
        <w:rPr>
          <w:noProof/>
        </w:rPr>
        <w:drawing>
          <wp:inline distT="0" distB="0" distL="0" distR="0" wp14:anchorId="5BD49863" wp14:editId="2AB7FEA4">
            <wp:extent cx="5839383" cy="1676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5682"/>
                    <a:stretch/>
                  </pic:blipFill>
                  <pic:spPr bwMode="auto">
                    <a:xfrm>
                      <a:off x="0" y="0"/>
                      <a:ext cx="5970917" cy="1714161"/>
                    </a:xfrm>
                    <a:prstGeom prst="rect">
                      <a:avLst/>
                    </a:prstGeom>
                    <a:ln>
                      <a:noFill/>
                    </a:ln>
                    <a:extLst>
                      <a:ext uri="{53640926-AAD7-44D8-BBD7-CCE9431645EC}">
                        <a14:shadowObscured xmlns:a14="http://schemas.microsoft.com/office/drawing/2010/main"/>
                      </a:ext>
                    </a:extLst>
                  </pic:spPr>
                </pic:pic>
              </a:graphicData>
            </a:graphic>
          </wp:inline>
        </w:drawing>
      </w:r>
    </w:p>
    <w:p w14:paraId="7D1A442C" w14:textId="4160C941" w:rsidR="00967CF9" w:rsidRDefault="000F722F" w:rsidP="000F722F">
      <w:pPr>
        <w:pStyle w:val="Caption"/>
        <w:jc w:val="center"/>
      </w:pPr>
      <w:r>
        <w:t xml:space="preserve">Figure </w:t>
      </w:r>
      <w:r>
        <w:fldChar w:fldCharType="begin"/>
      </w:r>
      <w:r>
        <w:instrText>SEQ Figure \* ARABIC</w:instrText>
      </w:r>
      <w:r>
        <w:fldChar w:fldCharType="separate"/>
      </w:r>
      <w:r w:rsidR="00F67B3C">
        <w:rPr>
          <w:noProof/>
        </w:rPr>
        <w:t>3</w:t>
      </w:r>
      <w:r>
        <w:fldChar w:fldCharType="end"/>
      </w:r>
      <w:r>
        <w:t xml:space="preserve">. </w:t>
      </w:r>
      <w:r w:rsidRPr="001E3FC5">
        <w:t>Return Access Detour Configuration (Source: IMAP Field Training Manual)</w:t>
      </w:r>
    </w:p>
    <w:p w14:paraId="30AC9E8F" w14:textId="77777777" w:rsidR="004179BD" w:rsidRDefault="004179BD" w:rsidP="00551CFB">
      <w:pPr>
        <w:pStyle w:val="Heading2"/>
      </w:pPr>
      <w:r>
        <w:lastRenderedPageBreak/>
        <w:t>Training to Support Queue Management</w:t>
      </w:r>
    </w:p>
    <w:p w14:paraId="694BAC4A" w14:textId="77777777" w:rsidR="004179BD" w:rsidRPr="00F1480B" w:rsidRDefault="004179BD" w:rsidP="00AD0D26">
      <w:pPr>
        <w:pStyle w:val="CommentText"/>
        <w:keepNext/>
        <w:numPr>
          <w:ilvl w:val="0"/>
          <w:numId w:val="4"/>
        </w:numPr>
        <w:spacing w:after="0"/>
        <w:ind w:left="778"/>
        <w:rPr>
          <w:b/>
        </w:rPr>
      </w:pPr>
      <w:r w:rsidRPr="00F1480B">
        <w:rPr>
          <w:b/>
        </w:rPr>
        <w:t>SHRP2</w:t>
      </w:r>
    </w:p>
    <w:p w14:paraId="171D72A5" w14:textId="07CC4483" w:rsidR="004179BD" w:rsidRDefault="004179BD" w:rsidP="00B50ED5">
      <w:pPr>
        <w:pStyle w:val="ListParagraph"/>
        <w:ind w:left="780"/>
      </w:pPr>
      <w:r>
        <w:t>The Second Strategic Highway Research Program (SHRP2) (2006-2015) was created as a partnership to find strategic solutions for improving highway safety, reducing congestion, and improving methods for renewing roads and bridges. One of the SHRP2 training</w:t>
      </w:r>
      <w:r w:rsidR="002824E3">
        <w:t>s</w:t>
      </w:r>
      <w:r>
        <w:t xml:space="preserve"> include</w:t>
      </w:r>
      <w:r w:rsidR="002824E3">
        <w:t>s the</w:t>
      </w:r>
      <w:r>
        <w:t xml:space="preserve"> Federal Highway Administration’s (FHWA) </w:t>
      </w:r>
      <w:proofErr w:type="gramStart"/>
      <w:r>
        <w:t>Every Day</w:t>
      </w:r>
      <w:proofErr w:type="gramEnd"/>
      <w:r>
        <w:t xml:space="preserve"> Count</w:t>
      </w:r>
      <w:r w:rsidR="00CA424A">
        <w:t>s</w:t>
      </w:r>
      <w:r>
        <w:t xml:space="preserve"> initiative</w:t>
      </w:r>
      <w:r w:rsidR="00AD7475">
        <w:t xml:space="preserve"> (</w:t>
      </w:r>
      <w:hyperlink r:id="rId16" w:history="1">
        <w:r w:rsidR="00AD7475" w:rsidRPr="00292CD2">
          <w:rPr>
            <w:rStyle w:val="Hyperlink"/>
          </w:rPr>
          <w:t>https://www.fhwa.dot.gov/innovation/everydaycounts/</w:t>
        </w:r>
      </w:hyperlink>
      <w:r w:rsidR="00AD7475">
        <w:t>)</w:t>
      </w:r>
      <w:r>
        <w:t xml:space="preserve"> </w:t>
      </w:r>
      <w:r w:rsidR="002824E3">
        <w:t>which</w:t>
      </w:r>
      <w:r w:rsidR="007D3E2F">
        <w:t xml:space="preserve"> </w:t>
      </w:r>
      <w:r>
        <w:t>provid</w:t>
      </w:r>
      <w:r w:rsidR="002824E3">
        <w:t>es</w:t>
      </w:r>
      <w:r>
        <w:t xml:space="preserve"> national traffic incident management (TIM) training. The TIM training provides an opportunity for all emergency responder agencies to learn together using the same language. </w:t>
      </w:r>
    </w:p>
    <w:p w14:paraId="5FC3DCA9" w14:textId="7F0C9C9E" w:rsidR="004179BD" w:rsidRDefault="004179BD" w:rsidP="004179BD">
      <w:pPr>
        <w:pStyle w:val="CommentText"/>
        <w:numPr>
          <w:ilvl w:val="0"/>
          <w:numId w:val="4"/>
        </w:numPr>
        <w:spacing w:after="0"/>
        <w:rPr>
          <w:b/>
        </w:rPr>
      </w:pPr>
      <w:r>
        <w:rPr>
          <w:b/>
        </w:rPr>
        <w:t xml:space="preserve">Field Training Manual for IMAP </w:t>
      </w:r>
      <w:r w:rsidR="00734586">
        <w:rPr>
          <w:b/>
        </w:rPr>
        <w:t>Responders</w:t>
      </w:r>
    </w:p>
    <w:p w14:paraId="77F52C7D" w14:textId="681CFB2C" w:rsidR="004179BD" w:rsidRPr="00E85CBE" w:rsidRDefault="004179BD" w:rsidP="00C680D3">
      <w:pPr>
        <w:pStyle w:val="ListParagraph"/>
        <w:ind w:left="780"/>
        <w:rPr>
          <w:b/>
          <w:bCs/>
        </w:rPr>
      </w:pPr>
      <w:r>
        <w:t>The Field Training Manual outlines standard and critical knowledge for IMAP responders, including on-scene responsibilities, traffic control set-up in various situations, and other duties of an IMAP responder.</w:t>
      </w:r>
    </w:p>
    <w:p w14:paraId="745A47D5" w14:textId="51B34911" w:rsidR="00ED5D04" w:rsidRDefault="00ED5D04" w:rsidP="00C51A69">
      <w:pPr>
        <w:pStyle w:val="Heading1"/>
      </w:pPr>
      <w:r>
        <w:t xml:space="preserve">Roles and Responsibilities </w:t>
      </w:r>
    </w:p>
    <w:p w14:paraId="70720CB5" w14:textId="6BED4FA2" w:rsidR="00722C19" w:rsidRDefault="007122F9" w:rsidP="00AA5CE1">
      <w:r>
        <w:t xml:space="preserve">For quick reference, here is a summary of the roles and responsibilities of the responding agencies. </w:t>
      </w:r>
      <w:r w:rsidR="00722C19">
        <w:t xml:space="preserve">IMAP </w:t>
      </w:r>
      <w:r w:rsidR="00FD4E81">
        <w:t>responders</w:t>
      </w:r>
      <w:r w:rsidR="00722C19">
        <w:t xml:space="preserve">, TMC operators, </w:t>
      </w:r>
      <w:r w:rsidR="006866D9">
        <w:t xml:space="preserve">IME/CME, </w:t>
      </w:r>
      <w:r w:rsidR="00722C19">
        <w:t>and first responders</w:t>
      </w:r>
      <w:r w:rsidR="006866D9">
        <w:t xml:space="preserve"> should </w:t>
      </w:r>
      <w:r w:rsidR="00722C19">
        <w:t xml:space="preserve">remain in communication to </w:t>
      </w:r>
      <w:r w:rsidR="003D51C1">
        <w:t xml:space="preserve">continually </w:t>
      </w:r>
      <w:r w:rsidR="00722C19">
        <w:t xml:space="preserve">assess queue conditions and adjust queue management techniques throughout the duration of an incident. </w:t>
      </w:r>
    </w:p>
    <w:p w14:paraId="2B3995FD" w14:textId="6E6AA840" w:rsidR="009A30B3" w:rsidRDefault="009A30B3" w:rsidP="00551CFB">
      <w:pPr>
        <w:pStyle w:val="Heading2"/>
      </w:pPr>
      <w:r>
        <w:t xml:space="preserve">IMAP </w:t>
      </w:r>
      <w:r w:rsidR="00FD4E81">
        <w:t>Responders</w:t>
      </w:r>
    </w:p>
    <w:p w14:paraId="203EAA67" w14:textId="6D9B37AE" w:rsidR="009A30B3" w:rsidRDefault="009A30B3" w:rsidP="000F0873">
      <w:pPr>
        <w:pStyle w:val="ListParagraph"/>
        <w:numPr>
          <w:ilvl w:val="0"/>
          <w:numId w:val="13"/>
        </w:numPr>
      </w:pPr>
      <w:r>
        <w:t>Communicate estimated incident duration to TMC upon initial arrival</w:t>
      </w:r>
      <w:r w:rsidR="00D8119F">
        <w:t>.</w:t>
      </w:r>
    </w:p>
    <w:p w14:paraId="5477A3A1" w14:textId="1267AD33" w:rsidR="009A30B3" w:rsidRDefault="009A30B3" w:rsidP="000F0873">
      <w:pPr>
        <w:pStyle w:val="ListParagraph"/>
        <w:numPr>
          <w:ilvl w:val="0"/>
          <w:numId w:val="13"/>
        </w:numPr>
      </w:pPr>
      <w:r>
        <w:t xml:space="preserve">Set-up initial traffic control using cones and </w:t>
      </w:r>
      <w:r w:rsidR="00DE7188">
        <w:t xml:space="preserve">IMAP truck with </w:t>
      </w:r>
      <w:r>
        <w:t>arrow board</w:t>
      </w:r>
      <w:r w:rsidR="00D8119F">
        <w:t>.</w:t>
      </w:r>
    </w:p>
    <w:p w14:paraId="22A4D985" w14:textId="74C20871" w:rsidR="009A30B3" w:rsidRDefault="009A30B3" w:rsidP="000F0873">
      <w:pPr>
        <w:pStyle w:val="ListParagraph"/>
        <w:numPr>
          <w:ilvl w:val="0"/>
          <w:numId w:val="13"/>
        </w:numPr>
      </w:pPr>
      <w:r>
        <w:t>Monitor queue length and speeds and report to TMC</w:t>
      </w:r>
      <w:r w:rsidR="00D8119F">
        <w:t>.</w:t>
      </w:r>
    </w:p>
    <w:p w14:paraId="2AC82EB5" w14:textId="3ED2FC26" w:rsidR="009A30B3" w:rsidRDefault="009A30B3" w:rsidP="000F0873">
      <w:pPr>
        <w:pStyle w:val="ListParagraph"/>
        <w:numPr>
          <w:ilvl w:val="0"/>
          <w:numId w:val="13"/>
        </w:numPr>
      </w:pPr>
      <w:r>
        <w:t xml:space="preserve">Adjust </w:t>
      </w:r>
      <w:r w:rsidR="00FD4E81">
        <w:t xml:space="preserve">traffic control </w:t>
      </w:r>
      <w:r>
        <w:t>measures based on motorists</w:t>
      </w:r>
      <w:r w:rsidR="00DE7188">
        <w:t>’</w:t>
      </w:r>
      <w:r>
        <w:t xml:space="preserve"> response, traffic speeds, and queue lengths</w:t>
      </w:r>
      <w:r w:rsidR="00D8119F">
        <w:t>.</w:t>
      </w:r>
    </w:p>
    <w:p w14:paraId="6462E77E" w14:textId="48C80058" w:rsidR="009A30B3" w:rsidRDefault="009A30B3" w:rsidP="000F0873">
      <w:pPr>
        <w:pStyle w:val="ListParagraph"/>
        <w:numPr>
          <w:ilvl w:val="0"/>
          <w:numId w:val="13"/>
        </w:numPr>
      </w:pPr>
      <w:r>
        <w:t xml:space="preserve">Play an active role in incident command by </w:t>
      </w:r>
      <w:r w:rsidR="00AF4719">
        <w:t>relaying up-to-date queue information to first responders</w:t>
      </w:r>
      <w:r w:rsidR="00D8119F">
        <w:t>.</w:t>
      </w:r>
    </w:p>
    <w:p w14:paraId="32E30C29" w14:textId="3BC21A5E" w:rsidR="00AF4719" w:rsidRDefault="00476254" w:rsidP="000F0873">
      <w:pPr>
        <w:pStyle w:val="ListParagraph"/>
        <w:numPr>
          <w:ilvl w:val="0"/>
          <w:numId w:val="13"/>
        </w:numPr>
      </w:pPr>
      <w:r>
        <w:t xml:space="preserve">Communicate actions being used to minimize congestion to </w:t>
      </w:r>
      <w:r w:rsidR="000160F9">
        <w:t xml:space="preserve">the </w:t>
      </w:r>
      <w:r>
        <w:t>TMC</w:t>
      </w:r>
      <w:r w:rsidR="00D8119F">
        <w:t>.</w:t>
      </w:r>
      <w:r>
        <w:t xml:space="preserve"> </w:t>
      </w:r>
    </w:p>
    <w:p w14:paraId="0884A7B9" w14:textId="3F20207C" w:rsidR="009A30B3" w:rsidRDefault="000160F9" w:rsidP="000F0873">
      <w:pPr>
        <w:pStyle w:val="ListParagraph"/>
        <w:numPr>
          <w:ilvl w:val="0"/>
          <w:numId w:val="13"/>
        </w:numPr>
      </w:pPr>
      <w:r>
        <w:t xml:space="preserve">Coordinate </w:t>
      </w:r>
      <w:r w:rsidR="009A30B3">
        <w:t>with back-up IMAP units to place Advanced Warning at End of Queue</w:t>
      </w:r>
      <w:r w:rsidR="00D8119F">
        <w:t>.</w:t>
      </w:r>
    </w:p>
    <w:p w14:paraId="191AADDE" w14:textId="6A246CF2" w:rsidR="009A30B3" w:rsidRDefault="009A30B3" w:rsidP="00551CFB">
      <w:pPr>
        <w:pStyle w:val="Heading2"/>
      </w:pPr>
      <w:r>
        <w:t>TMC Operators</w:t>
      </w:r>
    </w:p>
    <w:p w14:paraId="7A4D1C25" w14:textId="430E78A5" w:rsidR="009A30B3" w:rsidRDefault="00AF4719" w:rsidP="000F0873">
      <w:pPr>
        <w:pStyle w:val="ListParagraph"/>
        <w:numPr>
          <w:ilvl w:val="0"/>
          <w:numId w:val="14"/>
        </w:numPr>
      </w:pPr>
      <w:r>
        <w:t xml:space="preserve">Monitor queue length and traffic speeds using CCTV </w:t>
      </w:r>
      <w:r w:rsidR="00D54B05">
        <w:t xml:space="preserve">cameras </w:t>
      </w:r>
      <w:r>
        <w:t xml:space="preserve">and </w:t>
      </w:r>
      <w:r w:rsidR="00FB568C">
        <w:t>probe</w:t>
      </w:r>
      <w:r w:rsidR="00230CF7">
        <w:t xml:space="preserve"> </w:t>
      </w:r>
      <w:r w:rsidR="00DE7188">
        <w:t xml:space="preserve">data </w:t>
      </w:r>
      <w:r>
        <w:t>and report to IMAP</w:t>
      </w:r>
      <w:r w:rsidR="00D8119F">
        <w:t>.</w:t>
      </w:r>
    </w:p>
    <w:p w14:paraId="67DF7FA0" w14:textId="73F28708" w:rsidR="00AF4719" w:rsidRDefault="00AF4719" w:rsidP="000F0873">
      <w:pPr>
        <w:pStyle w:val="ListParagraph"/>
        <w:numPr>
          <w:ilvl w:val="0"/>
          <w:numId w:val="14"/>
        </w:numPr>
      </w:pPr>
      <w:r>
        <w:t>Recommend detours</w:t>
      </w:r>
      <w:r w:rsidR="00695138">
        <w:t xml:space="preserve"> and</w:t>
      </w:r>
      <w:r>
        <w:t xml:space="preserve"> alternate routes</w:t>
      </w:r>
      <w:r w:rsidR="00695138">
        <w:t xml:space="preserve"> </w:t>
      </w:r>
      <w:r>
        <w:t xml:space="preserve">based on queue information. </w:t>
      </w:r>
    </w:p>
    <w:p w14:paraId="459915C9" w14:textId="710B842E" w:rsidR="00AF4719" w:rsidRDefault="00AF4719" w:rsidP="000F0873">
      <w:pPr>
        <w:pStyle w:val="ListParagraph"/>
        <w:numPr>
          <w:ilvl w:val="0"/>
          <w:numId w:val="14"/>
        </w:numPr>
      </w:pPr>
      <w:r>
        <w:t>Continually assess the effectiveness of the response and modify as needed</w:t>
      </w:r>
      <w:r w:rsidR="00670C56">
        <w:t>.</w:t>
      </w:r>
    </w:p>
    <w:p w14:paraId="61DAD9BC" w14:textId="45111F88" w:rsidR="008A60C7" w:rsidRDefault="008A60C7" w:rsidP="000F0873">
      <w:pPr>
        <w:pStyle w:val="ListParagraph"/>
        <w:numPr>
          <w:ilvl w:val="0"/>
          <w:numId w:val="14"/>
        </w:numPr>
      </w:pPr>
      <w:r>
        <w:t>Post DMS messages based on</w:t>
      </w:r>
      <w:r w:rsidR="00695138">
        <w:t xml:space="preserve"> appropriate</w:t>
      </w:r>
      <w:r>
        <w:t xml:space="preserve"> incident </w:t>
      </w:r>
      <w:r w:rsidR="00695138">
        <w:t xml:space="preserve">manage response plan. </w:t>
      </w:r>
    </w:p>
    <w:p w14:paraId="04167A96" w14:textId="3CF38AD5" w:rsidR="003F4FC5" w:rsidRDefault="000160F9" w:rsidP="000F0873">
      <w:pPr>
        <w:pStyle w:val="ListParagraph"/>
        <w:numPr>
          <w:ilvl w:val="0"/>
          <w:numId w:val="14"/>
        </w:numPr>
      </w:pPr>
      <w:r>
        <w:t xml:space="preserve">Use DMS to </w:t>
      </w:r>
      <w:r w:rsidR="00AF4719">
        <w:t xml:space="preserve">provide Advance Warning </w:t>
      </w:r>
      <w:r>
        <w:t xml:space="preserve">and </w:t>
      </w:r>
      <w:r w:rsidR="00205402">
        <w:t>traffic diversion messaging</w:t>
      </w:r>
      <w:r w:rsidR="00670C56">
        <w:t>.</w:t>
      </w:r>
      <w:r>
        <w:t xml:space="preserve"> </w:t>
      </w:r>
    </w:p>
    <w:p w14:paraId="13872EF4" w14:textId="4D7F6E2E" w:rsidR="003F4FC5" w:rsidRDefault="003F4FC5" w:rsidP="00551CFB">
      <w:pPr>
        <w:pStyle w:val="Heading2"/>
      </w:pPr>
      <w:r>
        <w:t xml:space="preserve">Incident </w:t>
      </w:r>
      <w:r w:rsidRPr="00E243E3">
        <w:t>Management</w:t>
      </w:r>
      <w:r>
        <w:t xml:space="preserve"> Engineers/County Maintenance Engineers</w:t>
      </w:r>
      <w:r w:rsidR="005909A3">
        <w:t xml:space="preserve"> </w:t>
      </w:r>
      <w:r w:rsidR="005909A3" w:rsidRPr="00AE734E">
        <w:t>or their designee</w:t>
      </w:r>
      <w:r w:rsidR="005909A3">
        <w:t xml:space="preserve"> </w:t>
      </w:r>
    </w:p>
    <w:p w14:paraId="3CD23B22" w14:textId="193A3FC0" w:rsidR="006866D9" w:rsidRDefault="006866D9" w:rsidP="000F0873">
      <w:pPr>
        <w:pStyle w:val="ListParagraph"/>
        <w:numPr>
          <w:ilvl w:val="0"/>
          <w:numId w:val="17"/>
        </w:numPr>
      </w:pPr>
      <w:r>
        <w:t xml:space="preserve">Provide support to </w:t>
      </w:r>
      <w:r w:rsidR="0099136F">
        <w:t xml:space="preserve">and collaborate with </w:t>
      </w:r>
      <w:r>
        <w:t>IMAP responders currently on-scene</w:t>
      </w:r>
      <w:r w:rsidR="00670C56">
        <w:t>.</w:t>
      </w:r>
      <w:r>
        <w:t xml:space="preserve"> </w:t>
      </w:r>
    </w:p>
    <w:p w14:paraId="032BA6B3" w14:textId="6AAC5944" w:rsidR="0099136F" w:rsidRDefault="0099136F" w:rsidP="000F0873">
      <w:pPr>
        <w:pStyle w:val="ListParagraph"/>
        <w:numPr>
          <w:ilvl w:val="0"/>
          <w:numId w:val="17"/>
        </w:numPr>
      </w:pPr>
      <w:r>
        <w:t>Improve traffic control measures from initial Emergency Traffic Control (ETC) to Temporary Traffic Control (TTC)</w:t>
      </w:r>
      <w:r w:rsidR="00670C56">
        <w:t>.</w:t>
      </w:r>
    </w:p>
    <w:p w14:paraId="7B92EE0A" w14:textId="70E963D9" w:rsidR="0099136F" w:rsidRDefault="0099136F" w:rsidP="000F0873">
      <w:pPr>
        <w:pStyle w:val="ListParagraph"/>
        <w:numPr>
          <w:ilvl w:val="0"/>
          <w:numId w:val="17"/>
        </w:numPr>
      </w:pPr>
      <w:r>
        <w:lastRenderedPageBreak/>
        <w:t>Provide updates to TMC operators about traffic control measures and queue characteristics</w:t>
      </w:r>
      <w:r w:rsidR="00670C56">
        <w:t>.</w:t>
      </w:r>
    </w:p>
    <w:p w14:paraId="14B9FF24" w14:textId="0D15802A" w:rsidR="00AF4719" w:rsidRDefault="00AF4719" w:rsidP="00551CFB">
      <w:pPr>
        <w:pStyle w:val="Heading2"/>
      </w:pPr>
      <w:r>
        <w:t>First Responders</w:t>
      </w:r>
    </w:p>
    <w:p w14:paraId="4415E05B" w14:textId="44A871C5" w:rsidR="00AF4719" w:rsidRDefault="00AF4719" w:rsidP="000F0873">
      <w:pPr>
        <w:pStyle w:val="ListParagraph"/>
        <w:numPr>
          <w:ilvl w:val="0"/>
          <w:numId w:val="15"/>
        </w:numPr>
      </w:pPr>
      <w:r>
        <w:t xml:space="preserve">Communicate to IMAP </w:t>
      </w:r>
      <w:r w:rsidR="00FD4E81">
        <w:t xml:space="preserve">responder </w:t>
      </w:r>
      <w:r>
        <w:t xml:space="preserve">any variables that would </w:t>
      </w:r>
      <w:r w:rsidR="0046175E">
        <w:t>affect</w:t>
      </w:r>
      <w:r>
        <w:t xml:space="preserve"> incident duration</w:t>
      </w:r>
      <w:r w:rsidR="00670C56">
        <w:t>.</w:t>
      </w:r>
    </w:p>
    <w:p w14:paraId="3A298367" w14:textId="0D2168D0" w:rsidR="00AF4719" w:rsidRDefault="00AF4719" w:rsidP="000F0873">
      <w:pPr>
        <w:pStyle w:val="ListParagraph"/>
        <w:numPr>
          <w:ilvl w:val="0"/>
          <w:numId w:val="15"/>
        </w:numPr>
      </w:pPr>
      <w:r>
        <w:t xml:space="preserve">Work with IMAP </w:t>
      </w:r>
      <w:r w:rsidR="00FD4E81">
        <w:t xml:space="preserve">responder </w:t>
      </w:r>
      <w:r>
        <w:t xml:space="preserve">and TMC to deploy most effective </w:t>
      </w:r>
      <w:r w:rsidR="000160F9">
        <w:t xml:space="preserve">traffic control </w:t>
      </w:r>
      <w:r>
        <w:t>to manage the queue</w:t>
      </w:r>
      <w:r w:rsidR="00670C56">
        <w:t>.</w:t>
      </w:r>
    </w:p>
    <w:p w14:paraId="6A85B085" w14:textId="463A03E4" w:rsidR="005C5AB7" w:rsidRPr="007122F9" w:rsidRDefault="00AF4719" w:rsidP="00A67953">
      <w:pPr>
        <w:pStyle w:val="ListParagraph"/>
        <w:numPr>
          <w:ilvl w:val="0"/>
          <w:numId w:val="15"/>
        </w:numPr>
        <w:rPr>
          <w:rFonts w:eastAsiaTheme="minorEastAsia"/>
          <w:szCs w:val="20"/>
        </w:rPr>
      </w:pPr>
      <w:r>
        <w:t xml:space="preserve">In the case of Return Access Detour, law enforcement can </w:t>
      </w:r>
      <w:r w:rsidR="00476254">
        <w:t xml:space="preserve">control </w:t>
      </w:r>
      <w:r>
        <w:t xml:space="preserve">traffic at the interchange. </w:t>
      </w:r>
      <w:bookmarkEnd w:id="0"/>
    </w:p>
    <w:sectPr w:rsidR="005C5AB7" w:rsidRPr="007122F9">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86636" w14:textId="77777777" w:rsidR="001C2789" w:rsidRDefault="001C2789" w:rsidP="00CC5CC6">
      <w:pPr>
        <w:spacing w:after="0" w:line="240" w:lineRule="auto"/>
      </w:pPr>
      <w:r>
        <w:separator/>
      </w:r>
    </w:p>
  </w:endnote>
  <w:endnote w:type="continuationSeparator" w:id="0">
    <w:p w14:paraId="6B7ACA4F" w14:textId="77777777" w:rsidR="001C2789" w:rsidRDefault="001C2789" w:rsidP="00CC5CC6">
      <w:pPr>
        <w:spacing w:after="0" w:line="240" w:lineRule="auto"/>
      </w:pPr>
      <w:r>
        <w:continuationSeparator/>
      </w:r>
    </w:p>
  </w:endnote>
  <w:endnote w:type="continuationNotice" w:id="1">
    <w:p w14:paraId="60844A1E" w14:textId="77777777" w:rsidR="001C2789" w:rsidRDefault="001C27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45 Lt">
    <w:panose1 w:val="020B0403020202020204"/>
    <w:charset w:val="00"/>
    <w:family w:val="swiss"/>
    <w:pitch w:val="variable"/>
    <w:sig w:usb0="800000AF" w:usb1="10002042"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443118062"/>
      <w:docPartObj>
        <w:docPartGallery w:val="Page Numbers (Bottom of Page)"/>
        <w:docPartUnique/>
      </w:docPartObj>
    </w:sdtPr>
    <w:sdtEndPr>
      <w:rPr>
        <w:noProof/>
      </w:rPr>
    </w:sdtEndPr>
    <w:sdtContent>
      <w:p w14:paraId="20F49840" w14:textId="77777777" w:rsidR="00CC5CC6" w:rsidRPr="00CC5CC6" w:rsidRDefault="00CC5CC6">
        <w:pPr>
          <w:pStyle w:val="Footer"/>
          <w:jc w:val="right"/>
          <w:rPr>
            <w:sz w:val="18"/>
            <w:szCs w:val="18"/>
          </w:rPr>
        </w:pPr>
        <w:r w:rsidRPr="00CC5CC6">
          <w:rPr>
            <w:sz w:val="18"/>
            <w:szCs w:val="18"/>
          </w:rPr>
          <w:fldChar w:fldCharType="begin"/>
        </w:r>
        <w:r w:rsidRPr="00CC5CC6">
          <w:rPr>
            <w:sz w:val="18"/>
            <w:szCs w:val="18"/>
          </w:rPr>
          <w:instrText xml:space="preserve"> PAGE   \* MERGEFORMAT </w:instrText>
        </w:r>
        <w:r w:rsidRPr="00CC5CC6">
          <w:rPr>
            <w:sz w:val="18"/>
            <w:szCs w:val="18"/>
          </w:rPr>
          <w:fldChar w:fldCharType="separate"/>
        </w:r>
        <w:r w:rsidRPr="00CC5CC6">
          <w:rPr>
            <w:noProof/>
            <w:sz w:val="18"/>
            <w:szCs w:val="18"/>
          </w:rPr>
          <w:t>2</w:t>
        </w:r>
        <w:r w:rsidRPr="00CC5CC6">
          <w:rPr>
            <w:noProof/>
            <w:sz w:val="18"/>
            <w:szCs w:val="18"/>
          </w:rPr>
          <w:fldChar w:fldCharType="end"/>
        </w:r>
      </w:p>
    </w:sdtContent>
  </w:sdt>
  <w:p w14:paraId="6281965B" w14:textId="77777777" w:rsidR="00CC5CC6" w:rsidRDefault="00CC5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1F8874" w14:textId="77777777" w:rsidR="001C2789" w:rsidRDefault="001C2789" w:rsidP="00CC5CC6">
      <w:pPr>
        <w:spacing w:after="0" w:line="240" w:lineRule="auto"/>
      </w:pPr>
      <w:r>
        <w:separator/>
      </w:r>
    </w:p>
  </w:footnote>
  <w:footnote w:type="continuationSeparator" w:id="0">
    <w:p w14:paraId="521EE311" w14:textId="77777777" w:rsidR="001C2789" w:rsidRDefault="001C2789" w:rsidP="00CC5CC6">
      <w:pPr>
        <w:spacing w:after="0" w:line="240" w:lineRule="auto"/>
      </w:pPr>
      <w:r>
        <w:continuationSeparator/>
      </w:r>
    </w:p>
  </w:footnote>
  <w:footnote w:type="continuationNotice" w:id="1">
    <w:p w14:paraId="5E27CE0C" w14:textId="77777777" w:rsidR="001C2789" w:rsidRDefault="001C27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0617F" w14:textId="452F5422" w:rsidR="00CC5CC6" w:rsidRDefault="00FD7EA8">
    <w:pPr>
      <w:pStyle w:val="Header"/>
    </w:pPr>
    <w:r w:rsidRPr="006E29B3">
      <w:rPr>
        <w:noProof/>
      </w:rPr>
      <mc:AlternateContent>
        <mc:Choice Requires="wps">
          <w:drawing>
            <wp:anchor distT="45720" distB="45720" distL="114300" distR="114300" simplePos="0" relativeHeight="251658241" behindDoc="0" locked="0" layoutInCell="1" allowOverlap="1" wp14:anchorId="5288960C" wp14:editId="5F21CB77">
              <wp:simplePos x="0" y="0"/>
              <wp:positionH relativeFrom="margin">
                <wp:posOffset>771525</wp:posOffset>
              </wp:positionH>
              <wp:positionV relativeFrom="paragraph">
                <wp:posOffset>-105714</wp:posOffset>
              </wp:positionV>
              <wp:extent cx="4143375" cy="237490"/>
              <wp:effectExtent l="0" t="0" r="952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37490"/>
                      </a:xfrm>
                      <a:prstGeom prst="rect">
                        <a:avLst/>
                      </a:prstGeom>
                      <a:solidFill>
                        <a:srgbClr val="FFFFFF"/>
                      </a:solidFill>
                      <a:ln w="9525">
                        <a:noFill/>
                        <a:miter lim="800000"/>
                        <a:headEnd/>
                        <a:tailEnd/>
                      </a:ln>
                    </wps:spPr>
                    <wps:txbx>
                      <w:txbxContent>
                        <w:p w14:paraId="39EEEDE2" w14:textId="6DF8FE97" w:rsidR="006E29B3" w:rsidRPr="00CA10F8" w:rsidRDefault="006E29B3" w:rsidP="006E29B3">
                          <w:pPr>
                            <w:spacing w:after="0" w:line="240" w:lineRule="auto"/>
                            <w:rPr>
                              <w:b/>
                              <w:color w:val="0C585C"/>
                              <w:sz w:val="18"/>
                            </w:rPr>
                          </w:pPr>
                          <w:r w:rsidRPr="00B7285F">
                            <w:rPr>
                              <w:sz w:val="18"/>
                            </w:rPr>
                            <w:t>NCDOT IM Handbook</w:t>
                          </w:r>
                          <w:r w:rsidRPr="00FD1DC9">
                            <w:t xml:space="preserve"> </w:t>
                          </w:r>
                          <w:r>
                            <w:rPr>
                              <w:b/>
                              <w:color w:val="0C585C"/>
                              <w:sz w:val="18"/>
                            </w:rPr>
                            <w:t>Queue Management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88960C" id="_x0000_t202" coordsize="21600,21600" o:spt="202" path="m,l,21600r21600,l21600,xe">
              <v:stroke joinstyle="miter"/>
              <v:path gradientshapeok="t" o:connecttype="rect"/>
            </v:shapetype>
            <v:shape id="_x0000_s1033" type="#_x0000_t202" style="position:absolute;margin-left:60.75pt;margin-top:-8.3pt;width:326.25pt;height:18.7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" stroked="f">
              <v:textbox>
                <w:txbxContent>
                  <w:p w14:paraId="39EEEDE2" w14:textId="6DF8FE97" w:rsidR="006E29B3" w:rsidRPr="00CA10F8" w:rsidRDefault="006E29B3" w:rsidP="006E29B3">
                    <w:pPr>
                      <w:spacing w:after="0" w:line="240" w:lineRule="auto"/>
                      <w:rPr>
                        <w:b/>
                        <w:color w:val="0C585C"/>
                        <w:sz w:val="18"/>
                      </w:rPr>
                    </w:pPr>
                    <w:r w:rsidRPr="00B7285F">
                      <w:rPr>
                        <w:sz w:val="18"/>
                      </w:rPr>
                      <w:t>NCDOT IM Handbook</w:t>
                    </w:r>
                    <w:r w:rsidRPr="00FD1DC9">
                      <w:t xml:space="preserve"> </w:t>
                    </w:r>
                    <w:r>
                      <w:rPr>
                        <w:b/>
                        <w:color w:val="0C585C"/>
                        <w:sz w:val="18"/>
                      </w:rPr>
                      <w:t>Queue Management</w:t>
                    </w:r>
                  </w:p>
                </w:txbxContent>
              </v:textbox>
              <w10:wrap anchorx="margin"/>
            </v:shape>
          </w:pict>
        </mc:Fallback>
      </mc:AlternateContent>
    </w:r>
    <w:r w:rsidR="006E29B3" w:rsidRPr="006E29B3">
      <w:rPr>
        <w:noProof/>
      </w:rPr>
      <w:drawing>
        <wp:anchor distT="0" distB="0" distL="114300" distR="114300" simplePos="0" relativeHeight="251658240" behindDoc="0" locked="0" layoutInCell="1" allowOverlap="1" wp14:anchorId="77CCF471" wp14:editId="65B27454">
          <wp:simplePos x="0" y="0"/>
          <wp:positionH relativeFrom="margin">
            <wp:posOffset>0</wp:posOffset>
          </wp:positionH>
          <wp:positionV relativeFrom="paragraph">
            <wp:posOffset>-175260</wp:posOffset>
          </wp:positionV>
          <wp:extent cx="5943600" cy="32575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xagon Header_8.5x11_notitle.jpg"/>
                  <pic:cNvPicPr/>
                </pic:nvPicPr>
                <pic:blipFill>
                  <a:blip r:embed="rId1">
                    <a:extLst>
                      <a:ext uri="{28A0092B-C50C-407E-A947-70E740481C1C}">
                        <a14:useLocalDpi xmlns:a14="http://schemas.microsoft.com/office/drawing/2010/main" val="0"/>
                      </a:ext>
                    </a:extLst>
                  </a:blip>
                  <a:stretch>
                    <a:fillRect/>
                  </a:stretch>
                </pic:blipFill>
                <pic:spPr>
                  <a:xfrm>
                    <a:off x="0" y="0"/>
                    <a:ext cx="5943600" cy="3257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C6E2C"/>
    <w:multiLevelType w:val="hybridMultilevel"/>
    <w:tmpl w:val="997CA3B8"/>
    <w:lvl w:ilvl="0" w:tplc="552CD40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6263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81F416C"/>
    <w:multiLevelType w:val="hybridMultilevel"/>
    <w:tmpl w:val="2EFCF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62562E"/>
    <w:multiLevelType w:val="hybridMultilevel"/>
    <w:tmpl w:val="D62A84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6A2BB6"/>
    <w:multiLevelType w:val="hybridMultilevel"/>
    <w:tmpl w:val="3D961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472BA3"/>
    <w:multiLevelType w:val="multilevel"/>
    <w:tmpl w:val="02B89BE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64C1F1E"/>
    <w:multiLevelType w:val="hybridMultilevel"/>
    <w:tmpl w:val="084A7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8732C"/>
    <w:multiLevelType w:val="hybridMultilevel"/>
    <w:tmpl w:val="694A9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220A9"/>
    <w:multiLevelType w:val="multilevel"/>
    <w:tmpl w:val="70C6E27A"/>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9D83586"/>
    <w:multiLevelType w:val="multilevel"/>
    <w:tmpl w:val="D43C77A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F1B0FC6"/>
    <w:multiLevelType w:val="hybridMultilevel"/>
    <w:tmpl w:val="9E468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31442F"/>
    <w:multiLevelType w:val="hybridMultilevel"/>
    <w:tmpl w:val="E618C1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2D52718D"/>
    <w:multiLevelType w:val="multilevel"/>
    <w:tmpl w:val="D014270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2B467F3"/>
    <w:multiLevelType w:val="hybridMultilevel"/>
    <w:tmpl w:val="2C007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75CEE"/>
    <w:multiLevelType w:val="hybridMultilevel"/>
    <w:tmpl w:val="AE88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2E3545"/>
    <w:multiLevelType w:val="hybridMultilevel"/>
    <w:tmpl w:val="440C175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42043CD"/>
    <w:multiLevelType w:val="hybridMultilevel"/>
    <w:tmpl w:val="BC4C5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FB69DF"/>
    <w:multiLevelType w:val="hybridMultilevel"/>
    <w:tmpl w:val="C9C2A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1127CC"/>
    <w:multiLevelType w:val="hybridMultilevel"/>
    <w:tmpl w:val="DA9AC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6C5B50"/>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33724BD"/>
    <w:multiLevelType w:val="hybridMultilevel"/>
    <w:tmpl w:val="261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C70BBC"/>
    <w:multiLevelType w:val="hybridMultilevel"/>
    <w:tmpl w:val="A440A3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D7862ED"/>
    <w:multiLevelType w:val="multilevel"/>
    <w:tmpl w:val="98F46EAC"/>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EFF7E40"/>
    <w:multiLevelType w:val="hybridMultilevel"/>
    <w:tmpl w:val="A316107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725A2DD7"/>
    <w:multiLevelType w:val="hybridMultilevel"/>
    <w:tmpl w:val="DD021EE4"/>
    <w:lvl w:ilvl="0" w:tplc="D0C6DCE6">
      <w:numFmt w:val="bullet"/>
      <w:lvlText w:val="-"/>
      <w:lvlJc w:val="left"/>
      <w:pPr>
        <w:ind w:left="720" w:hanging="360"/>
      </w:pPr>
      <w:rPr>
        <w:rFonts w:ascii="HelveticaNeueLT Com 45 Lt" w:eastAsiaTheme="minorEastAsia" w:hAnsi="HelveticaNeueLT Com 45 L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EC5615"/>
    <w:multiLevelType w:val="multilevel"/>
    <w:tmpl w:val="6BBC90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761840BC"/>
    <w:multiLevelType w:val="hybridMultilevel"/>
    <w:tmpl w:val="37F6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3C0A8C"/>
    <w:multiLevelType w:val="hybridMultilevel"/>
    <w:tmpl w:val="B21AF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645AFF"/>
    <w:multiLevelType w:val="hybridMultilevel"/>
    <w:tmpl w:val="5A864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11"/>
  </w:num>
  <w:num w:numId="4">
    <w:abstractNumId w:val="15"/>
  </w:num>
  <w:num w:numId="5">
    <w:abstractNumId w:val="21"/>
  </w:num>
  <w:num w:numId="6">
    <w:abstractNumId w:val="3"/>
  </w:num>
  <w:num w:numId="7">
    <w:abstractNumId w:val="26"/>
  </w:num>
  <w:num w:numId="8">
    <w:abstractNumId w:val="7"/>
  </w:num>
  <w:num w:numId="9">
    <w:abstractNumId w:val="20"/>
  </w:num>
  <w:num w:numId="10">
    <w:abstractNumId w:val="14"/>
  </w:num>
  <w:num w:numId="11">
    <w:abstractNumId w:val="17"/>
  </w:num>
  <w:num w:numId="12">
    <w:abstractNumId w:val="28"/>
  </w:num>
  <w:num w:numId="13">
    <w:abstractNumId w:val="10"/>
  </w:num>
  <w:num w:numId="14">
    <w:abstractNumId w:val="27"/>
  </w:num>
  <w:num w:numId="15">
    <w:abstractNumId w:val="6"/>
  </w:num>
  <w:num w:numId="16">
    <w:abstractNumId w:val="4"/>
  </w:num>
  <w:num w:numId="17">
    <w:abstractNumId w:val="16"/>
  </w:num>
  <w:num w:numId="18">
    <w:abstractNumId w:val="13"/>
  </w:num>
  <w:num w:numId="19">
    <w:abstractNumId w:val="9"/>
  </w:num>
  <w:num w:numId="20">
    <w:abstractNumId w:val="22"/>
  </w:num>
  <w:num w:numId="21">
    <w:abstractNumId w:val="12"/>
  </w:num>
  <w:num w:numId="22">
    <w:abstractNumId w:val="8"/>
  </w:num>
  <w:num w:numId="23">
    <w:abstractNumId w:val="1"/>
  </w:num>
  <w:num w:numId="24">
    <w:abstractNumId w:val="25"/>
  </w:num>
  <w:num w:numId="25">
    <w:abstractNumId w:val="19"/>
  </w:num>
  <w:num w:numId="26">
    <w:abstractNumId w:val="5"/>
  </w:num>
  <w:num w:numId="27">
    <w:abstractNumId w:val="5"/>
  </w:num>
  <w:num w:numId="28">
    <w:abstractNumId w:val="5"/>
  </w:num>
  <w:num w:numId="29">
    <w:abstractNumId w:val="5"/>
  </w:num>
  <w:num w:numId="30">
    <w:abstractNumId w:val="5"/>
  </w:num>
  <w:num w:numId="31">
    <w:abstractNumId w:val="5"/>
  </w:num>
  <w:num w:numId="32">
    <w:abstractNumId w:val="2"/>
  </w:num>
  <w:num w:numId="33">
    <w:abstractNumId w:val="0"/>
  </w:num>
  <w:num w:numId="34">
    <w:abstractNumId w:val="5"/>
  </w:num>
  <w:num w:numId="35">
    <w:abstractNumId w:val="5"/>
  </w:num>
  <w:num w:numId="36">
    <w:abstractNumId w:val="5"/>
  </w:num>
  <w:num w:numId="37">
    <w:abstractNumId w:val="5"/>
  </w:num>
  <w:num w:numId="38">
    <w:abstractNumId w:val="5"/>
  </w:num>
  <w:num w:numId="39">
    <w:abstractNumId w:val="5"/>
  </w:num>
  <w:num w:numId="40">
    <w:abstractNumId w:val="24"/>
  </w:num>
  <w:num w:numId="4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C6"/>
    <w:rsid w:val="00001915"/>
    <w:rsid w:val="0000230D"/>
    <w:rsid w:val="00006421"/>
    <w:rsid w:val="00006892"/>
    <w:rsid w:val="000136DF"/>
    <w:rsid w:val="000149B7"/>
    <w:rsid w:val="00015AFF"/>
    <w:rsid w:val="000160F9"/>
    <w:rsid w:val="00027B04"/>
    <w:rsid w:val="00031A77"/>
    <w:rsid w:val="00032847"/>
    <w:rsid w:val="0003426A"/>
    <w:rsid w:val="000366A5"/>
    <w:rsid w:val="00041593"/>
    <w:rsid w:val="00043C5C"/>
    <w:rsid w:val="00044140"/>
    <w:rsid w:val="0004739C"/>
    <w:rsid w:val="00050529"/>
    <w:rsid w:val="00050E25"/>
    <w:rsid w:val="00051F01"/>
    <w:rsid w:val="00052534"/>
    <w:rsid w:val="00062C71"/>
    <w:rsid w:val="00064E76"/>
    <w:rsid w:val="000668F8"/>
    <w:rsid w:val="00073C59"/>
    <w:rsid w:val="00074267"/>
    <w:rsid w:val="00074B62"/>
    <w:rsid w:val="00082132"/>
    <w:rsid w:val="00086639"/>
    <w:rsid w:val="00087BFB"/>
    <w:rsid w:val="00087C99"/>
    <w:rsid w:val="00090B4A"/>
    <w:rsid w:val="00090F41"/>
    <w:rsid w:val="000C31F8"/>
    <w:rsid w:val="000C33DE"/>
    <w:rsid w:val="000C3C0D"/>
    <w:rsid w:val="000C4915"/>
    <w:rsid w:val="000C4AFC"/>
    <w:rsid w:val="000D0CEB"/>
    <w:rsid w:val="000D3CF1"/>
    <w:rsid w:val="000D4C79"/>
    <w:rsid w:val="000D7784"/>
    <w:rsid w:val="000E1D9B"/>
    <w:rsid w:val="000E5FB5"/>
    <w:rsid w:val="000E7E41"/>
    <w:rsid w:val="000F0873"/>
    <w:rsid w:val="000F0E61"/>
    <w:rsid w:val="000F3A39"/>
    <w:rsid w:val="000F5177"/>
    <w:rsid w:val="000F722F"/>
    <w:rsid w:val="0010479B"/>
    <w:rsid w:val="00111CFF"/>
    <w:rsid w:val="00116FDD"/>
    <w:rsid w:val="00123B93"/>
    <w:rsid w:val="00131275"/>
    <w:rsid w:val="00132264"/>
    <w:rsid w:val="001361B0"/>
    <w:rsid w:val="001440F2"/>
    <w:rsid w:val="00144796"/>
    <w:rsid w:val="0014534F"/>
    <w:rsid w:val="00166363"/>
    <w:rsid w:val="00167E2F"/>
    <w:rsid w:val="00173721"/>
    <w:rsid w:val="0017418D"/>
    <w:rsid w:val="001762B9"/>
    <w:rsid w:val="00176853"/>
    <w:rsid w:val="00180278"/>
    <w:rsid w:val="00180D29"/>
    <w:rsid w:val="00182878"/>
    <w:rsid w:val="001860A3"/>
    <w:rsid w:val="00187DEB"/>
    <w:rsid w:val="00190C3D"/>
    <w:rsid w:val="00194D81"/>
    <w:rsid w:val="00195425"/>
    <w:rsid w:val="00195722"/>
    <w:rsid w:val="001A1845"/>
    <w:rsid w:val="001A7EF2"/>
    <w:rsid w:val="001B394E"/>
    <w:rsid w:val="001B4A4C"/>
    <w:rsid w:val="001B54D4"/>
    <w:rsid w:val="001B71E9"/>
    <w:rsid w:val="001C06FB"/>
    <w:rsid w:val="001C2789"/>
    <w:rsid w:val="001C3D19"/>
    <w:rsid w:val="001D1078"/>
    <w:rsid w:val="001D382F"/>
    <w:rsid w:val="001E0199"/>
    <w:rsid w:val="001E1056"/>
    <w:rsid w:val="001E25E6"/>
    <w:rsid w:val="001E7958"/>
    <w:rsid w:val="001F3032"/>
    <w:rsid w:val="001F4401"/>
    <w:rsid w:val="001F489B"/>
    <w:rsid w:val="00200830"/>
    <w:rsid w:val="00201AD1"/>
    <w:rsid w:val="002047F6"/>
    <w:rsid w:val="0020529F"/>
    <w:rsid w:val="00205402"/>
    <w:rsid w:val="00206905"/>
    <w:rsid w:val="0023052C"/>
    <w:rsid w:val="00230CF7"/>
    <w:rsid w:val="00231AE4"/>
    <w:rsid w:val="0023293D"/>
    <w:rsid w:val="00233E31"/>
    <w:rsid w:val="0023629D"/>
    <w:rsid w:val="00237990"/>
    <w:rsid w:val="00251E35"/>
    <w:rsid w:val="00253159"/>
    <w:rsid w:val="00264690"/>
    <w:rsid w:val="002768A3"/>
    <w:rsid w:val="002775E2"/>
    <w:rsid w:val="002818BE"/>
    <w:rsid w:val="002824E3"/>
    <w:rsid w:val="002829C6"/>
    <w:rsid w:val="00284F2B"/>
    <w:rsid w:val="00290529"/>
    <w:rsid w:val="00295D0A"/>
    <w:rsid w:val="00295F0F"/>
    <w:rsid w:val="002961D8"/>
    <w:rsid w:val="00297AEC"/>
    <w:rsid w:val="002A343B"/>
    <w:rsid w:val="002A5255"/>
    <w:rsid w:val="002A5E5F"/>
    <w:rsid w:val="002A6907"/>
    <w:rsid w:val="002B386F"/>
    <w:rsid w:val="002B6C9F"/>
    <w:rsid w:val="002C0559"/>
    <w:rsid w:val="002C13BF"/>
    <w:rsid w:val="002C1492"/>
    <w:rsid w:val="002C2609"/>
    <w:rsid w:val="002C2BBB"/>
    <w:rsid w:val="002C3C0F"/>
    <w:rsid w:val="002C4339"/>
    <w:rsid w:val="002C4423"/>
    <w:rsid w:val="002C68D6"/>
    <w:rsid w:val="002C75AB"/>
    <w:rsid w:val="002D0DBC"/>
    <w:rsid w:val="002D4725"/>
    <w:rsid w:val="002D4D1F"/>
    <w:rsid w:val="002E2456"/>
    <w:rsid w:val="002E603F"/>
    <w:rsid w:val="002F3E32"/>
    <w:rsid w:val="0030796A"/>
    <w:rsid w:val="003119F7"/>
    <w:rsid w:val="0031316E"/>
    <w:rsid w:val="00314313"/>
    <w:rsid w:val="0031496C"/>
    <w:rsid w:val="003212B7"/>
    <w:rsid w:val="003213F7"/>
    <w:rsid w:val="0032282C"/>
    <w:rsid w:val="00323642"/>
    <w:rsid w:val="00323BA4"/>
    <w:rsid w:val="00327870"/>
    <w:rsid w:val="00331CCB"/>
    <w:rsid w:val="003369DD"/>
    <w:rsid w:val="00343961"/>
    <w:rsid w:val="00345CDF"/>
    <w:rsid w:val="00346244"/>
    <w:rsid w:val="00350226"/>
    <w:rsid w:val="00352ECA"/>
    <w:rsid w:val="00353D64"/>
    <w:rsid w:val="00355AE6"/>
    <w:rsid w:val="00357B1B"/>
    <w:rsid w:val="00361ECE"/>
    <w:rsid w:val="0036277E"/>
    <w:rsid w:val="0037234A"/>
    <w:rsid w:val="0037405F"/>
    <w:rsid w:val="003754C5"/>
    <w:rsid w:val="00381BCE"/>
    <w:rsid w:val="00381CE5"/>
    <w:rsid w:val="003838D3"/>
    <w:rsid w:val="00385D6F"/>
    <w:rsid w:val="003946EE"/>
    <w:rsid w:val="00394CB0"/>
    <w:rsid w:val="003A074E"/>
    <w:rsid w:val="003B04E3"/>
    <w:rsid w:val="003B21B5"/>
    <w:rsid w:val="003B37BF"/>
    <w:rsid w:val="003C65AE"/>
    <w:rsid w:val="003C6B1C"/>
    <w:rsid w:val="003D0770"/>
    <w:rsid w:val="003D2C7A"/>
    <w:rsid w:val="003D35EF"/>
    <w:rsid w:val="003D4B22"/>
    <w:rsid w:val="003D51C1"/>
    <w:rsid w:val="003D749F"/>
    <w:rsid w:val="003E7F10"/>
    <w:rsid w:val="003F0905"/>
    <w:rsid w:val="003F4FC5"/>
    <w:rsid w:val="00400812"/>
    <w:rsid w:val="004018C8"/>
    <w:rsid w:val="00405671"/>
    <w:rsid w:val="00406DDB"/>
    <w:rsid w:val="00411409"/>
    <w:rsid w:val="00414A3A"/>
    <w:rsid w:val="004179BD"/>
    <w:rsid w:val="004239E9"/>
    <w:rsid w:val="00430DB0"/>
    <w:rsid w:val="004314B8"/>
    <w:rsid w:val="004315F7"/>
    <w:rsid w:val="004331A0"/>
    <w:rsid w:val="00433A4D"/>
    <w:rsid w:val="00440732"/>
    <w:rsid w:val="00440977"/>
    <w:rsid w:val="0044665C"/>
    <w:rsid w:val="00447353"/>
    <w:rsid w:val="004576E3"/>
    <w:rsid w:val="0046175E"/>
    <w:rsid w:val="00472FC9"/>
    <w:rsid w:val="00473BC6"/>
    <w:rsid w:val="00474B8B"/>
    <w:rsid w:val="00475B43"/>
    <w:rsid w:val="00476254"/>
    <w:rsid w:val="00480C78"/>
    <w:rsid w:val="004810A7"/>
    <w:rsid w:val="004856F2"/>
    <w:rsid w:val="00485CA1"/>
    <w:rsid w:val="00486868"/>
    <w:rsid w:val="00487528"/>
    <w:rsid w:val="00487E63"/>
    <w:rsid w:val="00492871"/>
    <w:rsid w:val="004965E4"/>
    <w:rsid w:val="004A6CD0"/>
    <w:rsid w:val="004B7A18"/>
    <w:rsid w:val="004C5842"/>
    <w:rsid w:val="004D1984"/>
    <w:rsid w:val="004D1A11"/>
    <w:rsid w:val="004D325F"/>
    <w:rsid w:val="004E3D6A"/>
    <w:rsid w:val="004E5112"/>
    <w:rsid w:val="004E672C"/>
    <w:rsid w:val="004F278A"/>
    <w:rsid w:val="004F47F6"/>
    <w:rsid w:val="004F4B02"/>
    <w:rsid w:val="004F7A6D"/>
    <w:rsid w:val="005130B0"/>
    <w:rsid w:val="00514442"/>
    <w:rsid w:val="00522AB3"/>
    <w:rsid w:val="00525B99"/>
    <w:rsid w:val="00526E95"/>
    <w:rsid w:val="00530EFA"/>
    <w:rsid w:val="00531083"/>
    <w:rsid w:val="00532D24"/>
    <w:rsid w:val="0053492F"/>
    <w:rsid w:val="0053607E"/>
    <w:rsid w:val="005408B8"/>
    <w:rsid w:val="00545839"/>
    <w:rsid w:val="005469F5"/>
    <w:rsid w:val="00551CFB"/>
    <w:rsid w:val="00556EAD"/>
    <w:rsid w:val="005604BB"/>
    <w:rsid w:val="00560FE6"/>
    <w:rsid w:val="005660FD"/>
    <w:rsid w:val="00570D12"/>
    <w:rsid w:val="0057105B"/>
    <w:rsid w:val="00571065"/>
    <w:rsid w:val="005750C5"/>
    <w:rsid w:val="00584EE7"/>
    <w:rsid w:val="005909A3"/>
    <w:rsid w:val="00597DD8"/>
    <w:rsid w:val="005A3708"/>
    <w:rsid w:val="005A3D9D"/>
    <w:rsid w:val="005A5E5D"/>
    <w:rsid w:val="005A5F57"/>
    <w:rsid w:val="005A7B33"/>
    <w:rsid w:val="005B28BF"/>
    <w:rsid w:val="005B2C8F"/>
    <w:rsid w:val="005B3268"/>
    <w:rsid w:val="005B6406"/>
    <w:rsid w:val="005C5AB7"/>
    <w:rsid w:val="005D3258"/>
    <w:rsid w:val="005E13B6"/>
    <w:rsid w:val="005E2322"/>
    <w:rsid w:val="005E4FFD"/>
    <w:rsid w:val="005E7D20"/>
    <w:rsid w:val="005E7E22"/>
    <w:rsid w:val="00605571"/>
    <w:rsid w:val="00611D53"/>
    <w:rsid w:val="00616CF4"/>
    <w:rsid w:val="00621BA9"/>
    <w:rsid w:val="00621C23"/>
    <w:rsid w:val="00621CB5"/>
    <w:rsid w:val="00623EF9"/>
    <w:rsid w:val="00625F9D"/>
    <w:rsid w:val="00633433"/>
    <w:rsid w:val="0064145B"/>
    <w:rsid w:val="00641530"/>
    <w:rsid w:val="006502BB"/>
    <w:rsid w:val="00650F18"/>
    <w:rsid w:val="00652616"/>
    <w:rsid w:val="00653209"/>
    <w:rsid w:val="006534E2"/>
    <w:rsid w:val="00663014"/>
    <w:rsid w:val="00665B1A"/>
    <w:rsid w:val="00670C56"/>
    <w:rsid w:val="00670FFE"/>
    <w:rsid w:val="00673D94"/>
    <w:rsid w:val="0068596F"/>
    <w:rsid w:val="006866D9"/>
    <w:rsid w:val="00686FF9"/>
    <w:rsid w:val="00695138"/>
    <w:rsid w:val="006963D4"/>
    <w:rsid w:val="00697C3A"/>
    <w:rsid w:val="006A17C6"/>
    <w:rsid w:val="006A36BE"/>
    <w:rsid w:val="006A6836"/>
    <w:rsid w:val="006B27BC"/>
    <w:rsid w:val="006B5375"/>
    <w:rsid w:val="006C2501"/>
    <w:rsid w:val="006C3ACC"/>
    <w:rsid w:val="006C4941"/>
    <w:rsid w:val="006C7309"/>
    <w:rsid w:val="006C7DC1"/>
    <w:rsid w:val="006D43A8"/>
    <w:rsid w:val="006D51DC"/>
    <w:rsid w:val="006D538B"/>
    <w:rsid w:val="006D6904"/>
    <w:rsid w:val="006E1EE6"/>
    <w:rsid w:val="006E29B3"/>
    <w:rsid w:val="006F0A0C"/>
    <w:rsid w:val="006F1F4C"/>
    <w:rsid w:val="006F2CA3"/>
    <w:rsid w:val="006F684E"/>
    <w:rsid w:val="00701F0D"/>
    <w:rsid w:val="00704168"/>
    <w:rsid w:val="007122F9"/>
    <w:rsid w:val="0071520A"/>
    <w:rsid w:val="00717B04"/>
    <w:rsid w:val="007217B9"/>
    <w:rsid w:val="00722C19"/>
    <w:rsid w:val="00724B33"/>
    <w:rsid w:val="007256C3"/>
    <w:rsid w:val="0073406E"/>
    <w:rsid w:val="00734586"/>
    <w:rsid w:val="007354F2"/>
    <w:rsid w:val="00741DE9"/>
    <w:rsid w:val="00744839"/>
    <w:rsid w:val="007452A5"/>
    <w:rsid w:val="0074699F"/>
    <w:rsid w:val="007478BE"/>
    <w:rsid w:val="0075066C"/>
    <w:rsid w:val="0075356F"/>
    <w:rsid w:val="007622D1"/>
    <w:rsid w:val="00763E89"/>
    <w:rsid w:val="00764B0E"/>
    <w:rsid w:val="00764D9A"/>
    <w:rsid w:val="00776DA0"/>
    <w:rsid w:val="00785BE7"/>
    <w:rsid w:val="00786EE6"/>
    <w:rsid w:val="007A5113"/>
    <w:rsid w:val="007B183E"/>
    <w:rsid w:val="007B3A26"/>
    <w:rsid w:val="007C0885"/>
    <w:rsid w:val="007C1039"/>
    <w:rsid w:val="007C3F7B"/>
    <w:rsid w:val="007C7858"/>
    <w:rsid w:val="007D36DD"/>
    <w:rsid w:val="007D3E2F"/>
    <w:rsid w:val="007D4D2E"/>
    <w:rsid w:val="007E76D4"/>
    <w:rsid w:val="007F210C"/>
    <w:rsid w:val="007F617D"/>
    <w:rsid w:val="007F75C6"/>
    <w:rsid w:val="00802689"/>
    <w:rsid w:val="00802D06"/>
    <w:rsid w:val="0080326B"/>
    <w:rsid w:val="00803458"/>
    <w:rsid w:val="0080422B"/>
    <w:rsid w:val="00804CDB"/>
    <w:rsid w:val="0080580C"/>
    <w:rsid w:val="008059FA"/>
    <w:rsid w:val="00807B08"/>
    <w:rsid w:val="008138F9"/>
    <w:rsid w:val="00814C32"/>
    <w:rsid w:val="008170A1"/>
    <w:rsid w:val="008259C5"/>
    <w:rsid w:val="00827E93"/>
    <w:rsid w:val="00830E1B"/>
    <w:rsid w:val="00834C87"/>
    <w:rsid w:val="00846168"/>
    <w:rsid w:val="008520C4"/>
    <w:rsid w:val="00854A64"/>
    <w:rsid w:val="00856853"/>
    <w:rsid w:val="008579B3"/>
    <w:rsid w:val="008635BC"/>
    <w:rsid w:val="008643E4"/>
    <w:rsid w:val="008678F6"/>
    <w:rsid w:val="00870277"/>
    <w:rsid w:val="00870826"/>
    <w:rsid w:val="00871078"/>
    <w:rsid w:val="008727A0"/>
    <w:rsid w:val="008742CA"/>
    <w:rsid w:val="00874816"/>
    <w:rsid w:val="008756F1"/>
    <w:rsid w:val="008770A0"/>
    <w:rsid w:val="008867FA"/>
    <w:rsid w:val="008868D3"/>
    <w:rsid w:val="008927CF"/>
    <w:rsid w:val="008951F9"/>
    <w:rsid w:val="008A2797"/>
    <w:rsid w:val="008A60C7"/>
    <w:rsid w:val="008B251D"/>
    <w:rsid w:val="008B48FA"/>
    <w:rsid w:val="008B4C25"/>
    <w:rsid w:val="008B4F66"/>
    <w:rsid w:val="008B62BD"/>
    <w:rsid w:val="008C2691"/>
    <w:rsid w:val="008C4384"/>
    <w:rsid w:val="008D01F0"/>
    <w:rsid w:val="008D58F8"/>
    <w:rsid w:val="008D691A"/>
    <w:rsid w:val="008E1F62"/>
    <w:rsid w:val="008E335E"/>
    <w:rsid w:val="008E38B8"/>
    <w:rsid w:val="008E3C85"/>
    <w:rsid w:val="008E60E1"/>
    <w:rsid w:val="008F42A9"/>
    <w:rsid w:val="008F55D2"/>
    <w:rsid w:val="008F68C3"/>
    <w:rsid w:val="00901673"/>
    <w:rsid w:val="00904F0B"/>
    <w:rsid w:val="009052EF"/>
    <w:rsid w:val="00911930"/>
    <w:rsid w:val="009125F1"/>
    <w:rsid w:val="00914976"/>
    <w:rsid w:val="00914F7A"/>
    <w:rsid w:val="00920BE9"/>
    <w:rsid w:val="009228A3"/>
    <w:rsid w:val="00922B0F"/>
    <w:rsid w:val="00924614"/>
    <w:rsid w:val="009246A9"/>
    <w:rsid w:val="00926E54"/>
    <w:rsid w:val="0093322C"/>
    <w:rsid w:val="00940246"/>
    <w:rsid w:val="009408B3"/>
    <w:rsid w:val="00942557"/>
    <w:rsid w:val="00943BB1"/>
    <w:rsid w:val="00944D75"/>
    <w:rsid w:val="009462F5"/>
    <w:rsid w:val="00947E84"/>
    <w:rsid w:val="00951164"/>
    <w:rsid w:val="00953477"/>
    <w:rsid w:val="00953588"/>
    <w:rsid w:val="009560F4"/>
    <w:rsid w:val="00957AF4"/>
    <w:rsid w:val="00960ED4"/>
    <w:rsid w:val="00965CC0"/>
    <w:rsid w:val="00967CF9"/>
    <w:rsid w:val="00970861"/>
    <w:rsid w:val="009733F7"/>
    <w:rsid w:val="0097525D"/>
    <w:rsid w:val="00977DB1"/>
    <w:rsid w:val="009813BE"/>
    <w:rsid w:val="00983012"/>
    <w:rsid w:val="00990009"/>
    <w:rsid w:val="0099136F"/>
    <w:rsid w:val="0099137E"/>
    <w:rsid w:val="00992F2F"/>
    <w:rsid w:val="00994BFF"/>
    <w:rsid w:val="009A30B3"/>
    <w:rsid w:val="009B0913"/>
    <w:rsid w:val="009B176B"/>
    <w:rsid w:val="009B4355"/>
    <w:rsid w:val="009B7285"/>
    <w:rsid w:val="009C3C49"/>
    <w:rsid w:val="009D0859"/>
    <w:rsid w:val="009D2363"/>
    <w:rsid w:val="009D36B4"/>
    <w:rsid w:val="009D5658"/>
    <w:rsid w:val="009D663D"/>
    <w:rsid w:val="009E2493"/>
    <w:rsid w:val="009E5F8C"/>
    <w:rsid w:val="009E60B8"/>
    <w:rsid w:val="009F1EDD"/>
    <w:rsid w:val="009F3AEC"/>
    <w:rsid w:val="009F3BDB"/>
    <w:rsid w:val="00A0517D"/>
    <w:rsid w:val="00A067C7"/>
    <w:rsid w:val="00A10E6C"/>
    <w:rsid w:val="00A114E3"/>
    <w:rsid w:val="00A137F8"/>
    <w:rsid w:val="00A150FE"/>
    <w:rsid w:val="00A20CA6"/>
    <w:rsid w:val="00A229E2"/>
    <w:rsid w:val="00A3230E"/>
    <w:rsid w:val="00A326E4"/>
    <w:rsid w:val="00A327B8"/>
    <w:rsid w:val="00A32AAB"/>
    <w:rsid w:val="00A418D3"/>
    <w:rsid w:val="00A42F95"/>
    <w:rsid w:val="00A434DF"/>
    <w:rsid w:val="00A475D1"/>
    <w:rsid w:val="00A57F15"/>
    <w:rsid w:val="00A608EC"/>
    <w:rsid w:val="00A6167F"/>
    <w:rsid w:val="00A67953"/>
    <w:rsid w:val="00A922FF"/>
    <w:rsid w:val="00AA3493"/>
    <w:rsid w:val="00AA5CE1"/>
    <w:rsid w:val="00AA7FDC"/>
    <w:rsid w:val="00AB06BA"/>
    <w:rsid w:val="00AB306F"/>
    <w:rsid w:val="00AB79E6"/>
    <w:rsid w:val="00AB7E43"/>
    <w:rsid w:val="00AD038A"/>
    <w:rsid w:val="00AD0D26"/>
    <w:rsid w:val="00AD30F6"/>
    <w:rsid w:val="00AD7475"/>
    <w:rsid w:val="00AE0EDE"/>
    <w:rsid w:val="00AE3F32"/>
    <w:rsid w:val="00AE734E"/>
    <w:rsid w:val="00AF27E2"/>
    <w:rsid w:val="00AF4719"/>
    <w:rsid w:val="00AF7A32"/>
    <w:rsid w:val="00B024DE"/>
    <w:rsid w:val="00B0290C"/>
    <w:rsid w:val="00B073DC"/>
    <w:rsid w:val="00B120C1"/>
    <w:rsid w:val="00B12A63"/>
    <w:rsid w:val="00B258F0"/>
    <w:rsid w:val="00B259BF"/>
    <w:rsid w:val="00B30D50"/>
    <w:rsid w:val="00B33BA8"/>
    <w:rsid w:val="00B34162"/>
    <w:rsid w:val="00B3597C"/>
    <w:rsid w:val="00B41AE0"/>
    <w:rsid w:val="00B426E3"/>
    <w:rsid w:val="00B43609"/>
    <w:rsid w:val="00B44E6C"/>
    <w:rsid w:val="00B50ED5"/>
    <w:rsid w:val="00B5154F"/>
    <w:rsid w:val="00B520A8"/>
    <w:rsid w:val="00B53F59"/>
    <w:rsid w:val="00B56208"/>
    <w:rsid w:val="00B56C85"/>
    <w:rsid w:val="00B65494"/>
    <w:rsid w:val="00B67DD6"/>
    <w:rsid w:val="00B722C5"/>
    <w:rsid w:val="00B73AF1"/>
    <w:rsid w:val="00B83993"/>
    <w:rsid w:val="00B86018"/>
    <w:rsid w:val="00B86640"/>
    <w:rsid w:val="00B90CDA"/>
    <w:rsid w:val="00B928CD"/>
    <w:rsid w:val="00B96C29"/>
    <w:rsid w:val="00B97012"/>
    <w:rsid w:val="00B97036"/>
    <w:rsid w:val="00B9744C"/>
    <w:rsid w:val="00BA0A87"/>
    <w:rsid w:val="00BB2180"/>
    <w:rsid w:val="00BB281B"/>
    <w:rsid w:val="00BB4C1A"/>
    <w:rsid w:val="00BC4918"/>
    <w:rsid w:val="00BC495E"/>
    <w:rsid w:val="00BC725F"/>
    <w:rsid w:val="00BD0979"/>
    <w:rsid w:val="00BD39EB"/>
    <w:rsid w:val="00BD5860"/>
    <w:rsid w:val="00BD59D7"/>
    <w:rsid w:val="00BD5F3F"/>
    <w:rsid w:val="00BD67A9"/>
    <w:rsid w:val="00BE5652"/>
    <w:rsid w:val="00BF0205"/>
    <w:rsid w:val="00BF2A81"/>
    <w:rsid w:val="00C031AD"/>
    <w:rsid w:val="00C118B5"/>
    <w:rsid w:val="00C13ABD"/>
    <w:rsid w:val="00C1460A"/>
    <w:rsid w:val="00C15D93"/>
    <w:rsid w:val="00C22D84"/>
    <w:rsid w:val="00C2387D"/>
    <w:rsid w:val="00C239BF"/>
    <w:rsid w:val="00C27843"/>
    <w:rsid w:val="00C33E70"/>
    <w:rsid w:val="00C41B38"/>
    <w:rsid w:val="00C473C9"/>
    <w:rsid w:val="00C51A69"/>
    <w:rsid w:val="00C54CA4"/>
    <w:rsid w:val="00C66774"/>
    <w:rsid w:val="00C67FA1"/>
    <w:rsid w:val="00C680D3"/>
    <w:rsid w:val="00C70306"/>
    <w:rsid w:val="00C715FD"/>
    <w:rsid w:val="00C72B9C"/>
    <w:rsid w:val="00C81F38"/>
    <w:rsid w:val="00C9097A"/>
    <w:rsid w:val="00C93448"/>
    <w:rsid w:val="00C97127"/>
    <w:rsid w:val="00CA424A"/>
    <w:rsid w:val="00CB062F"/>
    <w:rsid w:val="00CB29ED"/>
    <w:rsid w:val="00CC46B2"/>
    <w:rsid w:val="00CC5CC6"/>
    <w:rsid w:val="00CC6AEC"/>
    <w:rsid w:val="00CD441B"/>
    <w:rsid w:val="00CD6355"/>
    <w:rsid w:val="00CE1B06"/>
    <w:rsid w:val="00CE210C"/>
    <w:rsid w:val="00CE520C"/>
    <w:rsid w:val="00CE6F4C"/>
    <w:rsid w:val="00D0097D"/>
    <w:rsid w:val="00D02E60"/>
    <w:rsid w:val="00D032D6"/>
    <w:rsid w:val="00D1369F"/>
    <w:rsid w:val="00D1694E"/>
    <w:rsid w:val="00D16E9D"/>
    <w:rsid w:val="00D17198"/>
    <w:rsid w:val="00D225C5"/>
    <w:rsid w:val="00D32CB3"/>
    <w:rsid w:val="00D32F01"/>
    <w:rsid w:val="00D33EC4"/>
    <w:rsid w:val="00D3405D"/>
    <w:rsid w:val="00D36449"/>
    <w:rsid w:val="00D375D7"/>
    <w:rsid w:val="00D40694"/>
    <w:rsid w:val="00D44CD1"/>
    <w:rsid w:val="00D45B3F"/>
    <w:rsid w:val="00D47A3A"/>
    <w:rsid w:val="00D54B05"/>
    <w:rsid w:val="00D56048"/>
    <w:rsid w:val="00D6022A"/>
    <w:rsid w:val="00D63EFF"/>
    <w:rsid w:val="00D744DE"/>
    <w:rsid w:val="00D77C98"/>
    <w:rsid w:val="00D8119F"/>
    <w:rsid w:val="00D82103"/>
    <w:rsid w:val="00D8242E"/>
    <w:rsid w:val="00D82993"/>
    <w:rsid w:val="00D930A1"/>
    <w:rsid w:val="00D96025"/>
    <w:rsid w:val="00DA153B"/>
    <w:rsid w:val="00DA7698"/>
    <w:rsid w:val="00DB1056"/>
    <w:rsid w:val="00DC3C47"/>
    <w:rsid w:val="00DC5D7D"/>
    <w:rsid w:val="00DC5E14"/>
    <w:rsid w:val="00DD07E5"/>
    <w:rsid w:val="00DD337C"/>
    <w:rsid w:val="00DD4AD0"/>
    <w:rsid w:val="00DE400E"/>
    <w:rsid w:val="00DE5239"/>
    <w:rsid w:val="00DE7188"/>
    <w:rsid w:val="00DF1690"/>
    <w:rsid w:val="00DF4D88"/>
    <w:rsid w:val="00DF7D13"/>
    <w:rsid w:val="00E024D0"/>
    <w:rsid w:val="00E10E17"/>
    <w:rsid w:val="00E11934"/>
    <w:rsid w:val="00E17869"/>
    <w:rsid w:val="00E21E57"/>
    <w:rsid w:val="00E243E3"/>
    <w:rsid w:val="00E2512C"/>
    <w:rsid w:val="00E35CC3"/>
    <w:rsid w:val="00E365F7"/>
    <w:rsid w:val="00E52707"/>
    <w:rsid w:val="00E6727B"/>
    <w:rsid w:val="00E718F9"/>
    <w:rsid w:val="00E81D0F"/>
    <w:rsid w:val="00E85CBE"/>
    <w:rsid w:val="00E87E69"/>
    <w:rsid w:val="00E914BF"/>
    <w:rsid w:val="00E91D9A"/>
    <w:rsid w:val="00E92B91"/>
    <w:rsid w:val="00E92D43"/>
    <w:rsid w:val="00E933AF"/>
    <w:rsid w:val="00E95D48"/>
    <w:rsid w:val="00EA1097"/>
    <w:rsid w:val="00EA6AF2"/>
    <w:rsid w:val="00EA78E8"/>
    <w:rsid w:val="00EA79DF"/>
    <w:rsid w:val="00EB31DA"/>
    <w:rsid w:val="00EC0399"/>
    <w:rsid w:val="00EC3208"/>
    <w:rsid w:val="00EC4893"/>
    <w:rsid w:val="00ED2973"/>
    <w:rsid w:val="00ED4F75"/>
    <w:rsid w:val="00ED5D04"/>
    <w:rsid w:val="00ED6D95"/>
    <w:rsid w:val="00EE3370"/>
    <w:rsid w:val="00EE522E"/>
    <w:rsid w:val="00EE65C5"/>
    <w:rsid w:val="00EF0BEC"/>
    <w:rsid w:val="00EF6A71"/>
    <w:rsid w:val="00F02294"/>
    <w:rsid w:val="00F050A8"/>
    <w:rsid w:val="00F06CDB"/>
    <w:rsid w:val="00F1343F"/>
    <w:rsid w:val="00F1412C"/>
    <w:rsid w:val="00F1480B"/>
    <w:rsid w:val="00F16C53"/>
    <w:rsid w:val="00F16D2A"/>
    <w:rsid w:val="00F17AF4"/>
    <w:rsid w:val="00F20DE1"/>
    <w:rsid w:val="00F22296"/>
    <w:rsid w:val="00F25572"/>
    <w:rsid w:val="00F25CBB"/>
    <w:rsid w:val="00F3793D"/>
    <w:rsid w:val="00F3B126"/>
    <w:rsid w:val="00F40A8E"/>
    <w:rsid w:val="00F458A3"/>
    <w:rsid w:val="00F51CE1"/>
    <w:rsid w:val="00F60795"/>
    <w:rsid w:val="00F615E5"/>
    <w:rsid w:val="00F67B3C"/>
    <w:rsid w:val="00F72C77"/>
    <w:rsid w:val="00F80EBA"/>
    <w:rsid w:val="00F83575"/>
    <w:rsid w:val="00F84214"/>
    <w:rsid w:val="00F90234"/>
    <w:rsid w:val="00F91F38"/>
    <w:rsid w:val="00F920D5"/>
    <w:rsid w:val="00F92EBD"/>
    <w:rsid w:val="00FA2599"/>
    <w:rsid w:val="00FB0D9E"/>
    <w:rsid w:val="00FB568C"/>
    <w:rsid w:val="00FB5FFE"/>
    <w:rsid w:val="00FB7072"/>
    <w:rsid w:val="00FC2F54"/>
    <w:rsid w:val="00FD0338"/>
    <w:rsid w:val="00FD1C85"/>
    <w:rsid w:val="00FD31FF"/>
    <w:rsid w:val="00FD48C4"/>
    <w:rsid w:val="00FD4E81"/>
    <w:rsid w:val="00FD7EA8"/>
    <w:rsid w:val="00FE35C9"/>
    <w:rsid w:val="00FE39B7"/>
    <w:rsid w:val="00FF40FD"/>
    <w:rsid w:val="00FF4D76"/>
    <w:rsid w:val="00FF61CE"/>
    <w:rsid w:val="00FF6A0E"/>
    <w:rsid w:val="0FC553F5"/>
    <w:rsid w:val="1DD71D21"/>
    <w:rsid w:val="21F9FBD8"/>
    <w:rsid w:val="28231878"/>
    <w:rsid w:val="386EBDC7"/>
    <w:rsid w:val="4B3E0A81"/>
    <w:rsid w:val="4EC9BFE1"/>
    <w:rsid w:val="572AD1B6"/>
    <w:rsid w:val="676B9522"/>
    <w:rsid w:val="6E4DFA07"/>
    <w:rsid w:val="76EFACAD"/>
    <w:rsid w:val="78CF76E3"/>
    <w:rsid w:val="7E52E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E94E1"/>
  <w15:chartTrackingRefBased/>
  <w15:docId w15:val="{A76CCF06-B7AB-485D-AB92-074A3C15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244"/>
    <w:pPr>
      <w:spacing w:after="120" w:line="264" w:lineRule="auto"/>
    </w:pPr>
    <w:rPr>
      <w:rFonts w:ascii="HelveticaNeueLT Com 45 Lt" w:eastAsiaTheme="minorEastAsia" w:hAnsi="HelveticaNeueLT Com 45 Lt"/>
      <w:szCs w:val="20"/>
    </w:rPr>
  </w:style>
  <w:style w:type="paragraph" w:styleId="Heading1">
    <w:name w:val="heading 1"/>
    <w:basedOn w:val="Normal"/>
    <w:next w:val="Normal"/>
    <w:link w:val="Heading1Char"/>
    <w:uiPriority w:val="9"/>
    <w:qFormat/>
    <w:rsid w:val="00C51A69"/>
    <w:pPr>
      <w:keepNext/>
      <w:keepLines/>
      <w:numPr>
        <w:numId w:val="26"/>
      </w:numPr>
      <w:spacing w:before="40" w:after="0"/>
      <w:ind w:left="360" w:hanging="360"/>
      <w:outlineLvl w:val="0"/>
    </w:pPr>
    <w:rPr>
      <w:rFonts w:eastAsiaTheme="majorEastAsia" w:cstheme="majorBidi"/>
      <w:b/>
      <w:bCs/>
      <w:color w:val="092A40" w:themeColor="accent1"/>
      <w:sz w:val="24"/>
      <w:szCs w:val="24"/>
    </w:rPr>
  </w:style>
  <w:style w:type="paragraph" w:styleId="Heading2">
    <w:name w:val="heading 2"/>
    <w:basedOn w:val="Heading1"/>
    <w:next w:val="Normal"/>
    <w:link w:val="Heading2Char"/>
    <w:uiPriority w:val="9"/>
    <w:unhideWhenUsed/>
    <w:qFormat/>
    <w:rsid w:val="00551CFB"/>
    <w:pPr>
      <w:numPr>
        <w:ilvl w:val="1"/>
      </w:numPr>
      <w:outlineLvl w:val="1"/>
    </w:pPr>
    <w:rPr>
      <w:b w:val="0"/>
      <w:color w:val="3E7D95" w:themeColor="accent5"/>
      <w:szCs w:val="26"/>
    </w:rPr>
  </w:style>
  <w:style w:type="paragraph" w:styleId="Heading3">
    <w:name w:val="heading 3"/>
    <w:basedOn w:val="Heading2"/>
    <w:next w:val="Normal"/>
    <w:link w:val="Heading3Char"/>
    <w:uiPriority w:val="9"/>
    <w:unhideWhenUsed/>
    <w:qFormat/>
    <w:rsid w:val="008927CF"/>
    <w:pPr>
      <w:numPr>
        <w:ilvl w:val="0"/>
        <w:numId w:val="0"/>
      </w:numPr>
      <w:outlineLvl w:val="2"/>
    </w:pPr>
    <w:rPr>
      <w:b/>
      <w:bCs w:val="0"/>
      <w:iCs/>
      <w:color w:val="44546A" w:themeColor="text2"/>
    </w:rPr>
  </w:style>
  <w:style w:type="paragraph" w:styleId="Heading4">
    <w:name w:val="heading 4"/>
    <w:basedOn w:val="Normal"/>
    <w:next w:val="Normal"/>
    <w:link w:val="Heading4Char"/>
    <w:uiPriority w:val="9"/>
    <w:unhideWhenUsed/>
    <w:qFormat/>
    <w:rsid w:val="00180D29"/>
    <w:pPr>
      <w:keepNext/>
      <w:keepLines/>
      <w:numPr>
        <w:ilvl w:val="3"/>
        <w:numId w:val="26"/>
      </w:numPr>
      <w:spacing w:before="40" w:after="0"/>
      <w:outlineLvl w:val="3"/>
    </w:pPr>
    <w:rPr>
      <w:rFonts w:asciiTheme="majorHAnsi" w:eastAsiaTheme="majorEastAsia" w:hAnsiTheme="majorHAnsi" w:cstheme="majorBidi"/>
      <w:i/>
      <w:iCs/>
      <w:color w:val="061F2F" w:themeColor="accent1" w:themeShade="BF"/>
    </w:rPr>
  </w:style>
  <w:style w:type="paragraph" w:styleId="Heading5">
    <w:name w:val="heading 5"/>
    <w:basedOn w:val="Normal"/>
    <w:next w:val="Normal"/>
    <w:link w:val="Heading5Char"/>
    <w:uiPriority w:val="9"/>
    <w:semiHidden/>
    <w:unhideWhenUsed/>
    <w:qFormat/>
    <w:rsid w:val="00006421"/>
    <w:pPr>
      <w:keepNext/>
      <w:keepLines/>
      <w:numPr>
        <w:ilvl w:val="4"/>
        <w:numId w:val="26"/>
      </w:numPr>
      <w:spacing w:before="40" w:after="0"/>
      <w:outlineLvl w:val="4"/>
    </w:pPr>
    <w:rPr>
      <w:rFonts w:asciiTheme="majorHAnsi" w:eastAsiaTheme="majorEastAsia" w:hAnsiTheme="majorHAnsi" w:cstheme="majorBidi"/>
      <w:color w:val="061F2F" w:themeColor="accent1" w:themeShade="BF"/>
    </w:rPr>
  </w:style>
  <w:style w:type="paragraph" w:styleId="Heading6">
    <w:name w:val="heading 6"/>
    <w:basedOn w:val="Normal"/>
    <w:next w:val="Normal"/>
    <w:link w:val="Heading6Char"/>
    <w:uiPriority w:val="9"/>
    <w:semiHidden/>
    <w:unhideWhenUsed/>
    <w:qFormat/>
    <w:rsid w:val="00006421"/>
    <w:pPr>
      <w:keepNext/>
      <w:keepLines/>
      <w:numPr>
        <w:ilvl w:val="5"/>
        <w:numId w:val="26"/>
      </w:numPr>
      <w:spacing w:before="40" w:after="0"/>
      <w:outlineLvl w:val="5"/>
    </w:pPr>
    <w:rPr>
      <w:rFonts w:asciiTheme="majorHAnsi" w:eastAsiaTheme="majorEastAsia" w:hAnsiTheme="majorHAnsi" w:cstheme="majorBidi"/>
      <w:color w:val="04141F" w:themeColor="accent1" w:themeShade="7F"/>
    </w:rPr>
  </w:style>
  <w:style w:type="paragraph" w:styleId="Heading7">
    <w:name w:val="heading 7"/>
    <w:basedOn w:val="Normal"/>
    <w:next w:val="Normal"/>
    <w:link w:val="Heading7Char"/>
    <w:uiPriority w:val="9"/>
    <w:semiHidden/>
    <w:unhideWhenUsed/>
    <w:qFormat/>
    <w:rsid w:val="00006421"/>
    <w:pPr>
      <w:keepNext/>
      <w:keepLines/>
      <w:numPr>
        <w:ilvl w:val="6"/>
        <w:numId w:val="26"/>
      </w:numPr>
      <w:spacing w:before="40" w:after="0"/>
      <w:outlineLvl w:val="6"/>
    </w:pPr>
    <w:rPr>
      <w:rFonts w:asciiTheme="majorHAnsi" w:eastAsiaTheme="majorEastAsia" w:hAnsiTheme="majorHAnsi" w:cstheme="majorBidi"/>
      <w:i/>
      <w:iCs/>
      <w:color w:val="04141F" w:themeColor="accent1" w:themeShade="7F"/>
    </w:rPr>
  </w:style>
  <w:style w:type="paragraph" w:styleId="Heading8">
    <w:name w:val="heading 8"/>
    <w:basedOn w:val="Normal"/>
    <w:next w:val="Normal"/>
    <w:link w:val="Heading8Char"/>
    <w:uiPriority w:val="9"/>
    <w:semiHidden/>
    <w:unhideWhenUsed/>
    <w:qFormat/>
    <w:rsid w:val="00006421"/>
    <w:pPr>
      <w:keepNext/>
      <w:keepLines/>
      <w:numPr>
        <w:ilvl w:val="7"/>
        <w:numId w:val="2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06421"/>
    <w:pPr>
      <w:keepNext/>
      <w:keepLines/>
      <w:numPr>
        <w:ilvl w:val="8"/>
        <w:numId w:val="2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92871"/>
    <w:pPr>
      <w:spacing w:after="200" w:line="240" w:lineRule="auto"/>
    </w:pPr>
    <w:rPr>
      <w:rFonts w:eastAsia="SimSun" w:cs="Arial"/>
      <w:i/>
      <w:iCs/>
      <w:color w:val="44546A" w:themeColor="text2"/>
      <w:sz w:val="20"/>
      <w:szCs w:val="18"/>
      <w:lang w:eastAsia="zh-CN"/>
    </w:rPr>
  </w:style>
  <w:style w:type="character" w:customStyle="1" w:styleId="Heading1Char">
    <w:name w:val="Heading 1 Char"/>
    <w:basedOn w:val="DefaultParagraphFont"/>
    <w:link w:val="Heading1"/>
    <w:uiPriority w:val="9"/>
    <w:rsid w:val="00C51A69"/>
    <w:rPr>
      <w:rFonts w:ascii="HelveticaNeueLT Com 45 Lt" w:eastAsiaTheme="majorEastAsia" w:hAnsi="HelveticaNeueLT Com 45 Lt" w:cstheme="majorBidi"/>
      <w:b/>
      <w:bCs/>
      <w:color w:val="092A40" w:themeColor="accent1"/>
      <w:sz w:val="24"/>
      <w:szCs w:val="24"/>
    </w:rPr>
  </w:style>
  <w:style w:type="character" w:customStyle="1" w:styleId="Heading2Char">
    <w:name w:val="Heading 2 Char"/>
    <w:basedOn w:val="DefaultParagraphFont"/>
    <w:link w:val="Heading2"/>
    <w:uiPriority w:val="9"/>
    <w:rsid w:val="00551CFB"/>
    <w:rPr>
      <w:rFonts w:ascii="HelveticaNeueLT Com 45 Lt" w:eastAsiaTheme="majorEastAsia" w:hAnsi="HelveticaNeueLT Com 45 Lt" w:cstheme="majorBidi"/>
      <w:bCs/>
      <w:color w:val="3E7D95" w:themeColor="accent5"/>
      <w:sz w:val="24"/>
      <w:szCs w:val="26"/>
    </w:rPr>
  </w:style>
  <w:style w:type="character" w:styleId="CommentReference">
    <w:name w:val="annotation reference"/>
    <w:uiPriority w:val="99"/>
    <w:rsid w:val="00CC5CC6"/>
    <w:rPr>
      <w:rFonts w:cs="Times New Roman"/>
      <w:sz w:val="16"/>
      <w:szCs w:val="16"/>
    </w:rPr>
  </w:style>
  <w:style w:type="paragraph" w:styleId="CommentText">
    <w:name w:val="annotation text"/>
    <w:basedOn w:val="Normal"/>
    <w:link w:val="CommentTextChar"/>
    <w:uiPriority w:val="99"/>
    <w:rsid w:val="00B30D50"/>
    <w:pPr>
      <w:spacing w:line="240" w:lineRule="auto"/>
    </w:pPr>
    <w:rPr>
      <w:rFonts w:eastAsia="Calibri" w:cs="Times New Roman"/>
    </w:rPr>
  </w:style>
  <w:style w:type="character" w:customStyle="1" w:styleId="CommentTextChar">
    <w:name w:val="Comment Text Char"/>
    <w:basedOn w:val="DefaultParagraphFont"/>
    <w:link w:val="CommentText"/>
    <w:uiPriority w:val="99"/>
    <w:rsid w:val="00B30D50"/>
    <w:rPr>
      <w:rFonts w:ascii="HelveticaNeueLT Com 45 Lt" w:eastAsia="Calibri" w:hAnsi="HelveticaNeueLT Com 45 Lt" w:cs="Times New Roman"/>
      <w:szCs w:val="20"/>
    </w:rPr>
  </w:style>
  <w:style w:type="character" w:customStyle="1" w:styleId="normaltextrun">
    <w:name w:val="normaltextrun"/>
    <w:basedOn w:val="DefaultParagraphFont"/>
    <w:rsid w:val="00CC5CC6"/>
  </w:style>
  <w:style w:type="character" w:customStyle="1" w:styleId="eop">
    <w:name w:val="eop"/>
    <w:basedOn w:val="DefaultParagraphFont"/>
    <w:rsid w:val="00CC5CC6"/>
  </w:style>
  <w:style w:type="paragraph" w:customStyle="1" w:styleId="paragraph">
    <w:name w:val="paragraph"/>
    <w:basedOn w:val="Normal"/>
    <w:rsid w:val="00CC5C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C5C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CC6"/>
    <w:rPr>
      <w:rFonts w:ascii="Segoe UI" w:eastAsiaTheme="minorEastAsia" w:hAnsi="Segoe UI" w:cs="Segoe UI"/>
      <w:sz w:val="18"/>
      <w:szCs w:val="18"/>
    </w:rPr>
  </w:style>
  <w:style w:type="paragraph" w:styleId="Header">
    <w:name w:val="header"/>
    <w:basedOn w:val="Normal"/>
    <w:link w:val="HeaderChar"/>
    <w:uiPriority w:val="99"/>
    <w:unhideWhenUsed/>
    <w:rsid w:val="00CC5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CC6"/>
    <w:rPr>
      <w:rFonts w:ascii="HelveticaNeueLT Com 45 Lt" w:eastAsiaTheme="minorEastAsia" w:hAnsi="HelveticaNeueLT Com 45 Lt"/>
      <w:sz w:val="20"/>
      <w:szCs w:val="20"/>
    </w:rPr>
  </w:style>
  <w:style w:type="paragraph" w:styleId="Footer">
    <w:name w:val="footer"/>
    <w:basedOn w:val="Normal"/>
    <w:link w:val="FooterChar"/>
    <w:uiPriority w:val="99"/>
    <w:unhideWhenUsed/>
    <w:rsid w:val="006E29B3"/>
    <w:pPr>
      <w:pBdr>
        <w:top w:val="single" w:sz="4" w:space="1" w:color="3E7D95" w:themeColor="accent5"/>
      </w:pBdr>
      <w:tabs>
        <w:tab w:val="center" w:pos="4680"/>
        <w:tab w:val="right" w:pos="9360"/>
      </w:tabs>
      <w:spacing w:after="0" w:line="240" w:lineRule="auto"/>
    </w:pPr>
  </w:style>
  <w:style w:type="character" w:customStyle="1" w:styleId="FooterChar">
    <w:name w:val="Footer Char"/>
    <w:basedOn w:val="DefaultParagraphFont"/>
    <w:link w:val="Footer"/>
    <w:uiPriority w:val="99"/>
    <w:rsid w:val="006E29B3"/>
    <w:rPr>
      <w:rFonts w:ascii="HelveticaNeueLT Com 45 Lt" w:eastAsiaTheme="minorEastAsia" w:hAnsi="HelveticaNeueLT Com 45 Lt"/>
      <w:szCs w:val="20"/>
    </w:rPr>
  </w:style>
  <w:style w:type="paragraph" w:styleId="ListParagraph">
    <w:name w:val="List Paragraph"/>
    <w:basedOn w:val="Normal"/>
    <w:uiPriority w:val="34"/>
    <w:qFormat/>
    <w:rsid w:val="007354F2"/>
    <w:pPr>
      <w:spacing w:after="200" w:line="276" w:lineRule="auto"/>
      <w:contextualSpacing/>
    </w:pPr>
    <w:rPr>
      <w:rFonts w:eastAsiaTheme="minorHAnsi"/>
      <w:szCs w:val="22"/>
    </w:rPr>
  </w:style>
  <w:style w:type="table" w:styleId="TableGrid">
    <w:name w:val="Table Grid"/>
    <w:basedOn w:val="TableNormal"/>
    <w:uiPriority w:val="39"/>
    <w:rsid w:val="00CC5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autoRedefine/>
    <w:qFormat/>
    <w:rsid w:val="00CC5CC6"/>
    <w:pPr>
      <w:autoSpaceDE w:val="0"/>
      <w:autoSpaceDN w:val="0"/>
      <w:adjustRightInd w:val="0"/>
      <w:spacing w:before="40" w:after="0" w:line="240" w:lineRule="auto"/>
    </w:pPr>
    <w:rPr>
      <w:rFonts w:ascii="Arial" w:eastAsiaTheme="minorHAnsi" w:hAnsi="Arial" w:cs="Arial"/>
      <w:b/>
      <w:color w:val="000000"/>
      <w:sz w:val="18"/>
    </w:rPr>
  </w:style>
  <w:style w:type="paragraph" w:customStyle="1" w:styleId="TableText-LeftJustified">
    <w:name w:val="Table Text - Left Justified"/>
    <w:basedOn w:val="Normal"/>
    <w:qFormat/>
    <w:rsid w:val="00CC5CC6"/>
    <w:pPr>
      <w:spacing w:after="0" w:line="240" w:lineRule="auto"/>
    </w:pPr>
    <w:rPr>
      <w:rFonts w:asciiTheme="minorHAnsi" w:eastAsiaTheme="minorHAnsi" w:hAnsiTheme="minorHAnsi"/>
    </w:rPr>
  </w:style>
  <w:style w:type="character" w:customStyle="1" w:styleId="Heading3Char">
    <w:name w:val="Heading 3 Char"/>
    <w:basedOn w:val="DefaultParagraphFont"/>
    <w:link w:val="Heading3"/>
    <w:uiPriority w:val="9"/>
    <w:rsid w:val="008927CF"/>
    <w:rPr>
      <w:rFonts w:ascii="HelveticaNeueLT Com 45 Lt" w:eastAsiaTheme="majorEastAsia" w:hAnsi="HelveticaNeueLT Com 45 Lt" w:cstheme="majorBidi"/>
      <w:b/>
      <w:iCs/>
      <w:color w:val="44546A" w:themeColor="text2"/>
      <w:sz w:val="24"/>
      <w:szCs w:val="26"/>
    </w:rPr>
  </w:style>
  <w:style w:type="paragraph" w:styleId="CommentSubject">
    <w:name w:val="annotation subject"/>
    <w:basedOn w:val="CommentText"/>
    <w:next w:val="CommentText"/>
    <w:link w:val="CommentSubjectChar"/>
    <w:uiPriority w:val="99"/>
    <w:semiHidden/>
    <w:unhideWhenUsed/>
    <w:rsid w:val="00764B0E"/>
    <w:rPr>
      <w:rFonts w:eastAsiaTheme="minorEastAsia" w:cstheme="minorBidi"/>
      <w:b/>
      <w:bCs/>
      <w:sz w:val="20"/>
    </w:rPr>
  </w:style>
  <w:style w:type="character" w:customStyle="1" w:styleId="CommentSubjectChar">
    <w:name w:val="Comment Subject Char"/>
    <w:basedOn w:val="CommentTextChar"/>
    <w:link w:val="CommentSubject"/>
    <w:uiPriority w:val="99"/>
    <w:semiHidden/>
    <w:rsid w:val="00764B0E"/>
    <w:rPr>
      <w:rFonts w:ascii="HelveticaNeueLT Com 45 Lt" w:eastAsiaTheme="minorEastAsia" w:hAnsi="HelveticaNeueLT Com 45 Lt" w:cs="Times New Roman"/>
      <w:b/>
      <w:bCs/>
      <w:color w:val="FF0000"/>
      <w:sz w:val="20"/>
      <w:szCs w:val="20"/>
    </w:rPr>
  </w:style>
  <w:style w:type="character" w:customStyle="1" w:styleId="spellingerror">
    <w:name w:val="spellingerror"/>
    <w:basedOn w:val="DefaultParagraphFont"/>
    <w:rsid w:val="00C66774"/>
  </w:style>
  <w:style w:type="character" w:customStyle="1" w:styleId="Heading4Char">
    <w:name w:val="Heading 4 Char"/>
    <w:basedOn w:val="DefaultParagraphFont"/>
    <w:link w:val="Heading4"/>
    <w:uiPriority w:val="9"/>
    <w:rsid w:val="00180D29"/>
    <w:rPr>
      <w:rFonts w:asciiTheme="majorHAnsi" w:eastAsiaTheme="majorEastAsia" w:hAnsiTheme="majorHAnsi" w:cstheme="majorBidi"/>
      <w:i/>
      <w:iCs/>
      <w:color w:val="061F2F" w:themeColor="accent1" w:themeShade="BF"/>
      <w:szCs w:val="20"/>
    </w:rPr>
  </w:style>
  <w:style w:type="paragraph" w:styleId="Subtitle">
    <w:name w:val="Subtitle"/>
    <w:basedOn w:val="Normal"/>
    <w:next w:val="Normal"/>
    <w:link w:val="SubtitleChar"/>
    <w:uiPriority w:val="11"/>
    <w:qFormat/>
    <w:rsid w:val="008867FA"/>
    <w:pPr>
      <w:numPr>
        <w:ilvl w:val="1"/>
      </w:numPr>
      <w:spacing w:after="160"/>
    </w:pPr>
    <w:rPr>
      <w:rFonts w:asciiTheme="minorHAnsi" w:hAnsiTheme="minorHAnsi"/>
      <w:color w:val="5A5A5A" w:themeColor="text1" w:themeTint="A5"/>
      <w:spacing w:val="15"/>
      <w:szCs w:val="22"/>
    </w:rPr>
  </w:style>
  <w:style w:type="character" w:customStyle="1" w:styleId="SubtitleChar">
    <w:name w:val="Subtitle Char"/>
    <w:basedOn w:val="DefaultParagraphFont"/>
    <w:link w:val="Subtitle"/>
    <w:uiPriority w:val="11"/>
    <w:rsid w:val="008867FA"/>
    <w:rPr>
      <w:rFonts w:eastAsiaTheme="minorEastAsia"/>
      <w:color w:val="5A5A5A" w:themeColor="text1" w:themeTint="A5"/>
      <w:spacing w:val="15"/>
    </w:rPr>
  </w:style>
  <w:style w:type="character" w:customStyle="1" w:styleId="Heading5Char">
    <w:name w:val="Heading 5 Char"/>
    <w:basedOn w:val="DefaultParagraphFont"/>
    <w:link w:val="Heading5"/>
    <w:uiPriority w:val="9"/>
    <w:semiHidden/>
    <w:rsid w:val="00006421"/>
    <w:rPr>
      <w:rFonts w:asciiTheme="majorHAnsi" w:eastAsiaTheme="majorEastAsia" w:hAnsiTheme="majorHAnsi" w:cstheme="majorBidi"/>
      <w:color w:val="061F2F" w:themeColor="accent1" w:themeShade="BF"/>
      <w:szCs w:val="20"/>
    </w:rPr>
  </w:style>
  <w:style w:type="character" w:customStyle="1" w:styleId="Heading6Char">
    <w:name w:val="Heading 6 Char"/>
    <w:basedOn w:val="DefaultParagraphFont"/>
    <w:link w:val="Heading6"/>
    <w:uiPriority w:val="9"/>
    <w:semiHidden/>
    <w:rsid w:val="00006421"/>
    <w:rPr>
      <w:rFonts w:asciiTheme="majorHAnsi" w:eastAsiaTheme="majorEastAsia" w:hAnsiTheme="majorHAnsi" w:cstheme="majorBidi"/>
      <w:color w:val="04141F" w:themeColor="accent1" w:themeShade="7F"/>
      <w:szCs w:val="20"/>
    </w:rPr>
  </w:style>
  <w:style w:type="character" w:customStyle="1" w:styleId="Heading7Char">
    <w:name w:val="Heading 7 Char"/>
    <w:basedOn w:val="DefaultParagraphFont"/>
    <w:link w:val="Heading7"/>
    <w:uiPriority w:val="9"/>
    <w:semiHidden/>
    <w:rsid w:val="00006421"/>
    <w:rPr>
      <w:rFonts w:asciiTheme="majorHAnsi" w:eastAsiaTheme="majorEastAsia" w:hAnsiTheme="majorHAnsi" w:cstheme="majorBidi"/>
      <w:i/>
      <w:iCs/>
      <w:color w:val="04141F" w:themeColor="accent1" w:themeShade="7F"/>
      <w:szCs w:val="20"/>
    </w:rPr>
  </w:style>
  <w:style w:type="character" w:customStyle="1" w:styleId="Heading8Char">
    <w:name w:val="Heading 8 Char"/>
    <w:basedOn w:val="DefaultParagraphFont"/>
    <w:link w:val="Heading8"/>
    <w:uiPriority w:val="9"/>
    <w:semiHidden/>
    <w:rsid w:val="000064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06421"/>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4179BD"/>
    <w:pPr>
      <w:spacing w:after="0" w:line="240" w:lineRule="auto"/>
    </w:pPr>
    <w:rPr>
      <w:rFonts w:ascii="HelveticaNeueLT Com 45 Lt" w:eastAsiaTheme="minorEastAsia" w:hAnsi="HelveticaNeueLT Com 45 Lt"/>
      <w:szCs w:val="20"/>
    </w:rPr>
  </w:style>
  <w:style w:type="paragraph" w:styleId="Title">
    <w:name w:val="Title"/>
    <w:next w:val="Normal"/>
    <w:link w:val="TitleChar"/>
    <w:uiPriority w:val="10"/>
    <w:qFormat/>
    <w:rsid w:val="00C51A69"/>
    <w:pPr>
      <w:keepNext/>
      <w:keepLines/>
      <w:spacing w:before="40" w:after="0"/>
      <w:ind w:left="432" w:hanging="432"/>
    </w:pPr>
    <w:rPr>
      <w:rFonts w:ascii="HelveticaNeueLT Com 45 Lt" w:eastAsiaTheme="majorEastAsia" w:hAnsi="HelveticaNeueLT Com 45 Lt" w:cstheme="majorBidi"/>
      <w:b/>
      <w:bCs/>
      <w:color w:val="CEA42B" w:themeColor="accent6"/>
      <w:sz w:val="24"/>
      <w:szCs w:val="24"/>
    </w:rPr>
  </w:style>
  <w:style w:type="character" w:customStyle="1" w:styleId="TitleChar">
    <w:name w:val="Title Char"/>
    <w:basedOn w:val="DefaultParagraphFont"/>
    <w:link w:val="Title"/>
    <w:uiPriority w:val="10"/>
    <w:rsid w:val="00C51A69"/>
    <w:rPr>
      <w:rFonts w:ascii="HelveticaNeueLT Com 45 Lt" w:eastAsiaTheme="majorEastAsia" w:hAnsi="HelveticaNeueLT Com 45 Lt" w:cstheme="majorBidi"/>
      <w:b/>
      <w:bCs/>
      <w:color w:val="CEA42B" w:themeColor="accent6"/>
      <w:sz w:val="24"/>
      <w:szCs w:val="24"/>
    </w:rPr>
  </w:style>
  <w:style w:type="character" w:styleId="Emphasis">
    <w:name w:val="Emphasis"/>
    <w:basedOn w:val="DefaultParagraphFont"/>
    <w:uiPriority w:val="20"/>
    <w:qFormat/>
    <w:rsid w:val="00AB306F"/>
    <w:rPr>
      <w:i/>
      <w:iCs/>
    </w:rPr>
  </w:style>
  <w:style w:type="character" w:styleId="Hyperlink">
    <w:name w:val="Hyperlink"/>
    <w:basedOn w:val="DefaultParagraphFont"/>
    <w:uiPriority w:val="99"/>
    <w:unhideWhenUsed/>
    <w:rsid w:val="00357B1B"/>
    <w:rPr>
      <w:color w:val="0000FF"/>
      <w:u w:val="single"/>
    </w:rPr>
  </w:style>
  <w:style w:type="character" w:styleId="UnresolvedMention">
    <w:name w:val="Unresolved Mention"/>
    <w:basedOn w:val="DefaultParagraphFont"/>
    <w:uiPriority w:val="99"/>
    <w:unhideWhenUsed/>
    <w:rsid w:val="00B90CDA"/>
    <w:rPr>
      <w:color w:val="605E5C"/>
      <w:shd w:val="clear" w:color="auto" w:fill="E1DFDD"/>
    </w:rPr>
  </w:style>
  <w:style w:type="character" w:styleId="Mention">
    <w:name w:val="Mention"/>
    <w:basedOn w:val="DefaultParagraphFont"/>
    <w:uiPriority w:val="99"/>
    <w:unhideWhenUsed/>
    <w:rsid w:val="00B90CDA"/>
    <w:rPr>
      <w:color w:val="2B579A"/>
      <w:shd w:val="clear" w:color="auto" w:fill="E1DFDD"/>
    </w:rPr>
  </w:style>
  <w:style w:type="character" w:styleId="FollowedHyperlink">
    <w:name w:val="FollowedHyperlink"/>
    <w:basedOn w:val="DefaultParagraphFont"/>
    <w:uiPriority w:val="99"/>
    <w:semiHidden/>
    <w:unhideWhenUsed/>
    <w:rsid w:val="001802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85602">
      <w:bodyDiv w:val="1"/>
      <w:marLeft w:val="0"/>
      <w:marRight w:val="0"/>
      <w:marTop w:val="0"/>
      <w:marBottom w:val="0"/>
      <w:divBdr>
        <w:top w:val="none" w:sz="0" w:space="0" w:color="auto"/>
        <w:left w:val="none" w:sz="0" w:space="0" w:color="auto"/>
        <w:bottom w:val="none" w:sz="0" w:space="0" w:color="auto"/>
        <w:right w:val="none" w:sz="0" w:space="0" w:color="auto"/>
      </w:divBdr>
      <w:divsChild>
        <w:div w:id="304045954">
          <w:marLeft w:val="360"/>
          <w:marRight w:val="0"/>
          <w:marTop w:val="0"/>
          <w:marBottom w:val="0"/>
          <w:divBdr>
            <w:top w:val="none" w:sz="0" w:space="0" w:color="auto"/>
            <w:left w:val="none" w:sz="0" w:space="0" w:color="auto"/>
            <w:bottom w:val="none" w:sz="0" w:space="0" w:color="auto"/>
            <w:right w:val="none" w:sz="0" w:space="0" w:color="auto"/>
          </w:divBdr>
        </w:div>
        <w:div w:id="1748187307">
          <w:marLeft w:val="360"/>
          <w:marRight w:val="0"/>
          <w:marTop w:val="0"/>
          <w:marBottom w:val="0"/>
          <w:divBdr>
            <w:top w:val="none" w:sz="0" w:space="0" w:color="auto"/>
            <w:left w:val="none" w:sz="0" w:space="0" w:color="auto"/>
            <w:bottom w:val="none" w:sz="0" w:space="0" w:color="auto"/>
            <w:right w:val="none" w:sz="0" w:space="0" w:color="auto"/>
          </w:divBdr>
        </w:div>
      </w:divsChild>
    </w:div>
    <w:div w:id="1795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0" Type="http://schemas.openxmlformats.org/officeDocument/2006/relationships/theme" Target="theme/theme1.xml"/><Relationship Id="rId16" Type="http://schemas.openxmlformats.org/officeDocument/2006/relationships/hyperlink" Target="https://www.fhwa.dot.gov/innovation/everydaycounts/" TargetMode="External"/><Relationship Id="rId1" Type="http://schemas.openxmlformats.org/officeDocument/2006/relationships/customXml" Target="../customXml/item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customXml" Target="../customXml/item8.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NCDOT">
      <a:dk1>
        <a:sysClr val="windowText" lastClr="000000"/>
      </a:dk1>
      <a:lt1>
        <a:sysClr val="window" lastClr="FFFFFF"/>
      </a:lt1>
      <a:dk2>
        <a:srgbClr val="44546A"/>
      </a:dk2>
      <a:lt2>
        <a:srgbClr val="E7E6E6"/>
      </a:lt2>
      <a:accent1>
        <a:srgbClr val="092A40"/>
      </a:accent1>
      <a:accent2>
        <a:srgbClr val="C15512"/>
      </a:accent2>
      <a:accent3>
        <a:srgbClr val="727336"/>
      </a:accent3>
      <a:accent4>
        <a:srgbClr val="711C45"/>
      </a:accent4>
      <a:accent5>
        <a:srgbClr val="3E7D95"/>
      </a:accent5>
      <a:accent6>
        <a:srgbClr val="CEA42B"/>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781a52b0-d0f4-44f0-98bb-0d102f5fd161"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Date xmlns="28d1f2ac-eca6-4f8d-b8dc-b748386fb646" xsi:nil="true"/>
    <Reference_x0020_Title xmlns="28d1f2ac-eca6-4f8d-b8dc-b748386fb646" xsi:nil="true"/>
    <IconOverlay xmlns="http://schemas.microsoft.com/sharepoint/v4" xsi:nil="true"/>
    <Site_x0020_Location xmlns="148a0d59-b912-4c21-9867-88f0ad5aeea1">Traffic Engineering Policies, Practices and Legal Authority</Site_x0020_Location>
    <URL xmlns="http://schemas.microsoft.com/sharepoint/v3">
      <Url xsi:nil="true"/>
      <Description xsi:nil="true"/>
    </URL>
    <Section xmlns="28d1f2ac-eca6-4f8d-b8dc-b748386fb646">T75</Section>
    <Topic xmlns="28d1f2ac-eca6-4f8d-b8dc-b748386fb646" xsi:nil="true"/>
    <Year xmlns="28d1f2ac-eca6-4f8d-b8dc-b748386fb646" xsi:nil="true"/>
    <Description0 xmlns="28d1f2ac-eca6-4f8d-b8dc-b748386fb646">Queue Management chapter of IM Manual</Description0>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7ef604a7-ebc4-47af-96e9-7f1ad444f50a" ContentTypeId="0x0101" PreviousValue="false"/>
</file>

<file path=customXml/item6.xml><?xml version="1.0" encoding="utf-8"?>
<?mso-contentType ?>
<spe:Receivers xmlns:spe="http://schemas.microsoft.com/sharepoint/event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Document" ma:contentTypeID="0x010100997639A361FB654EB6E38C1212531695" ma:contentTypeVersion="15" ma:contentTypeDescription="Create a new document." ma:contentTypeScope="" ma:versionID="9aceae4c948cb89fd4daf2b6a6df68a3">
  <xsd:schema xmlns:xsd="http://www.w3.org/2001/XMLSchema" xmlns:xs="http://www.w3.org/2001/XMLSchema" xmlns:p="http://schemas.microsoft.com/office/2006/metadata/properties" xmlns:ns1="http://schemas.microsoft.com/sharepoint/v3" xmlns:ns2="28d1f2ac-eca6-4f8d-b8dc-b748386fb646" xmlns:ns3="http://schemas.microsoft.com/sharepoint/v4" xmlns:ns4="148a0d59-b912-4c21-9867-88f0ad5aeea1" xmlns:ns5="16f00c2e-ac5c-418b-9f13-a0771dbd417d" xmlns:ns6="a5b864cb-7915-4493-b702-ad0b49b4414f" targetNamespace="http://schemas.microsoft.com/office/2006/metadata/properties" ma:root="true" ma:fieldsID="296b7ec92eaff757b445545347531273" ns1:_="" ns2:_="" ns3:_="" ns4:_="" ns5:_="" ns6:_="">
    <xsd:import namespace="http://schemas.microsoft.com/sharepoint/v3"/>
    <xsd:import namespace="28d1f2ac-eca6-4f8d-b8dc-b748386fb646"/>
    <xsd:import namespace="http://schemas.microsoft.com/sharepoint/v4"/>
    <xsd:import namespace="148a0d59-b912-4c21-9867-88f0ad5aeea1"/>
    <xsd:import namespace="16f00c2e-ac5c-418b-9f13-a0771dbd417d"/>
    <xsd:import namespace="a5b864cb-7915-4493-b702-ad0b49b4414f"/>
    <xsd:element name="properties">
      <xsd:complexType>
        <xsd:sequence>
          <xsd:element name="documentManagement">
            <xsd:complexType>
              <xsd:all>
                <xsd:element ref="ns2:Description0" minOccurs="0"/>
                <xsd:element ref="ns2:Section" minOccurs="0"/>
                <xsd:element ref="ns2:Year" minOccurs="0"/>
                <xsd:element ref="ns2:Topic" minOccurs="0"/>
                <xsd:element ref="ns2:Reference_x0020_Title" minOccurs="0"/>
                <xsd:element ref="ns2:Date" minOccurs="0"/>
                <xsd:element ref="ns3:IconOverlay" minOccurs="0"/>
                <xsd:element ref="ns4:Site_x0020_Location" minOccurs="0"/>
                <xsd:element ref="ns5:_dlc_DocId" minOccurs="0"/>
                <xsd:element ref="ns5:_dlc_DocIdUrl" minOccurs="0"/>
                <xsd:element ref="ns5:_dlc_DocIdPersistId" minOccurs="0"/>
                <xsd:element ref="ns1:URL"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d1f2ac-eca6-4f8d-b8dc-b748386fb646" elementFormDefault="qualified">
    <xsd:import namespace="http://schemas.microsoft.com/office/2006/documentManagement/types"/>
    <xsd:import namespace="http://schemas.microsoft.com/office/infopath/2007/PartnerControls"/>
    <xsd:element name="Description0" ma:index="1" nillable="true" ma:displayName="Description" ma:internalName="Description0">
      <xsd:simpleType>
        <xsd:restriction base="dms:Note">
          <xsd:maxLength value="255"/>
        </xsd:restriction>
      </xsd:simpleType>
    </xsd:element>
    <xsd:element name="Section" ma:index="2" nillable="true" ma:displayName="Topic_List" ma:internalName="Section">
      <xsd:simpleType>
        <xsd:restriction base="dms:Text">
          <xsd:maxLength value="255"/>
        </xsd:restriction>
      </xsd:simpleType>
    </xsd:element>
    <xsd:element name="Year" ma:index="4" nillable="true" ma:displayName="Year" ma:internalName="Year">
      <xsd:simpleType>
        <xsd:restriction base="dms:Text">
          <xsd:maxLength value="255"/>
        </xsd:restriction>
      </xsd:simpleType>
    </xsd:element>
    <xsd:element name="Topic" ma:index="5" nillable="true" ma:displayName="Topic" ma:internalName="Topic">
      <xsd:simpleType>
        <xsd:restriction base="dms:Text">
          <xsd:maxLength value="255"/>
        </xsd:restriction>
      </xsd:simpleType>
    </xsd:element>
    <xsd:element name="Reference_x0020_Title" ma:index="6" nillable="true" ma:displayName="Reference Title" ma:internalName="Reference_x0020_Title">
      <xsd:simpleType>
        <xsd:restriction base="dms:Text">
          <xsd:maxLength value="255"/>
        </xsd:restriction>
      </xsd:simpleType>
    </xsd:element>
    <xsd:element name="Date" ma:index="7"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a0d59-b912-4c21-9867-88f0ad5aeea1" elementFormDefault="qualified">
    <xsd:import namespace="http://schemas.microsoft.com/office/2006/documentManagement/types"/>
    <xsd:import namespace="http://schemas.microsoft.com/office/infopath/2007/PartnerControls"/>
    <xsd:element name="Site_x0020_Location" ma:index="15" nillable="true" ma:displayName="Site Location" ma:default="Traffic Engineering Policies, Practices and Legal Authority" ma:internalName="Site_x0020_Loc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AB8C7F-0335-4E16-90B6-9FB19624B058}"/>
</file>

<file path=customXml/itemProps2.xml><?xml version="1.0" encoding="utf-8"?>
<ds:datastoreItem xmlns:ds="http://schemas.openxmlformats.org/officeDocument/2006/customXml" ds:itemID="{38652189-71FB-4EDD-AF0F-1D058B4AE9C5}">
  <ds:schemaRefs>
    <ds:schemaRef ds:uri="Microsoft.SharePoint.Taxonomy.ContentTypeSync"/>
  </ds:schemaRefs>
</ds:datastoreItem>
</file>

<file path=customXml/itemProps3.xml><?xml version="1.0" encoding="utf-8"?>
<ds:datastoreItem xmlns:ds="http://schemas.openxmlformats.org/officeDocument/2006/customXml" ds:itemID="{5C3D4DBC-BE84-47C0-9384-1BB52065CE1B}"/>
</file>

<file path=customXml/itemProps4.xml><?xml version="1.0" encoding="utf-8"?>
<ds:datastoreItem xmlns:ds="http://schemas.openxmlformats.org/officeDocument/2006/customXml" ds:itemID="{0D930A70-E085-43CD-9B86-53E16DA6192A}"/>
</file>

<file path=customXml/itemProps5.xml><?xml version="1.0" encoding="utf-8"?>
<ds:datastoreItem xmlns:ds="http://schemas.openxmlformats.org/officeDocument/2006/customXml" ds:itemID="{6476253E-43B4-4B96-BC9A-5D8AAB9722AC}"/>
</file>

<file path=customXml/itemProps6.xml><?xml version="1.0" encoding="utf-8"?>
<ds:datastoreItem xmlns:ds="http://schemas.openxmlformats.org/officeDocument/2006/customXml" ds:itemID="{0EE4F1EB-C6C1-4EC6-B550-F5501B9D8BF3}">
  <ds:schemaRefs>
    <ds:schemaRef ds:uri="http://schemas.microsoft.com/sharepoint/events"/>
  </ds:schemaRefs>
</ds:datastoreItem>
</file>

<file path=customXml/itemProps7.xml><?xml version="1.0" encoding="utf-8"?>
<ds:datastoreItem xmlns:ds="http://schemas.openxmlformats.org/officeDocument/2006/customXml" ds:itemID="{B434B568-21B8-405F-A8A6-2C514A077672}"/>
</file>

<file path=customXml/itemProps8.xml><?xml version="1.0" encoding="utf-8"?>
<ds:datastoreItem xmlns:ds="http://schemas.openxmlformats.org/officeDocument/2006/customXml" ds:itemID="{B93754F2-C867-4D9E-A17D-94363BC06E19}"/>
</file>

<file path=docProps/app.xml><?xml version="1.0" encoding="utf-8"?>
<Properties xmlns="http://schemas.openxmlformats.org/officeDocument/2006/extended-properties" xmlns:vt="http://schemas.openxmlformats.org/officeDocument/2006/docPropsVTypes">
  <Template>Normal.dotm</Template>
  <TotalTime>0</TotalTime>
  <Pages>8</Pages>
  <Words>2468</Words>
  <Characters>14070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16505</CharactersWithSpaces>
  <SharedDoc>false</SharedDoc>
  <HLinks>
    <vt:vector size="6" baseType="variant">
      <vt:variant>
        <vt:i4>7209059</vt:i4>
      </vt:variant>
      <vt:variant>
        <vt:i4>3</vt:i4>
      </vt:variant>
      <vt:variant>
        <vt:i4>0</vt:i4>
      </vt:variant>
      <vt:variant>
        <vt:i4>5</vt:i4>
      </vt:variant>
      <vt:variant>
        <vt:lpwstr>https://www.fhwa.dot.gov/innovation/everydaycounts/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 Amanda</dc:creator>
  <cp:keywords/>
  <dc:description/>
  <cp:lastModifiedBy>Good, Amanda</cp:lastModifiedBy>
  <cp:revision>2</cp:revision>
  <cp:lastPrinted>2021-12-16T17:51:00Z</cp:lastPrinted>
  <dcterms:created xsi:type="dcterms:W3CDTF">2022-01-06T16:11:00Z</dcterms:created>
  <dcterms:modified xsi:type="dcterms:W3CDTF">2022-03-07T11:52:00Z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0x010100997639A361FB654EB6E38C1212531695</vt:lpwstr>
  </property>
  <property fmtid="{D5CDD505-2E9C-101B-9397-08002B2CF9AE}" pid="3" name="Order">
    <vt:r8>239000</vt:r8>
  </property>
</Properties>
</file>